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5258"/>
        <w:jc w:val="left"/>
        <w:rPr>
          <w:rFonts w:ascii="Times New Roman"/>
          <w:sz w:val="20"/>
        </w:rPr>
      </w:pPr>
      <w:r>
        <w:rPr>
          <w:rFonts w:ascii="Times New Roman"/>
          <w:sz w:val="20"/>
        </w:rPr>
        <mc:AlternateContent>
          <mc:Choice Requires="wps">
            <w:drawing>
              <wp:inline distT="0" distB="0" distL="0" distR="0">
                <wp:extent cx="875665" cy="798830"/>
                <wp:effectExtent l="0" t="0" r="0" b="1270"/>
                <wp:docPr id="1" name="Group 1"/>
                <wp:cNvGraphicFramePr>
                  <a:graphicFrameLocks/>
                </wp:cNvGraphicFramePr>
                <a:graphic>
                  <a:graphicData uri="http://schemas.microsoft.com/office/word/2010/wordprocessingGroup">
                    <wpg:wgp>
                      <wpg:cNvPr id="1" name="Group 1"/>
                      <wpg:cNvGrpSpPr/>
                      <wpg:grpSpPr>
                        <a:xfrm>
                          <a:off x="0" y="0"/>
                          <a:ext cx="875665" cy="798830"/>
                          <a:chExt cx="875665" cy="798830"/>
                        </a:xfrm>
                      </wpg:grpSpPr>
                      <wps:wsp>
                        <wps:cNvPr id="2" name="Graphic 2"/>
                        <wps:cNvSpPr/>
                        <wps:spPr>
                          <a:xfrm>
                            <a:off x="54197" y="0"/>
                            <a:ext cx="784860" cy="628015"/>
                          </a:xfrm>
                          <a:custGeom>
                            <a:avLst/>
                            <a:gdLst/>
                            <a:ahLst/>
                            <a:cxnLst/>
                            <a:rect l="l" t="t" r="r" b="b"/>
                            <a:pathLst>
                              <a:path w="784860" h="628015">
                                <a:moveTo>
                                  <a:pt x="404522" y="7321"/>
                                </a:moveTo>
                                <a:lnTo>
                                  <a:pt x="314378" y="7321"/>
                                </a:lnTo>
                                <a:lnTo>
                                  <a:pt x="268414" y="18993"/>
                                </a:lnTo>
                                <a:lnTo>
                                  <a:pt x="225627" y="35040"/>
                                </a:lnTo>
                                <a:lnTo>
                                  <a:pt x="187263" y="54455"/>
                                </a:lnTo>
                                <a:lnTo>
                                  <a:pt x="154251" y="76307"/>
                                </a:lnTo>
                                <a:lnTo>
                                  <a:pt x="108279" y="115375"/>
                                </a:lnTo>
                                <a:lnTo>
                                  <a:pt x="77316" y="149746"/>
                                </a:lnTo>
                                <a:lnTo>
                                  <a:pt x="54035" y="182771"/>
                                </a:lnTo>
                                <a:lnTo>
                                  <a:pt x="21855" y="248552"/>
                                </a:lnTo>
                                <a:lnTo>
                                  <a:pt x="5592" y="307439"/>
                                </a:lnTo>
                                <a:lnTo>
                                  <a:pt x="41" y="354816"/>
                                </a:lnTo>
                                <a:lnTo>
                                  <a:pt x="0" y="386067"/>
                                </a:lnTo>
                                <a:lnTo>
                                  <a:pt x="263" y="396576"/>
                                </a:lnTo>
                                <a:lnTo>
                                  <a:pt x="12957" y="474426"/>
                                </a:lnTo>
                                <a:lnTo>
                                  <a:pt x="33305" y="531415"/>
                                </a:lnTo>
                                <a:lnTo>
                                  <a:pt x="55306" y="571158"/>
                                </a:lnTo>
                                <a:lnTo>
                                  <a:pt x="72863" y="597134"/>
                                </a:lnTo>
                                <a:lnTo>
                                  <a:pt x="72958" y="597274"/>
                                </a:lnTo>
                                <a:lnTo>
                                  <a:pt x="85938" y="613451"/>
                                </a:lnTo>
                                <a:lnTo>
                                  <a:pt x="93818" y="622524"/>
                                </a:lnTo>
                                <a:lnTo>
                                  <a:pt x="97668" y="626545"/>
                                </a:lnTo>
                                <a:lnTo>
                                  <a:pt x="98561" y="627563"/>
                                </a:lnTo>
                                <a:lnTo>
                                  <a:pt x="105330" y="624718"/>
                                </a:lnTo>
                                <a:lnTo>
                                  <a:pt x="105737" y="614101"/>
                                </a:lnTo>
                                <a:lnTo>
                                  <a:pt x="111109" y="605592"/>
                                </a:lnTo>
                                <a:lnTo>
                                  <a:pt x="120659" y="598226"/>
                                </a:lnTo>
                                <a:lnTo>
                                  <a:pt x="110499" y="597134"/>
                                </a:lnTo>
                                <a:lnTo>
                                  <a:pt x="80563" y="558395"/>
                                </a:lnTo>
                                <a:lnTo>
                                  <a:pt x="57489" y="516758"/>
                                </a:lnTo>
                                <a:lnTo>
                                  <a:pt x="41001" y="473046"/>
                                </a:lnTo>
                                <a:lnTo>
                                  <a:pt x="30824" y="428085"/>
                                </a:lnTo>
                                <a:lnTo>
                                  <a:pt x="26681" y="382699"/>
                                </a:lnTo>
                                <a:lnTo>
                                  <a:pt x="28295" y="337714"/>
                                </a:lnTo>
                                <a:lnTo>
                                  <a:pt x="35392" y="293954"/>
                                </a:lnTo>
                                <a:lnTo>
                                  <a:pt x="47695" y="252245"/>
                                </a:lnTo>
                                <a:lnTo>
                                  <a:pt x="64927" y="213410"/>
                                </a:lnTo>
                                <a:lnTo>
                                  <a:pt x="86814" y="178275"/>
                                </a:lnTo>
                                <a:lnTo>
                                  <a:pt x="123351" y="133122"/>
                                </a:lnTo>
                                <a:lnTo>
                                  <a:pt x="164536" y="96128"/>
                                </a:lnTo>
                                <a:lnTo>
                                  <a:pt x="208985" y="66887"/>
                                </a:lnTo>
                                <a:lnTo>
                                  <a:pt x="255311" y="44997"/>
                                </a:lnTo>
                                <a:lnTo>
                                  <a:pt x="302130" y="30053"/>
                                </a:lnTo>
                                <a:lnTo>
                                  <a:pt x="347517" y="21749"/>
                                </a:lnTo>
                                <a:lnTo>
                                  <a:pt x="346158" y="21749"/>
                                </a:lnTo>
                                <a:lnTo>
                                  <a:pt x="391702" y="19386"/>
                                </a:lnTo>
                                <a:lnTo>
                                  <a:pt x="473150" y="19386"/>
                                </a:lnTo>
                                <a:lnTo>
                                  <a:pt x="434780" y="12023"/>
                                </a:lnTo>
                                <a:lnTo>
                                  <a:pt x="397280" y="9035"/>
                                </a:lnTo>
                                <a:lnTo>
                                  <a:pt x="383663" y="9035"/>
                                </a:lnTo>
                                <a:lnTo>
                                  <a:pt x="404522" y="7321"/>
                                </a:lnTo>
                                <a:close/>
                              </a:path>
                              <a:path w="784860" h="628015">
                                <a:moveTo>
                                  <a:pt x="783423" y="354816"/>
                                </a:moveTo>
                                <a:lnTo>
                                  <a:pt x="784348" y="371823"/>
                                </a:lnTo>
                                <a:lnTo>
                                  <a:pt x="784150" y="361031"/>
                                </a:lnTo>
                                <a:lnTo>
                                  <a:pt x="783423" y="354816"/>
                                </a:lnTo>
                                <a:close/>
                              </a:path>
                              <a:path w="784860" h="628015">
                                <a:moveTo>
                                  <a:pt x="780397" y="328981"/>
                                </a:moveTo>
                                <a:lnTo>
                                  <a:pt x="781297" y="337205"/>
                                </a:lnTo>
                                <a:lnTo>
                                  <a:pt x="783210" y="353053"/>
                                </a:lnTo>
                                <a:lnTo>
                                  <a:pt x="783120" y="349406"/>
                                </a:lnTo>
                                <a:lnTo>
                                  <a:pt x="780397" y="328981"/>
                                </a:lnTo>
                                <a:close/>
                              </a:path>
                              <a:path w="784860" h="628015">
                                <a:moveTo>
                                  <a:pt x="381128" y="577"/>
                                </a:moveTo>
                                <a:lnTo>
                                  <a:pt x="347479" y="830"/>
                                </a:lnTo>
                                <a:lnTo>
                                  <a:pt x="362648" y="830"/>
                                </a:lnTo>
                                <a:lnTo>
                                  <a:pt x="314089" y="7321"/>
                                </a:lnTo>
                                <a:lnTo>
                                  <a:pt x="404522" y="7321"/>
                                </a:lnTo>
                                <a:lnTo>
                                  <a:pt x="442788" y="10426"/>
                                </a:lnTo>
                                <a:lnTo>
                                  <a:pt x="493123" y="20511"/>
                                </a:lnTo>
                                <a:lnTo>
                                  <a:pt x="550188" y="39737"/>
                                </a:lnTo>
                                <a:lnTo>
                                  <a:pt x="608644" y="70265"/>
                                </a:lnTo>
                                <a:lnTo>
                                  <a:pt x="663152" y="114255"/>
                                </a:lnTo>
                                <a:lnTo>
                                  <a:pt x="709018" y="165751"/>
                                </a:lnTo>
                                <a:lnTo>
                                  <a:pt x="741057" y="219825"/>
                                </a:lnTo>
                                <a:lnTo>
                                  <a:pt x="761623" y="271034"/>
                                </a:lnTo>
                                <a:lnTo>
                                  <a:pt x="773067" y="313937"/>
                                </a:lnTo>
                                <a:lnTo>
                                  <a:pt x="777904" y="349406"/>
                                </a:lnTo>
                                <a:lnTo>
                                  <a:pt x="777909" y="337205"/>
                                </a:lnTo>
                                <a:lnTo>
                                  <a:pt x="773033" y="307658"/>
                                </a:lnTo>
                                <a:lnTo>
                                  <a:pt x="762193" y="268171"/>
                                </a:lnTo>
                                <a:lnTo>
                                  <a:pt x="744211" y="222502"/>
                                </a:lnTo>
                                <a:lnTo>
                                  <a:pt x="717999" y="174573"/>
                                </a:lnTo>
                                <a:lnTo>
                                  <a:pt x="717909" y="174408"/>
                                </a:lnTo>
                                <a:lnTo>
                                  <a:pt x="683355" y="129278"/>
                                </a:lnTo>
                                <a:lnTo>
                                  <a:pt x="635631" y="85984"/>
                                </a:lnTo>
                                <a:lnTo>
                                  <a:pt x="575872" y="46747"/>
                                </a:lnTo>
                                <a:lnTo>
                                  <a:pt x="515405" y="21749"/>
                                </a:lnTo>
                                <a:lnTo>
                                  <a:pt x="459509" y="7854"/>
                                </a:lnTo>
                                <a:lnTo>
                                  <a:pt x="413466" y="1926"/>
                                </a:lnTo>
                                <a:lnTo>
                                  <a:pt x="399412" y="1428"/>
                                </a:lnTo>
                                <a:lnTo>
                                  <a:pt x="372056" y="1428"/>
                                </a:lnTo>
                                <a:lnTo>
                                  <a:pt x="381128" y="577"/>
                                </a:lnTo>
                                <a:close/>
                              </a:path>
                              <a:path w="784860" h="628015">
                                <a:moveTo>
                                  <a:pt x="750543" y="229037"/>
                                </a:moveTo>
                                <a:lnTo>
                                  <a:pt x="769708" y="281806"/>
                                </a:lnTo>
                                <a:lnTo>
                                  <a:pt x="780397" y="328981"/>
                                </a:lnTo>
                                <a:lnTo>
                                  <a:pt x="779793" y="324744"/>
                                </a:lnTo>
                                <a:lnTo>
                                  <a:pt x="779406" y="321544"/>
                                </a:lnTo>
                                <a:lnTo>
                                  <a:pt x="777903" y="310269"/>
                                </a:lnTo>
                                <a:lnTo>
                                  <a:pt x="777805" y="309528"/>
                                </a:lnTo>
                                <a:lnTo>
                                  <a:pt x="763446" y="256789"/>
                                </a:lnTo>
                                <a:lnTo>
                                  <a:pt x="750543" y="229037"/>
                                </a:lnTo>
                                <a:close/>
                              </a:path>
                              <a:path w="784860" h="628015">
                                <a:moveTo>
                                  <a:pt x="730092" y="215689"/>
                                </a:moveTo>
                                <a:lnTo>
                                  <a:pt x="728405" y="215689"/>
                                </a:lnTo>
                                <a:lnTo>
                                  <a:pt x="741309" y="241023"/>
                                </a:lnTo>
                                <a:lnTo>
                                  <a:pt x="753816" y="277456"/>
                                </a:lnTo>
                                <a:lnTo>
                                  <a:pt x="762768" y="310269"/>
                                </a:lnTo>
                                <a:lnTo>
                                  <a:pt x="764511" y="321544"/>
                                </a:lnTo>
                                <a:lnTo>
                                  <a:pt x="763749" y="313937"/>
                                </a:lnTo>
                                <a:lnTo>
                                  <a:pt x="762426" y="302563"/>
                                </a:lnTo>
                                <a:lnTo>
                                  <a:pt x="752231" y="266560"/>
                                </a:lnTo>
                                <a:lnTo>
                                  <a:pt x="733656" y="221961"/>
                                </a:lnTo>
                                <a:lnTo>
                                  <a:pt x="733542" y="221689"/>
                                </a:lnTo>
                                <a:lnTo>
                                  <a:pt x="730092" y="215689"/>
                                </a:lnTo>
                                <a:close/>
                              </a:path>
                              <a:path w="784860" h="628015">
                                <a:moveTo>
                                  <a:pt x="741118" y="252245"/>
                                </a:moveTo>
                                <a:lnTo>
                                  <a:pt x="741828" y="254717"/>
                                </a:lnTo>
                                <a:lnTo>
                                  <a:pt x="744153" y="262146"/>
                                </a:lnTo>
                                <a:lnTo>
                                  <a:pt x="749131" y="273170"/>
                                </a:lnTo>
                                <a:lnTo>
                                  <a:pt x="745142" y="262146"/>
                                </a:lnTo>
                                <a:lnTo>
                                  <a:pt x="741118" y="252245"/>
                                </a:lnTo>
                                <a:close/>
                              </a:path>
                              <a:path w="784860" h="628015">
                                <a:moveTo>
                                  <a:pt x="696038" y="161130"/>
                                </a:moveTo>
                                <a:lnTo>
                                  <a:pt x="692197" y="161130"/>
                                </a:lnTo>
                                <a:lnTo>
                                  <a:pt x="696220" y="166343"/>
                                </a:lnTo>
                                <a:lnTo>
                                  <a:pt x="698196" y="168955"/>
                                </a:lnTo>
                                <a:lnTo>
                                  <a:pt x="702377" y="174408"/>
                                </a:lnTo>
                                <a:lnTo>
                                  <a:pt x="702503" y="174573"/>
                                </a:lnTo>
                                <a:lnTo>
                                  <a:pt x="706109" y="180990"/>
                                </a:lnTo>
                                <a:lnTo>
                                  <a:pt x="708960" y="185548"/>
                                </a:lnTo>
                                <a:lnTo>
                                  <a:pt x="714270" y="193858"/>
                                </a:lnTo>
                                <a:lnTo>
                                  <a:pt x="723014" y="208541"/>
                                </a:lnTo>
                                <a:lnTo>
                                  <a:pt x="731124" y="223578"/>
                                </a:lnTo>
                                <a:lnTo>
                                  <a:pt x="738503" y="238969"/>
                                </a:lnTo>
                                <a:lnTo>
                                  <a:pt x="744026" y="252245"/>
                                </a:lnTo>
                                <a:lnTo>
                                  <a:pt x="743884" y="251569"/>
                                </a:lnTo>
                                <a:lnTo>
                                  <a:pt x="741362" y="244789"/>
                                </a:lnTo>
                                <a:lnTo>
                                  <a:pt x="737458" y="234927"/>
                                </a:lnTo>
                                <a:lnTo>
                                  <a:pt x="733605" y="226025"/>
                                </a:lnTo>
                                <a:lnTo>
                                  <a:pt x="728405" y="215689"/>
                                </a:lnTo>
                                <a:lnTo>
                                  <a:pt x="730092" y="215689"/>
                                </a:lnTo>
                                <a:lnTo>
                                  <a:pt x="705481" y="172900"/>
                                </a:lnTo>
                                <a:lnTo>
                                  <a:pt x="696038" y="161130"/>
                                </a:lnTo>
                                <a:close/>
                              </a:path>
                              <a:path w="784860" h="628015">
                                <a:moveTo>
                                  <a:pt x="473150" y="19386"/>
                                </a:moveTo>
                                <a:lnTo>
                                  <a:pt x="391702" y="19386"/>
                                </a:lnTo>
                                <a:lnTo>
                                  <a:pt x="472192" y="28741"/>
                                </a:lnTo>
                                <a:lnTo>
                                  <a:pt x="537324" y="48044"/>
                                </a:lnTo>
                                <a:lnTo>
                                  <a:pt x="588165" y="72928"/>
                                </a:lnTo>
                                <a:lnTo>
                                  <a:pt x="625781" y="99031"/>
                                </a:lnTo>
                                <a:lnTo>
                                  <a:pt x="651235" y="121989"/>
                                </a:lnTo>
                                <a:lnTo>
                                  <a:pt x="665593" y="137438"/>
                                </a:lnTo>
                                <a:lnTo>
                                  <a:pt x="669921" y="141013"/>
                                </a:lnTo>
                                <a:lnTo>
                                  <a:pt x="707806" y="188989"/>
                                </a:lnTo>
                                <a:lnTo>
                                  <a:pt x="729283" y="224941"/>
                                </a:lnTo>
                                <a:lnTo>
                                  <a:pt x="739875" y="249188"/>
                                </a:lnTo>
                                <a:lnTo>
                                  <a:pt x="740844" y="251569"/>
                                </a:lnTo>
                                <a:lnTo>
                                  <a:pt x="737898" y="242153"/>
                                </a:lnTo>
                                <a:lnTo>
                                  <a:pt x="720875" y="207271"/>
                                </a:lnTo>
                                <a:lnTo>
                                  <a:pt x="698236" y="168955"/>
                                </a:lnTo>
                                <a:lnTo>
                                  <a:pt x="696194" y="166343"/>
                                </a:lnTo>
                                <a:lnTo>
                                  <a:pt x="692197" y="161130"/>
                                </a:lnTo>
                                <a:lnTo>
                                  <a:pt x="696038" y="161130"/>
                                </a:lnTo>
                                <a:lnTo>
                                  <a:pt x="667168" y="125147"/>
                                </a:lnTo>
                                <a:lnTo>
                                  <a:pt x="617724" y="83381"/>
                                </a:lnTo>
                                <a:lnTo>
                                  <a:pt x="552783" y="44788"/>
                                </a:lnTo>
                                <a:lnTo>
                                  <a:pt x="489249" y="22475"/>
                                </a:lnTo>
                                <a:lnTo>
                                  <a:pt x="473150" y="19386"/>
                                </a:lnTo>
                                <a:close/>
                              </a:path>
                              <a:path w="784860" h="628015">
                                <a:moveTo>
                                  <a:pt x="747558" y="222502"/>
                                </a:moveTo>
                                <a:lnTo>
                                  <a:pt x="748005" y="223578"/>
                                </a:lnTo>
                                <a:lnTo>
                                  <a:pt x="750543" y="229037"/>
                                </a:lnTo>
                                <a:lnTo>
                                  <a:pt x="749279" y="225558"/>
                                </a:lnTo>
                                <a:lnTo>
                                  <a:pt x="747558" y="222502"/>
                                </a:lnTo>
                                <a:close/>
                              </a:path>
                              <a:path w="784860" h="628015">
                                <a:moveTo>
                                  <a:pt x="666593" y="110200"/>
                                </a:moveTo>
                                <a:lnTo>
                                  <a:pt x="670083" y="114255"/>
                                </a:lnTo>
                                <a:lnTo>
                                  <a:pt x="681242" y="126873"/>
                                </a:lnTo>
                                <a:lnTo>
                                  <a:pt x="682108" y="127650"/>
                                </a:lnTo>
                                <a:lnTo>
                                  <a:pt x="683355" y="129278"/>
                                </a:lnTo>
                                <a:lnTo>
                                  <a:pt x="715922" y="166343"/>
                                </a:lnTo>
                                <a:lnTo>
                                  <a:pt x="747100" y="221689"/>
                                </a:lnTo>
                                <a:lnTo>
                                  <a:pt x="746260" y="219825"/>
                                </a:lnTo>
                                <a:lnTo>
                                  <a:pt x="735085" y="195789"/>
                                </a:lnTo>
                                <a:lnTo>
                                  <a:pt x="711925" y="159664"/>
                                </a:lnTo>
                                <a:lnTo>
                                  <a:pt x="682431" y="124846"/>
                                </a:lnTo>
                                <a:lnTo>
                                  <a:pt x="666593" y="110200"/>
                                </a:lnTo>
                                <a:close/>
                              </a:path>
                              <a:path w="784860" h="628015">
                                <a:moveTo>
                                  <a:pt x="698501" y="169352"/>
                                </a:moveTo>
                                <a:lnTo>
                                  <a:pt x="703719" y="177170"/>
                                </a:lnTo>
                                <a:lnTo>
                                  <a:pt x="706109" y="180990"/>
                                </a:lnTo>
                                <a:lnTo>
                                  <a:pt x="702503" y="174573"/>
                                </a:lnTo>
                                <a:lnTo>
                                  <a:pt x="698501" y="169352"/>
                                </a:lnTo>
                                <a:close/>
                              </a:path>
                              <a:path w="784860" h="628015">
                                <a:moveTo>
                                  <a:pt x="681242" y="126873"/>
                                </a:moveTo>
                                <a:lnTo>
                                  <a:pt x="683355" y="129278"/>
                                </a:lnTo>
                                <a:lnTo>
                                  <a:pt x="682108" y="127650"/>
                                </a:lnTo>
                                <a:lnTo>
                                  <a:pt x="681242" y="126873"/>
                                </a:lnTo>
                                <a:close/>
                              </a:path>
                              <a:path w="784860" h="628015">
                                <a:moveTo>
                                  <a:pt x="628452" y="78669"/>
                                </a:moveTo>
                                <a:lnTo>
                                  <a:pt x="666010" y="109719"/>
                                </a:lnTo>
                                <a:lnTo>
                                  <a:pt x="647326" y="92384"/>
                                </a:lnTo>
                                <a:lnTo>
                                  <a:pt x="628452" y="78669"/>
                                </a:lnTo>
                                <a:close/>
                              </a:path>
                              <a:path w="784860" h="628015">
                                <a:moveTo>
                                  <a:pt x="609410" y="64832"/>
                                </a:moveTo>
                                <a:lnTo>
                                  <a:pt x="628230" y="78507"/>
                                </a:lnTo>
                                <a:lnTo>
                                  <a:pt x="616451" y="68747"/>
                                </a:lnTo>
                                <a:lnTo>
                                  <a:pt x="609410" y="64832"/>
                                </a:lnTo>
                                <a:close/>
                              </a:path>
                              <a:path w="784860" h="628015">
                                <a:moveTo>
                                  <a:pt x="414953" y="447"/>
                                </a:moveTo>
                                <a:lnTo>
                                  <a:pt x="398320" y="447"/>
                                </a:lnTo>
                                <a:lnTo>
                                  <a:pt x="417726" y="1235"/>
                                </a:lnTo>
                                <a:lnTo>
                                  <a:pt x="460357" y="7028"/>
                                </a:lnTo>
                                <a:lnTo>
                                  <a:pt x="460041" y="7028"/>
                                </a:lnTo>
                                <a:lnTo>
                                  <a:pt x="509688" y="18993"/>
                                </a:lnTo>
                                <a:lnTo>
                                  <a:pt x="509525" y="18993"/>
                                </a:lnTo>
                                <a:lnTo>
                                  <a:pt x="562758" y="38889"/>
                                </a:lnTo>
                                <a:lnTo>
                                  <a:pt x="609410" y="64832"/>
                                </a:lnTo>
                                <a:lnTo>
                                  <a:pt x="607333" y="63323"/>
                                </a:lnTo>
                                <a:lnTo>
                                  <a:pt x="563176" y="38712"/>
                                </a:lnTo>
                                <a:lnTo>
                                  <a:pt x="515578" y="19598"/>
                                </a:lnTo>
                                <a:lnTo>
                                  <a:pt x="465261" y="7028"/>
                                </a:lnTo>
                                <a:lnTo>
                                  <a:pt x="414953" y="447"/>
                                </a:lnTo>
                                <a:close/>
                              </a:path>
                              <a:path w="784860" h="628015">
                                <a:moveTo>
                                  <a:pt x="382555" y="830"/>
                                </a:moveTo>
                                <a:lnTo>
                                  <a:pt x="372056" y="1428"/>
                                </a:lnTo>
                                <a:lnTo>
                                  <a:pt x="399412" y="1428"/>
                                </a:lnTo>
                                <a:lnTo>
                                  <a:pt x="382555" y="830"/>
                                </a:lnTo>
                                <a:close/>
                              </a:path>
                              <a:path w="784860" h="628015">
                                <a:moveTo>
                                  <a:pt x="387279" y="0"/>
                                </a:moveTo>
                                <a:lnTo>
                                  <a:pt x="381128" y="577"/>
                                </a:lnTo>
                                <a:lnTo>
                                  <a:pt x="398320" y="447"/>
                                </a:lnTo>
                                <a:lnTo>
                                  <a:pt x="387279" y="0"/>
                                </a:lnTo>
                                <a:close/>
                              </a:path>
                            </a:pathLst>
                          </a:custGeom>
                          <a:solidFill>
                            <a:srgbClr val="808285"/>
                          </a:solidFill>
                        </wps:spPr>
                        <wps:bodyPr wrap="square" lIns="0" tIns="0" rIns="0" bIns="0" rtlCol="0">
                          <a:prstTxWarp prst="textNoShape">
                            <a:avLst/>
                          </a:prstTxWarp>
                          <a:noAutofit/>
                        </wps:bodyPr>
                      </wps:wsp>
                      <wps:wsp>
                        <wps:cNvPr id="3" name="Graphic 3"/>
                        <wps:cNvSpPr/>
                        <wps:spPr>
                          <a:xfrm>
                            <a:off x="225305" y="112154"/>
                            <a:ext cx="447675" cy="447675"/>
                          </a:xfrm>
                          <a:custGeom>
                            <a:avLst/>
                            <a:gdLst/>
                            <a:ahLst/>
                            <a:cxnLst/>
                            <a:rect l="l" t="t" r="r" b="b"/>
                            <a:pathLst>
                              <a:path w="447675" h="447675">
                                <a:moveTo>
                                  <a:pt x="223507" y="0"/>
                                </a:moveTo>
                                <a:lnTo>
                                  <a:pt x="158076" y="65468"/>
                                </a:lnTo>
                                <a:lnTo>
                                  <a:pt x="65430" y="65468"/>
                                </a:lnTo>
                                <a:lnTo>
                                  <a:pt x="65430" y="158114"/>
                                </a:lnTo>
                                <a:lnTo>
                                  <a:pt x="0" y="223570"/>
                                </a:lnTo>
                                <a:lnTo>
                                  <a:pt x="65430" y="289064"/>
                                </a:lnTo>
                                <a:lnTo>
                                  <a:pt x="65430" y="381660"/>
                                </a:lnTo>
                                <a:lnTo>
                                  <a:pt x="158076" y="381660"/>
                                </a:lnTo>
                                <a:lnTo>
                                  <a:pt x="223507" y="447154"/>
                                </a:lnTo>
                                <a:lnTo>
                                  <a:pt x="289013" y="381660"/>
                                </a:lnTo>
                                <a:lnTo>
                                  <a:pt x="381609" y="381660"/>
                                </a:lnTo>
                                <a:lnTo>
                                  <a:pt x="381609" y="289064"/>
                                </a:lnTo>
                                <a:lnTo>
                                  <a:pt x="447116" y="223570"/>
                                </a:lnTo>
                                <a:lnTo>
                                  <a:pt x="381609" y="158114"/>
                                </a:lnTo>
                                <a:lnTo>
                                  <a:pt x="381609" y="65468"/>
                                </a:lnTo>
                                <a:lnTo>
                                  <a:pt x="289013" y="65468"/>
                                </a:lnTo>
                                <a:lnTo>
                                  <a:pt x="223507" y="0"/>
                                </a:lnTo>
                                <a:close/>
                              </a:path>
                            </a:pathLst>
                          </a:custGeom>
                          <a:solidFill>
                            <a:srgbClr val="F7941D"/>
                          </a:solidFill>
                        </wps:spPr>
                        <wps:bodyPr wrap="square" lIns="0" tIns="0" rIns="0" bIns="0" rtlCol="0">
                          <a:prstTxWarp prst="textNoShape">
                            <a:avLst/>
                          </a:prstTxWarp>
                          <a:noAutofit/>
                        </wps:bodyPr>
                      </wps:wsp>
                      <pic:pic>
                        <pic:nvPicPr>
                          <pic:cNvPr id="4" name="Image 4"/>
                          <pic:cNvPicPr/>
                        </pic:nvPicPr>
                        <pic:blipFill>
                          <a:blip r:embed="rId5" cstate="print"/>
                          <a:stretch>
                            <a:fillRect/>
                          </a:stretch>
                        </pic:blipFill>
                        <pic:spPr>
                          <a:xfrm>
                            <a:off x="0" y="525245"/>
                            <a:ext cx="875582" cy="273368"/>
                          </a:xfrm>
                          <a:prstGeom prst="rect">
                            <a:avLst/>
                          </a:prstGeom>
                        </pic:spPr>
                      </pic:pic>
                    </wpg:wgp>
                  </a:graphicData>
                </a:graphic>
              </wp:inline>
            </w:drawing>
          </mc:Choice>
          <mc:Fallback>
            <w:pict>
              <v:group style="width:68.95pt;height:62.9pt;mso-position-horizontal-relative:char;mso-position-vertical-relative:line" id="docshapegroup1" coordorigin="0,0" coordsize="1379,1258">
                <v:shape style="position:absolute;left:85;top:0;width:1236;height:989" id="docshape2" coordorigin="85,0" coordsize="1236,989" path="m722,12l580,12,508,30,441,55,380,86,328,120,256,182,207,236,179,274,170,288,120,391,94,484,85,559,85,608,86,625,106,747,138,837,172,899,200,940,200,941,221,966,233,980,239,987,241,988,251,984,252,967,260,954,275,942,259,940,212,879,176,814,150,745,134,674,127,603,130,532,141,463,160,397,188,336,222,281,280,210,344,151,414,105,487,71,561,47,633,34,630,34,702,31,830,31,770,19,711,14,690,14,722,12xm1319,559l1321,586,1320,569,1319,559xm1314,518l1316,531,1319,556,1319,550,1314,518xm686,1l633,1,656,1,580,12,722,12,783,16,862,32,952,63,1044,111,1130,180,1202,261,1252,346,1285,427,1303,494,1310,540,1310,550,1310,531,1303,485,1286,422,1257,350,1216,275,1216,275,1162,204,1158,200,1086,135,992,74,897,34,809,12,736,3,714,2,671,2,686,1xm1267,361l1297,444,1314,518,1313,511,1313,506,1310,489,1310,487,1288,404,1267,361xm1235,340l1232,340,1253,380,1272,437,1287,489,1289,506,1288,494,1286,476,1270,420,1241,350,1241,349,1235,340xm1252,397l1254,401,1257,413,1265,430,1259,413,1252,397xm1181,254l1175,254,1182,262,1185,266,1191,275,1192,275,1197,285,1202,292,1210,305,1224,328,1237,352,1248,376,1257,397,1257,396,1253,385,1247,370,1241,356,1232,340,1235,340,1196,272,1181,254xm830,31l702,31,829,45,932,76,1012,115,1071,156,1111,192,1134,216,1140,222,1200,298,1234,354,1251,392,1252,396,1247,381,1221,326,1197,285,1194,279,1185,266,1182,262,1175,254,1181,254,1136,197,1058,131,956,71,856,35,830,31xm1263,350l1263,352,1267,361,1265,355,1263,350xm1135,174l1141,180,1158,200,1160,201,1162,204,1213,262,1262,349,1261,346,1243,308,1206,251,1160,197,1135,174xm1185,267l1194,279,1197,285,1192,275,1185,267xm1158,200l1162,204,1160,201,1158,200xm1075,124l1134,173,1105,145,1075,124xm1045,102l1075,124,1056,108,1045,102xm739,1l713,1,743,2,810,11,810,11,888,30,888,30,972,61,1045,102,1042,100,972,61,897,31,818,11,739,1xm688,1l671,2,714,2,688,1xm695,0l686,1,713,1,695,0xe" filled="true" fillcolor="#808285" stroked="false">
                  <v:path arrowok="t"/>
                  <v:fill type="solid"/>
                </v:shape>
                <v:shape style="position:absolute;left:354;top:176;width:705;height:705" id="docshape3" coordorigin="355,177" coordsize="705,705" path="m707,177l604,280,458,280,458,426,355,529,458,632,458,778,604,778,707,881,810,778,956,778,956,632,1059,529,956,426,956,280,810,280,707,177xe" filled="true" fillcolor="#f7941d" stroked="false">
                  <v:path arrowok="t"/>
                  <v:fill type="solid"/>
                </v:shape>
                <v:shape style="position:absolute;left:0;top:827;width:1379;height:431" type="#_x0000_t75" id="docshape4" stroked="false">
                  <v:imagedata r:id="rId5" o:title=""/>
                </v:shape>
              </v:group>
            </w:pict>
          </mc:Fallback>
        </mc:AlternateContent>
      </w:r>
      <w:r>
        <w:rPr>
          <w:rFonts w:ascii="Times New Roman"/>
          <w:sz w:val="20"/>
        </w:rPr>
      </w:r>
    </w:p>
    <w:p>
      <w:pPr>
        <w:pStyle w:val="BodyText"/>
        <w:spacing w:before="4"/>
        <w:jc w:val="left"/>
        <w:rPr>
          <w:rFonts w:ascii="Times New Roman"/>
          <w:sz w:val="6"/>
        </w:rPr>
      </w:pPr>
      <w:r>
        <w:rPr>
          <w:rFonts w:ascii="Times New Roman"/>
          <w:sz w:val="6"/>
        </w:rPr>
        <mc:AlternateContent>
          <mc:Choice Requires="wps">
            <w:drawing>
              <wp:anchor distT="0" distB="0" distL="0" distR="0" allowOverlap="1" layoutInCell="1" locked="0" behindDoc="1" simplePos="0" relativeHeight="487588352">
                <wp:simplePos x="0" y="0"/>
                <wp:positionH relativeFrom="page">
                  <wp:posOffset>3111686</wp:posOffset>
                </wp:positionH>
                <wp:positionV relativeFrom="paragraph">
                  <wp:posOffset>62141</wp:posOffset>
                </wp:positionV>
                <wp:extent cx="1337945" cy="271780"/>
                <wp:effectExtent l="0" t="0" r="0" b="0"/>
                <wp:wrapTopAndBottom/>
                <wp:docPr id="5" name="Group 5"/>
                <wp:cNvGraphicFramePr>
                  <a:graphicFrameLocks/>
                </wp:cNvGraphicFramePr>
                <a:graphic>
                  <a:graphicData uri="http://schemas.microsoft.com/office/word/2010/wordprocessingGroup">
                    <wpg:wgp>
                      <wpg:cNvPr id="5" name="Group 5"/>
                      <wpg:cNvGrpSpPr/>
                      <wpg:grpSpPr>
                        <a:xfrm>
                          <a:off x="0" y="0"/>
                          <a:ext cx="1337945" cy="271780"/>
                          <a:chExt cx="1337945" cy="271780"/>
                        </a:xfrm>
                      </wpg:grpSpPr>
                      <pic:pic>
                        <pic:nvPicPr>
                          <pic:cNvPr id="6" name="Image 6"/>
                          <pic:cNvPicPr/>
                        </pic:nvPicPr>
                        <pic:blipFill>
                          <a:blip r:embed="rId6" cstate="print"/>
                          <a:stretch>
                            <a:fillRect/>
                          </a:stretch>
                        </pic:blipFill>
                        <pic:spPr>
                          <a:xfrm>
                            <a:off x="887027" y="0"/>
                            <a:ext cx="450202" cy="106379"/>
                          </a:xfrm>
                          <a:prstGeom prst="rect">
                            <a:avLst/>
                          </a:prstGeom>
                        </pic:spPr>
                      </pic:pic>
                      <pic:pic>
                        <pic:nvPicPr>
                          <pic:cNvPr id="7" name="Image 7"/>
                          <pic:cNvPicPr/>
                        </pic:nvPicPr>
                        <pic:blipFill>
                          <a:blip r:embed="rId7" cstate="print"/>
                          <a:stretch>
                            <a:fillRect/>
                          </a:stretch>
                        </pic:blipFill>
                        <pic:spPr>
                          <a:xfrm>
                            <a:off x="459734" y="0"/>
                            <a:ext cx="400365" cy="78104"/>
                          </a:xfrm>
                          <a:prstGeom prst="rect">
                            <a:avLst/>
                          </a:prstGeom>
                        </pic:spPr>
                      </pic:pic>
                      <pic:pic>
                        <pic:nvPicPr>
                          <pic:cNvPr id="8" name="Image 8"/>
                          <pic:cNvPicPr/>
                        </pic:nvPicPr>
                        <pic:blipFill>
                          <a:blip r:embed="rId8" cstate="print"/>
                          <a:stretch>
                            <a:fillRect/>
                          </a:stretch>
                        </pic:blipFill>
                        <pic:spPr>
                          <a:xfrm>
                            <a:off x="524" y="0"/>
                            <a:ext cx="432027" cy="97027"/>
                          </a:xfrm>
                          <a:prstGeom prst="rect">
                            <a:avLst/>
                          </a:prstGeom>
                        </pic:spPr>
                      </pic:pic>
                      <pic:pic>
                        <pic:nvPicPr>
                          <pic:cNvPr id="9" name="Image 9"/>
                          <pic:cNvPicPr/>
                        </pic:nvPicPr>
                        <pic:blipFill>
                          <a:blip r:embed="rId9" cstate="print"/>
                          <a:stretch>
                            <a:fillRect/>
                          </a:stretch>
                        </pic:blipFill>
                        <pic:spPr>
                          <a:xfrm>
                            <a:off x="1698" y="209457"/>
                            <a:ext cx="1332405" cy="61753"/>
                          </a:xfrm>
                          <a:prstGeom prst="rect">
                            <a:avLst/>
                          </a:prstGeom>
                        </pic:spPr>
                      </pic:pic>
                      <wps:wsp>
                        <wps:cNvPr id="10" name="Graphic 10"/>
                        <wps:cNvSpPr/>
                        <wps:spPr>
                          <a:xfrm>
                            <a:off x="0" y="113819"/>
                            <a:ext cx="1337945" cy="66040"/>
                          </a:xfrm>
                          <a:custGeom>
                            <a:avLst/>
                            <a:gdLst/>
                            <a:ahLst/>
                            <a:cxnLst/>
                            <a:rect l="l" t="t" r="r" b="b"/>
                            <a:pathLst>
                              <a:path w="1337945" h="66040">
                                <a:moveTo>
                                  <a:pt x="18313" y="21945"/>
                                </a:moveTo>
                                <a:lnTo>
                                  <a:pt x="10248" y="21945"/>
                                </a:lnTo>
                                <a:lnTo>
                                  <a:pt x="6883" y="23342"/>
                                </a:lnTo>
                                <a:lnTo>
                                  <a:pt x="1371" y="28905"/>
                                </a:lnTo>
                                <a:lnTo>
                                  <a:pt x="96" y="32092"/>
                                </a:lnTo>
                                <a:lnTo>
                                  <a:pt x="0" y="40449"/>
                                </a:lnTo>
                                <a:lnTo>
                                  <a:pt x="1371" y="43878"/>
                                </a:lnTo>
                                <a:lnTo>
                                  <a:pt x="6883" y="49441"/>
                                </a:lnTo>
                                <a:lnTo>
                                  <a:pt x="10248" y="50838"/>
                                </a:lnTo>
                                <a:lnTo>
                                  <a:pt x="18313" y="50838"/>
                                </a:lnTo>
                                <a:lnTo>
                                  <a:pt x="21716" y="49441"/>
                                </a:lnTo>
                                <a:lnTo>
                                  <a:pt x="26851" y="44259"/>
                                </a:lnTo>
                                <a:lnTo>
                                  <a:pt x="12166" y="44259"/>
                                </a:lnTo>
                                <a:lnTo>
                                  <a:pt x="10375" y="43497"/>
                                </a:lnTo>
                                <a:lnTo>
                                  <a:pt x="7403" y="40449"/>
                                </a:lnTo>
                                <a:lnTo>
                                  <a:pt x="6616" y="38531"/>
                                </a:lnTo>
                                <a:lnTo>
                                  <a:pt x="6616" y="33997"/>
                                </a:lnTo>
                                <a:lnTo>
                                  <a:pt x="7282" y="32334"/>
                                </a:lnTo>
                                <a:lnTo>
                                  <a:pt x="7378" y="32092"/>
                                </a:lnTo>
                                <a:lnTo>
                                  <a:pt x="10375" y="29083"/>
                                </a:lnTo>
                                <a:lnTo>
                                  <a:pt x="12166" y="28333"/>
                                </a:lnTo>
                                <a:lnTo>
                                  <a:pt x="26662" y="28333"/>
                                </a:lnTo>
                                <a:lnTo>
                                  <a:pt x="21716" y="23342"/>
                                </a:lnTo>
                                <a:lnTo>
                                  <a:pt x="18313" y="21945"/>
                                </a:lnTo>
                                <a:close/>
                              </a:path>
                              <a:path w="1337945" h="66040">
                                <a:moveTo>
                                  <a:pt x="26662" y="28333"/>
                                </a:moveTo>
                                <a:lnTo>
                                  <a:pt x="16433" y="28333"/>
                                </a:lnTo>
                                <a:lnTo>
                                  <a:pt x="18262" y="29083"/>
                                </a:lnTo>
                                <a:lnTo>
                                  <a:pt x="21272" y="32092"/>
                                </a:lnTo>
                                <a:lnTo>
                                  <a:pt x="22021" y="33997"/>
                                </a:lnTo>
                                <a:lnTo>
                                  <a:pt x="22021" y="38531"/>
                                </a:lnTo>
                                <a:lnTo>
                                  <a:pt x="21247" y="40449"/>
                                </a:lnTo>
                                <a:lnTo>
                                  <a:pt x="18262" y="43497"/>
                                </a:lnTo>
                                <a:lnTo>
                                  <a:pt x="16433" y="44259"/>
                                </a:lnTo>
                                <a:lnTo>
                                  <a:pt x="26851" y="44259"/>
                                </a:lnTo>
                                <a:lnTo>
                                  <a:pt x="27228" y="43878"/>
                                </a:lnTo>
                                <a:lnTo>
                                  <a:pt x="28600" y="40449"/>
                                </a:lnTo>
                                <a:lnTo>
                                  <a:pt x="28503" y="32092"/>
                                </a:lnTo>
                                <a:lnTo>
                                  <a:pt x="27299" y="29083"/>
                                </a:lnTo>
                                <a:lnTo>
                                  <a:pt x="27228" y="28905"/>
                                </a:lnTo>
                                <a:lnTo>
                                  <a:pt x="26662" y="28333"/>
                                </a:lnTo>
                                <a:close/>
                              </a:path>
                              <a:path w="1337945" h="66040">
                                <a:moveTo>
                                  <a:pt x="75387" y="2489"/>
                                </a:moveTo>
                                <a:lnTo>
                                  <a:pt x="58140" y="2489"/>
                                </a:lnTo>
                                <a:lnTo>
                                  <a:pt x="50838" y="5588"/>
                                </a:lnTo>
                                <a:lnTo>
                                  <a:pt x="38798" y="17970"/>
                                </a:lnTo>
                                <a:lnTo>
                                  <a:pt x="37139" y="22110"/>
                                </a:lnTo>
                                <a:lnTo>
                                  <a:pt x="35827" y="25539"/>
                                </a:lnTo>
                                <a:lnTo>
                                  <a:pt x="35920" y="36042"/>
                                </a:lnTo>
                                <a:lnTo>
                                  <a:pt x="58204" y="64681"/>
                                </a:lnTo>
                                <a:lnTo>
                                  <a:pt x="75323" y="64681"/>
                                </a:lnTo>
                                <a:lnTo>
                                  <a:pt x="82638" y="61696"/>
                                </a:lnTo>
                                <a:lnTo>
                                  <a:pt x="87934" y="56489"/>
                                </a:lnTo>
                                <a:lnTo>
                                  <a:pt x="60873" y="56489"/>
                                </a:lnTo>
                                <a:lnTo>
                                  <a:pt x="55359" y="54114"/>
                                </a:lnTo>
                                <a:lnTo>
                                  <a:pt x="46947" y="45364"/>
                                </a:lnTo>
                                <a:lnTo>
                                  <a:pt x="45729" y="42532"/>
                                </a:lnTo>
                                <a:lnTo>
                                  <a:pt x="44727" y="40093"/>
                                </a:lnTo>
                                <a:lnTo>
                                  <a:pt x="44627" y="27686"/>
                                </a:lnTo>
                                <a:lnTo>
                                  <a:pt x="46748" y="22301"/>
                                </a:lnTo>
                                <a:lnTo>
                                  <a:pt x="55257" y="13208"/>
                                </a:lnTo>
                                <a:lnTo>
                                  <a:pt x="60515" y="10909"/>
                                </a:lnTo>
                                <a:lnTo>
                                  <a:pt x="87987" y="10909"/>
                                </a:lnTo>
                                <a:lnTo>
                                  <a:pt x="82753" y="5588"/>
                                </a:lnTo>
                                <a:lnTo>
                                  <a:pt x="75387" y="2489"/>
                                </a:lnTo>
                                <a:close/>
                              </a:path>
                              <a:path w="1337945" h="66040">
                                <a:moveTo>
                                  <a:pt x="87987" y="10909"/>
                                </a:moveTo>
                                <a:lnTo>
                                  <a:pt x="73251" y="10909"/>
                                </a:lnTo>
                                <a:lnTo>
                                  <a:pt x="78270" y="13017"/>
                                </a:lnTo>
                                <a:lnTo>
                                  <a:pt x="87134" y="22110"/>
                                </a:lnTo>
                                <a:lnTo>
                                  <a:pt x="88786" y="26250"/>
                                </a:lnTo>
                                <a:lnTo>
                                  <a:pt x="89318" y="27686"/>
                                </a:lnTo>
                                <a:lnTo>
                                  <a:pt x="89192" y="40093"/>
                                </a:lnTo>
                                <a:lnTo>
                                  <a:pt x="86956" y="45364"/>
                                </a:lnTo>
                                <a:lnTo>
                                  <a:pt x="78155" y="54292"/>
                                </a:lnTo>
                                <a:lnTo>
                                  <a:pt x="72885" y="56489"/>
                                </a:lnTo>
                                <a:lnTo>
                                  <a:pt x="87934" y="56489"/>
                                </a:lnTo>
                                <a:lnTo>
                                  <a:pt x="94702" y="49834"/>
                                </a:lnTo>
                                <a:lnTo>
                                  <a:pt x="96630" y="45364"/>
                                </a:lnTo>
                                <a:lnTo>
                                  <a:pt x="97828" y="42532"/>
                                </a:lnTo>
                                <a:lnTo>
                                  <a:pt x="97953" y="25539"/>
                                </a:lnTo>
                                <a:lnTo>
                                  <a:pt x="96702" y="22301"/>
                                </a:lnTo>
                                <a:lnTo>
                                  <a:pt x="94945" y="17970"/>
                                </a:lnTo>
                                <a:lnTo>
                                  <a:pt x="87987" y="10909"/>
                                </a:lnTo>
                                <a:close/>
                              </a:path>
                              <a:path w="1337945" h="66040">
                                <a:moveTo>
                                  <a:pt x="69113" y="25539"/>
                                </a:moveTo>
                                <a:lnTo>
                                  <a:pt x="64046" y="25539"/>
                                </a:lnTo>
                                <a:lnTo>
                                  <a:pt x="62344" y="26250"/>
                                </a:lnTo>
                                <a:lnTo>
                                  <a:pt x="59338" y="29730"/>
                                </a:lnTo>
                                <a:lnTo>
                                  <a:pt x="58650" y="31711"/>
                                </a:lnTo>
                                <a:lnTo>
                                  <a:pt x="58931" y="36042"/>
                                </a:lnTo>
                                <a:lnTo>
                                  <a:pt x="59689" y="37782"/>
                                </a:lnTo>
                                <a:lnTo>
                                  <a:pt x="62572" y="40767"/>
                                </a:lnTo>
                                <a:lnTo>
                                  <a:pt x="64477" y="41478"/>
                                </a:lnTo>
                                <a:lnTo>
                                  <a:pt x="68832" y="41478"/>
                                </a:lnTo>
                                <a:lnTo>
                                  <a:pt x="70560" y="40767"/>
                                </a:lnTo>
                                <a:lnTo>
                                  <a:pt x="70688" y="40767"/>
                                </a:lnTo>
                                <a:lnTo>
                                  <a:pt x="73647" y="37782"/>
                                </a:lnTo>
                                <a:lnTo>
                                  <a:pt x="74447" y="36042"/>
                                </a:lnTo>
                                <a:lnTo>
                                  <a:pt x="74726" y="31711"/>
                                </a:lnTo>
                                <a:lnTo>
                                  <a:pt x="74053" y="29730"/>
                                </a:lnTo>
                                <a:lnTo>
                                  <a:pt x="71005" y="26403"/>
                                </a:lnTo>
                                <a:lnTo>
                                  <a:pt x="69113" y="25539"/>
                                </a:lnTo>
                                <a:close/>
                              </a:path>
                              <a:path w="1337945" h="66040">
                                <a:moveTo>
                                  <a:pt x="119202" y="25895"/>
                                </a:moveTo>
                                <a:lnTo>
                                  <a:pt x="109592" y="25895"/>
                                </a:lnTo>
                                <a:lnTo>
                                  <a:pt x="109691" y="36753"/>
                                </a:lnTo>
                                <a:lnTo>
                                  <a:pt x="132422" y="64782"/>
                                </a:lnTo>
                                <a:lnTo>
                                  <a:pt x="149732" y="64782"/>
                                </a:lnTo>
                                <a:lnTo>
                                  <a:pt x="157149" y="61798"/>
                                </a:lnTo>
                                <a:lnTo>
                                  <a:pt x="162099" y="56972"/>
                                </a:lnTo>
                                <a:lnTo>
                                  <a:pt x="134912" y="56972"/>
                                </a:lnTo>
                                <a:lnTo>
                                  <a:pt x="129603" y="54724"/>
                                </a:lnTo>
                                <a:lnTo>
                                  <a:pt x="121284" y="46278"/>
                                </a:lnTo>
                                <a:lnTo>
                                  <a:pt x="119125" y="41808"/>
                                </a:lnTo>
                                <a:lnTo>
                                  <a:pt x="118617" y="36753"/>
                                </a:lnTo>
                                <a:lnTo>
                                  <a:pt x="172613" y="36753"/>
                                </a:lnTo>
                                <a:lnTo>
                                  <a:pt x="172681" y="30657"/>
                                </a:lnTo>
                                <a:lnTo>
                                  <a:pt x="118617" y="30657"/>
                                </a:lnTo>
                                <a:lnTo>
                                  <a:pt x="119202" y="25895"/>
                                </a:lnTo>
                                <a:close/>
                              </a:path>
                              <a:path w="1337945" h="66040">
                                <a:moveTo>
                                  <a:pt x="172613" y="36753"/>
                                </a:moveTo>
                                <a:lnTo>
                                  <a:pt x="163817" y="36753"/>
                                </a:lnTo>
                                <a:lnTo>
                                  <a:pt x="163112" y="41808"/>
                                </a:lnTo>
                                <a:lnTo>
                                  <a:pt x="160862" y="46278"/>
                                </a:lnTo>
                                <a:lnTo>
                                  <a:pt x="157251" y="50050"/>
                                </a:lnTo>
                                <a:lnTo>
                                  <a:pt x="152831" y="54559"/>
                                </a:lnTo>
                                <a:lnTo>
                                  <a:pt x="147121" y="56972"/>
                                </a:lnTo>
                                <a:lnTo>
                                  <a:pt x="162099" y="56972"/>
                                </a:lnTo>
                                <a:lnTo>
                                  <a:pt x="169392" y="49860"/>
                                </a:lnTo>
                                <a:lnTo>
                                  <a:pt x="172516" y="42621"/>
                                </a:lnTo>
                                <a:lnTo>
                                  <a:pt x="172613" y="36753"/>
                                </a:lnTo>
                                <a:close/>
                              </a:path>
                              <a:path w="1337945" h="66040">
                                <a:moveTo>
                                  <a:pt x="172716" y="25895"/>
                                </a:moveTo>
                                <a:lnTo>
                                  <a:pt x="163223" y="25895"/>
                                </a:lnTo>
                                <a:lnTo>
                                  <a:pt x="163817" y="30657"/>
                                </a:lnTo>
                                <a:lnTo>
                                  <a:pt x="172681" y="30657"/>
                                </a:lnTo>
                                <a:lnTo>
                                  <a:pt x="172716" y="25895"/>
                                </a:lnTo>
                                <a:close/>
                              </a:path>
                              <a:path w="1337945" h="66040">
                                <a:moveTo>
                                  <a:pt x="163207" y="25768"/>
                                </a:moveTo>
                                <a:lnTo>
                                  <a:pt x="119265" y="25768"/>
                                </a:lnTo>
                                <a:lnTo>
                                  <a:pt x="119202" y="25895"/>
                                </a:lnTo>
                                <a:lnTo>
                                  <a:pt x="163223" y="25895"/>
                                </a:lnTo>
                                <a:lnTo>
                                  <a:pt x="163207" y="25768"/>
                                </a:lnTo>
                                <a:close/>
                              </a:path>
                              <a:path w="1337945" h="66040">
                                <a:moveTo>
                                  <a:pt x="149796" y="2590"/>
                                </a:moveTo>
                                <a:lnTo>
                                  <a:pt x="132295" y="2590"/>
                                </a:lnTo>
                                <a:lnTo>
                                  <a:pt x="124828" y="5689"/>
                                </a:lnTo>
                                <a:lnTo>
                                  <a:pt x="112610" y="17907"/>
                                </a:lnTo>
                                <a:lnTo>
                                  <a:pt x="109588" y="25349"/>
                                </a:lnTo>
                                <a:lnTo>
                                  <a:pt x="109591" y="25768"/>
                                </a:lnTo>
                                <a:lnTo>
                                  <a:pt x="119265" y="25768"/>
                                </a:lnTo>
                                <a:lnTo>
                                  <a:pt x="119411" y="25476"/>
                                </a:lnTo>
                                <a:lnTo>
                                  <a:pt x="163062" y="25476"/>
                                </a:lnTo>
                                <a:lnTo>
                                  <a:pt x="119475" y="25349"/>
                                </a:lnTo>
                                <a:lnTo>
                                  <a:pt x="121361" y="21577"/>
                                </a:lnTo>
                                <a:lnTo>
                                  <a:pt x="129476" y="13131"/>
                                </a:lnTo>
                                <a:lnTo>
                                  <a:pt x="134785" y="10807"/>
                                </a:lnTo>
                                <a:lnTo>
                                  <a:pt x="162394" y="10807"/>
                                </a:lnTo>
                                <a:lnTo>
                                  <a:pt x="157276" y="5689"/>
                                </a:lnTo>
                                <a:lnTo>
                                  <a:pt x="149796" y="2590"/>
                                </a:lnTo>
                                <a:close/>
                              </a:path>
                              <a:path w="1337945" h="66040">
                                <a:moveTo>
                                  <a:pt x="162394" y="10807"/>
                                </a:moveTo>
                                <a:lnTo>
                                  <a:pt x="147598" y="10807"/>
                                </a:lnTo>
                                <a:lnTo>
                                  <a:pt x="152704" y="12941"/>
                                </a:lnTo>
                                <a:lnTo>
                                  <a:pt x="157251" y="17513"/>
                                </a:lnTo>
                                <a:lnTo>
                                  <a:pt x="161023" y="21386"/>
                                </a:lnTo>
                                <a:lnTo>
                                  <a:pt x="163207" y="25768"/>
                                </a:lnTo>
                                <a:lnTo>
                                  <a:pt x="172717" y="25768"/>
                                </a:lnTo>
                                <a:lnTo>
                                  <a:pt x="172719" y="25476"/>
                                </a:lnTo>
                                <a:lnTo>
                                  <a:pt x="169646" y="18059"/>
                                </a:lnTo>
                                <a:lnTo>
                                  <a:pt x="162394" y="10807"/>
                                </a:lnTo>
                                <a:close/>
                              </a:path>
                              <a:path w="1337945" h="66040">
                                <a:moveTo>
                                  <a:pt x="198119" y="21945"/>
                                </a:moveTo>
                                <a:lnTo>
                                  <a:pt x="190055" y="21945"/>
                                </a:lnTo>
                                <a:lnTo>
                                  <a:pt x="186677" y="23342"/>
                                </a:lnTo>
                                <a:lnTo>
                                  <a:pt x="181178" y="28905"/>
                                </a:lnTo>
                                <a:lnTo>
                                  <a:pt x="179903" y="32092"/>
                                </a:lnTo>
                                <a:lnTo>
                                  <a:pt x="179806" y="40449"/>
                                </a:lnTo>
                                <a:lnTo>
                                  <a:pt x="181178" y="43878"/>
                                </a:lnTo>
                                <a:lnTo>
                                  <a:pt x="186677" y="49441"/>
                                </a:lnTo>
                                <a:lnTo>
                                  <a:pt x="190055" y="50838"/>
                                </a:lnTo>
                                <a:lnTo>
                                  <a:pt x="198119" y="50838"/>
                                </a:lnTo>
                                <a:lnTo>
                                  <a:pt x="201523" y="49441"/>
                                </a:lnTo>
                                <a:lnTo>
                                  <a:pt x="206646" y="44259"/>
                                </a:lnTo>
                                <a:lnTo>
                                  <a:pt x="191973" y="44259"/>
                                </a:lnTo>
                                <a:lnTo>
                                  <a:pt x="190182" y="43497"/>
                                </a:lnTo>
                                <a:lnTo>
                                  <a:pt x="187197" y="40449"/>
                                </a:lnTo>
                                <a:lnTo>
                                  <a:pt x="186423" y="38531"/>
                                </a:lnTo>
                                <a:lnTo>
                                  <a:pt x="186423" y="33997"/>
                                </a:lnTo>
                                <a:lnTo>
                                  <a:pt x="187077" y="32334"/>
                                </a:lnTo>
                                <a:lnTo>
                                  <a:pt x="187172" y="32092"/>
                                </a:lnTo>
                                <a:lnTo>
                                  <a:pt x="190182" y="29083"/>
                                </a:lnTo>
                                <a:lnTo>
                                  <a:pt x="191973" y="28333"/>
                                </a:lnTo>
                                <a:lnTo>
                                  <a:pt x="206457" y="28333"/>
                                </a:lnTo>
                                <a:lnTo>
                                  <a:pt x="201523" y="23342"/>
                                </a:lnTo>
                                <a:lnTo>
                                  <a:pt x="198119" y="21945"/>
                                </a:lnTo>
                                <a:close/>
                              </a:path>
                              <a:path w="1337945" h="66040">
                                <a:moveTo>
                                  <a:pt x="206457" y="28333"/>
                                </a:moveTo>
                                <a:lnTo>
                                  <a:pt x="196227" y="28333"/>
                                </a:lnTo>
                                <a:lnTo>
                                  <a:pt x="198069" y="29083"/>
                                </a:lnTo>
                                <a:lnTo>
                                  <a:pt x="201079" y="32092"/>
                                </a:lnTo>
                                <a:lnTo>
                                  <a:pt x="201828" y="33997"/>
                                </a:lnTo>
                                <a:lnTo>
                                  <a:pt x="201828" y="38531"/>
                                </a:lnTo>
                                <a:lnTo>
                                  <a:pt x="201054" y="40449"/>
                                </a:lnTo>
                                <a:lnTo>
                                  <a:pt x="198069" y="43497"/>
                                </a:lnTo>
                                <a:lnTo>
                                  <a:pt x="196227" y="44259"/>
                                </a:lnTo>
                                <a:lnTo>
                                  <a:pt x="206646" y="44259"/>
                                </a:lnTo>
                                <a:lnTo>
                                  <a:pt x="207022" y="43878"/>
                                </a:lnTo>
                                <a:lnTo>
                                  <a:pt x="208394" y="40449"/>
                                </a:lnTo>
                                <a:lnTo>
                                  <a:pt x="208297" y="32092"/>
                                </a:lnTo>
                                <a:lnTo>
                                  <a:pt x="207093" y="29083"/>
                                </a:lnTo>
                                <a:lnTo>
                                  <a:pt x="207022" y="28905"/>
                                </a:lnTo>
                                <a:lnTo>
                                  <a:pt x="206457" y="28333"/>
                                </a:lnTo>
                                <a:close/>
                              </a:path>
                              <a:path w="1337945" h="66040">
                                <a:moveTo>
                                  <a:pt x="298132" y="2159"/>
                                </a:moveTo>
                                <a:lnTo>
                                  <a:pt x="256666" y="18084"/>
                                </a:lnTo>
                                <a:lnTo>
                                  <a:pt x="274573" y="35991"/>
                                </a:lnTo>
                                <a:lnTo>
                                  <a:pt x="247649" y="64782"/>
                                </a:lnTo>
                                <a:lnTo>
                                  <a:pt x="259499" y="64782"/>
                                </a:lnTo>
                                <a:lnTo>
                                  <a:pt x="287146" y="35217"/>
                                </a:lnTo>
                                <a:lnTo>
                                  <a:pt x="272503" y="20535"/>
                                </a:lnTo>
                                <a:lnTo>
                                  <a:pt x="298132" y="10655"/>
                                </a:lnTo>
                                <a:lnTo>
                                  <a:pt x="298132" y="2159"/>
                                </a:lnTo>
                                <a:close/>
                              </a:path>
                              <a:path w="1337945" h="66040">
                                <a:moveTo>
                                  <a:pt x="346595" y="2489"/>
                                </a:moveTo>
                                <a:lnTo>
                                  <a:pt x="338442" y="2489"/>
                                </a:lnTo>
                                <a:lnTo>
                                  <a:pt x="338442" y="64770"/>
                                </a:lnTo>
                                <a:lnTo>
                                  <a:pt x="346595" y="64770"/>
                                </a:lnTo>
                                <a:lnTo>
                                  <a:pt x="346595" y="2489"/>
                                </a:lnTo>
                                <a:close/>
                              </a:path>
                              <a:path w="1337945" h="66040">
                                <a:moveTo>
                                  <a:pt x="408774" y="2489"/>
                                </a:moveTo>
                                <a:lnTo>
                                  <a:pt x="400735" y="2489"/>
                                </a:lnTo>
                                <a:lnTo>
                                  <a:pt x="397370" y="3797"/>
                                </a:lnTo>
                                <a:lnTo>
                                  <a:pt x="391833" y="9017"/>
                                </a:lnTo>
                                <a:lnTo>
                                  <a:pt x="390679" y="11709"/>
                                </a:lnTo>
                                <a:lnTo>
                                  <a:pt x="390582" y="20053"/>
                                </a:lnTo>
                                <a:lnTo>
                                  <a:pt x="391833" y="22936"/>
                                </a:lnTo>
                                <a:lnTo>
                                  <a:pt x="397370" y="28117"/>
                                </a:lnTo>
                                <a:lnTo>
                                  <a:pt x="400735" y="29413"/>
                                </a:lnTo>
                                <a:lnTo>
                                  <a:pt x="408774" y="29413"/>
                                </a:lnTo>
                                <a:lnTo>
                                  <a:pt x="412178" y="28117"/>
                                </a:lnTo>
                                <a:lnTo>
                                  <a:pt x="416653" y="23901"/>
                                </a:lnTo>
                                <a:lnTo>
                                  <a:pt x="402501" y="23901"/>
                                </a:lnTo>
                                <a:lnTo>
                                  <a:pt x="400608" y="23126"/>
                                </a:lnTo>
                                <a:lnTo>
                                  <a:pt x="397471" y="20053"/>
                                </a:lnTo>
                                <a:lnTo>
                                  <a:pt x="396697" y="18173"/>
                                </a:lnTo>
                                <a:lnTo>
                                  <a:pt x="396697" y="13627"/>
                                </a:lnTo>
                                <a:lnTo>
                                  <a:pt x="397471" y="11709"/>
                                </a:lnTo>
                                <a:lnTo>
                                  <a:pt x="400608" y="8636"/>
                                </a:lnTo>
                                <a:lnTo>
                                  <a:pt x="402501" y="7874"/>
                                </a:lnTo>
                                <a:lnTo>
                                  <a:pt x="416473" y="7874"/>
                                </a:lnTo>
                                <a:lnTo>
                                  <a:pt x="412178" y="3797"/>
                                </a:lnTo>
                                <a:lnTo>
                                  <a:pt x="408774" y="2489"/>
                                </a:lnTo>
                                <a:close/>
                              </a:path>
                              <a:path w="1337945" h="66040">
                                <a:moveTo>
                                  <a:pt x="416473" y="7874"/>
                                </a:moveTo>
                                <a:lnTo>
                                  <a:pt x="407009" y="7874"/>
                                </a:lnTo>
                                <a:lnTo>
                                  <a:pt x="408939" y="8636"/>
                                </a:lnTo>
                                <a:lnTo>
                                  <a:pt x="412076" y="11709"/>
                                </a:lnTo>
                                <a:lnTo>
                                  <a:pt x="412864" y="13627"/>
                                </a:lnTo>
                                <a:lnTo>
                                  <a:pt x="412864" y="18173"/>
                                </a:lnTo>
                                <a:lnTo>
                                  <a:pt x="412193" y="19773"/>
                                </a:lnTo>
                                <a:lnTo>
                                  <a:pt x="412076" y="20053"/>
                                </a:lnTo>
                                <a:lnTo>
                                  <a:pt x="408939" y="23126"/>
                                </a:lnTo>
                                <a:lnTo>
                                  <a:pt x="407009" y="23901"/>
                                </a:lnTo>
                                <a:lnTo>
                                  <a:pt x="416653" y="23901"/>
                                </a:lnTo>
                                <a:lnTo>
                                  <a:pt x="417677" y="22936"/>
                                </a:lnTo>
                                <a:lnTo>
                                  <a:pt x="418928" y="20053"/>
                                </a:lnTo>
                                <a:lnTo>
                                  <a:pt x="419049" y="12217"/>
                                </a:lnTo>
                                <a:lnTo>
                                  <a:pt x="417677" y="9017"/>
                                </a:lnTo>
                                <a:lnTo>
                                  <a:pt x="416473" y="7874"/>
                                </a:lnTo>
                                <a:close/>
                              </a:path>
                              <a:path w="1337945" h="66040">
                                <a:moveTo>
                                  <a:pt x="408482" y="37769"/>
                                </a:moveTo>
                                <a:lnTo>
                                  <a:pt x="400418" y="37769"/>
                                </a:lnTo>
                                <a:lnTo>
                                  <a:pt x="397040" y="39077"/>
                                </a:lnTo>
                                <a:lnTo>
                                  <a:pt x="391540" y="44323"/>
                                </a:lnTo>
                                <a:lnTo>
                                  <a:pt x="390387" y="47015"/>
                                </a:lnTo>
                                <a:lnTo>
                                  <a:pt x="390290" y="55321"/>
                                </a:lnTo>
                                <a:lnTo>
                                  <a:pt x="391540" y="58204"/>
                                </a:lnTo>
                                <a:lnTo>
                                  <a:pt x="397040" y="63385"/>
                                </a:lnTo>
                                <a:lnTo>
                                  <a:pt x="400418" y="64681"/>
                                </a:lnTo>
                                <a:lnTo>
                                  <a:pt x="408482" y="64681"/>
                                </a:lnTo>
                                <a:lnTo>
                                  <a:pt x="411886" y="63385"/>
                                </a:lnTo>
                                <a:lnTo>
                                  <a:pt x="416361" y="59169"/>
                                </a:lnTo>
                                <a:lnTo>
                                  <a:pt x="402208" y="59169"/>
                                </a:lnTo>
                                <a:lnTo>
                                  <a:pt x="400316" y="58394"/>
                                </a:lnTo>
                                <a:lnTo>
                                  <a:pt x="397154" y="55321"/>
                                </a:lnTo>
                                <a:lnTo>
                                  <a:pt x="396354" y="53441"/>
                                </a:lnTo>
                                <a:lnTo>
                                  <a:pt x="396354" y="48933"/>
                                </a:lnTo>
                                <a:lnTo>
                                  <a:pt x="397154" y="47015"/>
                                </a:lnTo>
                                <a:lnTo>
                                  <a:pt x="400316" y="43916"/>
                                </a:lnTo>
                                <a:lnTo>
                                  <a:pt x="402208" y="43141"/>
                                </a:lnTo>
                                <a:lnTo>
                                  <a:pt x="416147" y="43141"/>
                                </a:lnTo>
                                <a:lnTo>
                                  <a:pt x="411886" y="39077"/>
                                </a:lnTo>
                                <a:lnTo>
                                  <a:pt x="408482" y="37769"/>
                                </a:lnTo>
                                <a:close/>
                              </a:path>
                              <a:path w="1337945" h="66040">
                                <a:moveTo>
                                  <a:pt x="416147" y="43141"/>
                                </a:moveTo>
                                <a:lnTo>
                                  <a:pt x="406717" y="43141"/>
                                </a:lnTo>
                                <a:lnTo>
                                  <a:pt x="408660" y="43916"/>
                                </a:lnTo>
                                <a:lnTo>
                                  <a:pt x="411797" y="47015"/>
                                </a:lnTo>
                                <a:lnTo>
                                  <a:pt x="412572" y="48933"/>
                                </a:lnTo>
                                <a:lnTo>
                                  <a:pt x="412572" y="53441"/>
                                </a:lnTo>
                                <a:lnTo>
                                  <a:pt x="411912" y="55041"/>
                                </a:lnTo>
                                <a:lnTo>
                                  <a:pt x="411797" y="55321"/>
                                </a:lnTo>
                                <a:lnTo>
                                  <a:pt x="408660" y="58394"/>
                                </a:lnTo>
                                <a:lnTo>
                                  <a:pt x="406717" y="59169"/>
                                </a:lnTo>
                                <a:lnTo>
                                  <a:pt x="416361" y="59169"/>
                                </a:lnTo>
                                <a:lnTo>
                                  <a:pt x="417385" y="58204"/>
                                </a:lnTo>
                                <a:lnTo>
                                  <a:pt x="418647" y="55321"/>
                                </a:lnTo>
                                <a:lnTo>
                                  <a:pt x="418769" y="47523"/>
                                </a:lnTo>
                                <a:lnTo>
                                  <a:pt x="417385" y="44323"/>
                                </a:lnTo>
                                <a:lnTo>
                                  <a:pt x="416147" y="43141"/>
                                </a:lnTo>
                                <a:close/>
                              </a:path>
                              <a:path w="1337945" h="66040">
                                <a:moveTo>
                                  <a:pt x="484454" y="37668"/>
                                </a:moveTo>
                                <a:lnTo>
                                  <a:pt x="476199" y="37668"/>
                                </a:lnTo>
                                <a:lnTo>
                                  <a:pt x="476199" y="64782"/>
                                </a:lnTo>
                                <a:lnTo>
                                  <a:pt x="484454" y="64782"/>
                                </a:lnTo>
                                <a:lnTo>
                                  <a:pt x="484454" y="37668"/>
                                </a:lnTo>
                                <a:close/>
                              </a:path>
                              <a:path w="1337945" h="66040">
                                <a:moveTo>
                                  <a:pt x="499186" y="29514"/>
                                </a:moveTo>
                                <a:lnTo>
                                  <a:pt x="461378" y="29514"/>
                                </a:lnTo>
                                <a:lnTo>
                                  <a:pt x="461378" y="37668"/>
                                </a:lnTo>
                                <a:lnTo>
                                  <a:pt x="499186" y="37668"/>
                                </a:lnTo>
                                <a:lnTo>
                                  <a:pt x="499186" y="29514"/>
                                </a:lnTo>
                                <a:close/>
                              </a:path>
                              <a:path w="1337945" h="66040">
                                <a:moveTo>
                                  <a:pt x="484454" y="2400"/>
                                </a:moveTo>
                                <a:lnTo>
                                  <a:pt x="476199" y="2400"/>
                                </a:lnTo>
                                <a:lnTo>
                                  <a:pt x="476199" y="29514"/>
                                </a:lnTo>
                                <a:lnTo>
                                  <a:pt x="484454" y="29514"/>
                                </a:lnTo>
                                <a:lnTo>
                                  <a:pt x="484454" y="2400"/>
                                </a:lnTo>
                                <a:close/>
                              </a:path>
                              <a:path w="1337945" h="66040">
                                <a:moveTo>
                                  <a:pt x="561263" y="21945"/>
                                </a:moveTo>
                                <a:lnTo>
                                  <a:pt x="553199" y="21945"/>
                                </a:lnTo>
                                <a:lnTo>
                                  <a:pt x="549833" y="23342"/>
                                </a:lnTo>
                                <a:lnTo>
                                  <a:pt x="544321" y="28905"/>
                                </a:lnTo>
                                <a:lnTo>
                                  <a:pt x="543046" y="32092"/>
                                </a:lnTo>
                                <a:lnTo>
                                  <a:pt x="542950" y="40449"/>
                                </a:lnTo>
                                <a:lnTo>
                                  <a:pt x="544321" y="43878"/>
                                </a:lnTo>
                                <a:lnTo>
                                  <a:pt x="549833" y="49441"/>
                                </a:lnTo>
                                <a:lnTo>
                                  <a:pt x="553199" y="50838"/>
                                </a:lnTo>
                                <a:lnTo>
                                  <a:pt x="561263" y="50838"/>
                                </a:lnTo>
                                <a:lnTo>
                                  <a:pt x="564667" y="49441"/>
                                </a:lnTo>
                                <a:lnTo>
                                  <a:pt x="569801" y="44259"/>
                                </a:lnTo>
                                <a:lnTo>
                                  <a:pt x="555129" y="44259"/>
                                </a:lnTo>
                                <a:lnTo>
                                  <a:pt x="553326" y="43497"/>
                                </a:lnTo>
                                <a:lnTo>
                                  <a:pt x="550353" y="40449"/>
                                </a:lnTo>
                                <a:lnTo>
                                  <a:pt x="549579" y="38531"/>
                                </a:lnTo>
                                <a:lnTo>
                                  <a:pt x="549579" y="33997"/>
                                </a:lnTo>
                                <a:lnTo>
                                  <a:pt x="550234" y="32334"/>
                                </a:lnTo>
                                <a:lnTo>
                                  <a:pt x="550329" y="32092"/>
                                </a:lnTo>
                                <a:lnTo>
                                  <a:pt x="553326" y="29083"/>
                                </a:lnTo>
                                <a:lnTo>
                                  <a:pt x="555129" y="28333"/>
                                </a:lnTo>
                                <a:lnTo>
                                  <a:pt x="569612" y="28333"/>
                                </a:lnTo>
                                <a:lnTo>
                                  <a:pt x="564667" y="23342"/>
                                </a:lnTo>
                                <a:lnTo>
                                  <a:pt x="561263" y="21945"/>
                                </a:lnTo>
                                <a:close/>
                              </a:path>
                              <a:path w="1337945" h="66040">
                                <a:moveTo>
                                  <a:pt x="569612" y="28333"/>
                                </a:moveTo>
                                <a:lnTo>
                                  <a:pt x="559384" y="28333"/>
                                </a:lnTo>
                                <a:lnTo>
                                  <a:pt x="561212" y="29083"/>
                                </a:lnTo>
                                <a:lnTo>
                                  <a:pt x="564222" y="32092"/>
                                </a:lnTo>
                                <a:lnTo>
                                  <a:pt x="564972" y="33997"/>
                                </a:lnTo>
                                <a:lnTo>
                                  <a:pt x="564972" y="38531"/>
                                </a:lnTo>
                                <a:lnTo>
                                  <a:pt x="564198" y="40449"/>
                                </a:lnTo>
                                <a:lnTo>
                                  <a:pt x="561212" y="43497"/>
                                </a:lnTo>
                                <a:lnTo>
                                  <a:pt x="559384" y="44259"/>
                                </a:lnTo>
                                <a:lnTo>
                                  <a:pt x="569801" y="44259"/>
                                </a:lnTo>
                                <a:lnTo>
                                  <a:pt x="570179" y="43878"/>
                                </a:lnTo>
                                <a:lnTo>
                                  <a:pt x="571550" y="40449"/>
                                </a:lnTo>
                                <a:lnTo>
                                  <a:pt x="571454" y="32092"/>
                                </a:lnTo>
                                <a:lnTo>
                                  <a:pt x="570250" y="29083"/>
                                </a:lnTo>
                                <a:lnTo>
                                  <a:pt x="570179" y="28905"/>
                                </a:lnTo>
                                <a:lnTo>
                                  <a:pt x="569612" y="28333"/>
                                </a:lnTo>
                                <a:close/>
                              </a:path>
                              <a:path w="1337945" h="66040">
                                <a:moveTo>
                                  <a:pt x="658647" y="2489"/>
                                </a:moveTo>
                                <a:lnTo>
                                  <a:pt x="612432" y="2489"/>
                                </a:lnTo>
                                <a:lnTo>
                                  <a:pt x="612432" y="64782"/>
                                </a:lnTo>
                                <a:lnTo>
                                  <a:pt x="658647" y="64782"/>
                                </a:lnTo>
                                <a:lnTo>
                                  <a:pt x="658647" y="56527"/>
                                </a:lnTo>
                                <a:lnTo>
                                  <a:pt x="620737" y="56527"/>
                                </a:lnTo>
                                <a:lnTo>
                                  <a:pt x="620737" y="10744"/>
                                </a:lnTo>
                                <a:lnTo>
                                  <a:pt x="658647" y="10744"/>
                                </a:lnTo>
                                <a:lnTo>
                                  <a:pt x="658647" y="2489"/>
                                </a:lnTo>
                                <a:close/>
                              </a:path>
                              <a:path w="1337945" h="66040">
                                <a:moveTo>
                                  <a:pt x="688047" y="21945"/>
                                </a:moveTo>
                                <a:lnTo>
                                  <a:pt x="679983" y="21945"/>
                                </a:lnTo>
                                <a:lnTo>
                                  <a:pt x="676605" y="23342"/>
                                </a:lnTo>
                                <a:lnTo>
                                  <a:pt x="671106" y="28905"/>
                                </a:lnTo>
                                <a:lnTo>
                                  <a:pt x="669831" y="32092"/>
                                </a:lnTo>
                                <a:lnTo>
                                  <a:pt x="669734" y="40449"/>
                                </a:lnTo>
                                <a:lnTo>
                                  <a:pt x="671106" y="43878"/>
                                </a:lnTo>
                                <a:lnTo>
                                  <a:pt x="676605" y="49441"/>
                                </a:lnTo>
                                <a:lnTo>
                                  <a:pt x="679983" y="50838"/>
                                </a:lnTo>
                                <a:lnTo>
                                  <a:pt x="688047" y="50838"/>
                                </a:lnTo>
                                <a:lnTo>
                                  <a:pt x="691451" y="49441"/>
                                </a:lnTo>
                                <a:lnTo>
                                  <a:pt x="696573" y="44259"/>
                                </a:lnTo>
                                <a:lnTo>
                                  <a:pt x="681901" y="44259"/>
                                </a:lnTo>
                                <a:lnTo>
                                  <a:pt x="680110" y="43497"/>
                                </a:lnTo>
                                <a:lnTo>
                                  <a:pt x="677125" y="40449"/>
                                </a:lnTo>
                                <a:lnTo>
                                  <a:pt x="676351" y="38531"/>
                                </a:lnTo>
                                <a:lnTo>
                                  <a:pt x="676351" y="33997"/>
                                </a:lnTo>
                                <a:lnTo>
                                  <a:pt x="677005" y="32334"/>
                                </a:lnTo>
                                <a:lnTo>
                                  <a:pt x="677100" y="32092"/>
                                </a:lnTo>
                                <a:lnTo>
                                  <a:pt x="680110" y="29083"/>
                                </a:lnTo>
                                <a:lnTo>
                                  <a:pt x="681901" y="28333"/>
                                </a:lnTo>
                                <a:lnTo>
                                  <a:pt x="696385" y="28333"/>
                                </a:lnTo>
                                <a:lnTo>
                                  <a:pt x="691451" y="23342"/>
                                </a:lnTo>
                                <a:lnTo>
                                  <a:pt x="688047" y="21945"/>
                                </a:lnTo>
                                <a:close/>
                              </a:path>
                              <a:path w="1337945" h="66040">
                                <a:moveTo>
                                  <a:pt x="696385" y="28333"/>
                                </a:moveTo>
                                <a:lnTo>
                                  <a:pt x="686155" y="28333"/>
                                </a:lnTo>
                                <a:lnTo>
                                  <a:pt x="687997" y="29083"/>
                                </a:lnTo>
                                <a:lnTo>
                                  <a:pt x="691006" y="32092"/>
                                </a:lnTo>
                                <a:lnTo>
                                  <a:pt x="691756" y="33997"/>
                                </a:lnTo>
                                <a:lnTo>
                                  <a:pt x="691756" y="38531"/>
                                </a:lnTo>
                                <a:lnTo>
                                  <a:pt x="690982" y="40449"/>
                                </a:lnTo>
                                <a:lnTo>
                                  <a:pt x="687997" y="43497"/>
                                </a:lnTo>
                                <a:lnTo>
                                  <a:pt x="686155" y="44259"/>
                                </a:lnTo>
                                <a:lnTo>
                                  <a:pt x="696573" y="44259"/>
                                </a:lnTo>
                                <a:lnTo>
                                  <a:pt x="696950" y="43878"/>
                                </a:lnTo>
                                <a:lnTo>
                                  <a:pt x="698322" y="40449"/>
                                </a:lnTo>
                                <a:lnTo>
                                  <a:pt x="698225" y="32092"/>
                                </a:lnTo>
                                <a:lnTo>
                                  <a:pt x="697021" y="29083"/>
                                </a:lnTo>
                                <a:lnTo>
                                  <a:pt x="696950" y="28905"/>
                                </a:lnTo>
                                <a:lnTo>
                                  <a:pt x="696385" y="28333"/>
                                </a:lnTo>
                                <a:close/>
                              </a:path>
                              <a:path w="1337945" h="66040">
                                <a:moveTo>
                                  <a:pt x="728611" y="37668"/>
                                </a:moveTo>
                                <a:lnTo>
                                  <a:pt x="720356" y="37668"/>
                                </a:lnTo>
                                <a:lnTo>
                                  <a:pt x="720356" y="64782"/>
                                </a:lnTo>
                                <a:lnTo>
                                  <a:pt x="728611" y="64782"/>
                                </a:lnTo>
                                <a:lnTo>
                                  <a:pt x="728611" y="37668"/>
                                </a:lnTo>
                                <a:close/>
                              </a:path>
                              <a:path w="1337945" h="66040">
                                <a:moveTo>
                                  <a:pt x="743343" y="29514"/>
                                </a:moveTo>
                                <a:lnTo>
                                  <a:pt x="705523" y="29514"/>
                                </a:lnTo>
                                <a:lnTo>
                                  <a:pt x="705523" y="37668"/>
                                </a:lnTo>
                                <a:lnTo>
                                  <a:pt x="743343" y="37668"/>
                                </a:lnTo>
                                <a:lnTo>
                                  <a:pt x="743343" y="29514"/>
                                </a:lnTo>
                                <a:close/>
                              </a:path>
                              <a:path w="1337945" h="66040">
                                <a:moveTo>
                                  <a:pt x="728611" y="2400"/>
                                </a:moveTo>
                                <a:lnTo>
                                  <a:pt x="720356" y="2400"/>
                                </a:lnTo>
                                <a:lnTo>
                                  <a:pt x="720356" y="29514"/>
                                </a:lnTo>
                                <a:lnTo>
                                  <a:pt x="728611" y="29514"/>
                                </a:lnTo>
                                <a:lnTo>
                                  <a:pt x="728611" y="2400"/>
                                </a:lnTo>
                                <a:close/>
                              </a:path>
                              <a:path w="1337945" h="66040">
                                <a:moveTo>
                                  <a:pt x="771588" y="21945"/>
                                </a:moveTo>
                                <a:lnTo>
                                  <a:pt x="763523" y="21945"/>
                                </a:lnTo>
                                <a:lnTo>
                                  <a:pt x="760145" y="23342"/>
                                </a:lnTo>
                                <a:lnTo>
                                  <a:pt x="754646" y="28905"/>
                                </a:lnTo>
                                <a:lnTo>
                                  <a:pt x="753371" y="32092"/>
                                </a:lnTo>
                                <a:lnTo>
                                  <a:pt x="753275" y="40449"/>
                                </a:lnTo>
                                <a:lnTo>
                                  <a:pt x="754646" y="43878"/>
                                </a:lnTo>
                                <a:lnTo>
                                  <a:pt x="760145" y="49441"/>
                                </a:lnTo>
                                <a:lnTo>
                                  <a:pt x="763523" y="50838"/>
                                </a:lnTo>
                                <a:lnTo>
                                  <a:pt x="771588" y="50838"/>
                                </a:lnTo>
                                <a:lnTo>
                                  <a:pt x="774992" y="49441"/>
                                </a:lnTo>
                                <a:lnTo>
                                  <a:pt x="780114" y="44259"/>
                                </a:lnTo>
                                <a:lnTo>
                                  <a:pt x="765441" y="44259"/>
                                </a:lnTo>
                                <a:lnTo>
                                  <a:pt x="763650" y="43497"/>
                                </a:lnTo>
                                <a:lnTo>
                                  <a:pt x="760665" y="40449"/>
                                </a:lnTo>
                                <a:lnTo>
                                  <a:pt x="759891" y="38531"/>
                                </a:lnTo>
                                <a:lnTo>
                                  <a:pt x="759891" y="33997"/>
                                </a:lnTo>
                                <a:lnTo>
                                  <a:pt x="760546" y="32334"/>
                                </a:lnTo>
                                <a:lnTo>
                                  <a:pt x="760641" y="32092"/>
                                </a:lnTo>
                                <a:lnTo>
                                  <a:pt x="763650" y="29083"/>
                                </a:lnTo>
                                <a:lnTo>
                                  <a:pt x="765441" y="28333"/>
                                </a:lnTo>
                                <a:lnTo>
                                  <a:pt x="779926" y="28333"/>
                                </a:lnTo>
                                <a:lnTo>
                                  <a:pt x="774992" y="23342"/>
                                </a:lnTo>
                                <a:lnTo>
                                  <a:pt x="771588" y="21945"/>
                                </a:lnTo>
                                <a:close/>
                              </a:path>
                              <a:path w="1337945" h="66040">
                                <a:moveTo>
                                  <a:pt x="779926" y="28333"/>
                                </a:moveTo>
                                <a:lnTo>
                                  <a:pt x="769696" y="28333"/>
                                </a:lnTo>
                                <a:lnTo>
                                  <a:pt x="771537" y="29083"/>
                                </a:lnTo>
                                <a:lnTo>
                                  <a:pt x="774547" y="32092"/>
                                </a:lnTo>
                                <a:lnTo>
                                  <a:pt x="775296" y="33997"/>
                                </a:lnTo>
                                <a:lnTo>
                                  <a:pt x="775296" y="38531"/>
                                </a:lnTo>
                                <a:lnTo>
                                  <a:pt x="774522" y="40449"/>
                                </a:lnTo>
                                <a:lnTo>
                                  <a:pt x="771537" y="43497"/>
                                </a:lnTo>
                                <a:lnTo>
                                  <a:pt x="769696" y="44259"/>
                                </a:lnTo>
                                <a:lnTo>
                                  <a:pt x="780114" y="44259"/>
                                </a:lnTo>
                                <a:lnTo>
                                  <a:pt x="780491" y="43878"/>
                                </a:lnTo>
                                <a:lnTo>
                                  <a:pt x="781875" y="40449"/>
                                </a:lnTo>
                                <a:lnTo>
                                  <a:pt x="781778" y="32092"/>
                                </a:lnTo>
                                <a:lnTo>
                                  <a:pt x="780562" y="29083"/>
                                </a:lnTo>
                                <a:lnTo>
                                  <a:pt x="780491" y="28905"/>
                                </a:lnTo>
                                <a:lnTo>
                                  <a:pt x="779926" y="28333"/>
                                </a:lnTo>
                                <a:close/>
                              </a:path>
                              <a:path w="1337945" h="66040">
                                <a:moveTo>
                                  <a:pt x="837768" y="2159"/>
                                </a:moveTo>
                                <a:lnTo>
                                  <a:pt x="796315" y="18084"/>
                                </a:lnTo>
                                <a:lnTo>
                                  <a:pt x="814209" y="35991"/>
                                </a:lnTo>
                                <a:lnTo>
                                  <a:pt x="787298" y="64782"/>
                                </a:lnTo>
                                <a:lnTo>
                                  <a:pt x="799147" y="64782"/>
                                </a:lnTo>
                                <a:lnTo>
                                  <a:pt x="826782" y="35217"/>
                                </a:lnTo>
                                <a:lnTo>
                                  <a:pt x="812152" y="20535"/>
                                </a:lnTo>
                                <a:lnTo>
                                  <a:pt x="837768" y="10655"/>
                                </a:lnTo>
                                <a:lnTo>
                                  <a:pt x="837768" y="2159"/>
                                </a:lnTo>
                                <a:close/>
                              </a:path>
                              <a:path w="1337945" h="66040">
                                <a:moveTo>
                                  <a:pt x="886231" y="2489"/>
                                </a:moveTo>
                                <a:lnTo>
                                  <a:pt x="878077" y="2489"/>
                                </a:lnTo>
                                <a:lnTo>
                                  <a:pt x="878077" y="64770"/>
                                </a:lnTo>
                                <a:lnTo>
                                  <a:pt x="886231" y="64770"/>
                                </a:lnTo>
                                <a:lnTo>
                                  <a:pt x="886231" y="2489"/>
                                </a:lnTo>
                                <a:close/>
                              </a:path>
                              <a:path w="1337945" h="66040">
                                <a:moveTo>
                                  <a:pt x="953325" y="37668"/>
                                </a:moveTo>
                                <a:lnTo>
                                  <a:pt x="945070" y="37668"/>
                                </a:lnTo>
                                <a:lnTo>
                                  <a:pt x="945070" y="64782"/>
                                </a:lnTo>
                                <a:lnTo>
                                  <a:pt x="953325" y="64782"/>
                                </a:lnTo>
                                <a:lnTo>
                                  <a:pt x="953325" y="37668"/>
                                </a:lnTo>
                                <a:close/>
                              </a:path>
                              <a:path w="1337945" h="66040">
                                <a:moveTo>
                                  <a:pt x="968057" y="29514"/>
                                </a:moveTo>
                                <a:lnTo>
                                  <a:pt x="930236" y="29514"/>
                                </a:lnTo>
                                <a:lnTo>
                                  <a:pt x="930236" y="37668"/>
                                </a:lnTo>
                                <a:lnTo>
                                  <a:pt x="968057" y="37668"/>
                                </a:lnTo>
                                <a:lnTo>
                                  <a:pt x="968057" y="29514"/>
                                </a:lnTo>
                                <a:close/>
                              </a:path>
                              <a:path w="1337945" h="66040">
                                <a:moveTo>
                                  <a:pt x="953325" y="2400"/>
                                </a:moveTo>
                                <a:lnTo>
                                  <a:pt x="945070" y="2400"/>
                                </a:lnTo>
                                <a:lnTo>
                                  <a:pt x="945070" y="29514"/>
                                </a:lnTo>
                                <a:lnTo>
                                  <a:pt x="953325" y="29514"/>
                                </a:lnTo>
                                <a:lnTo>
                                  <a:pt x="953325" y="2400"/>
                                </a:lnTo>
                                <a:close/>
                              </a:path>
                              <a:path w="1337945" h="66040">
                                <a:moveTo>
                                  <a:pt x="1061237" y="2590"/>
                                </a:moveTo>
                                <a:lnTo>
                                  <a:pt x="1011910" y="2590"/>
                                </a:lnTo>
                                <a:lnTo>
                                  <a:pt x="1032154" y="33642"/>
                                </a:lnTo>
                                <a:lnTo>
                                  <a:pt x="1011910" y="64782"/>
                                </a:lnTo>
                                <a:lnTo>
                                  <a:pt x="1020787" y="64782"/>
                                </a:lnTo>
                                <a:lnTo>
                                  <a:pt x="1036573" y="40398"/>
                                </a:lnTo>
                                <a:lnTo>
                                  <a:pt x="1045577" y="40398"/>
                                </a:lnTo>
                                <a:lnTo>
                                  <a:pt x="1041199" y="33642"/>
                                </a:lnTo>
                                <a:lnTo>
                                  <a:pt x="1041067" y="33642"/>
                                </a:lnTo>
                                <a:lnTo>
                                  <a:pt x="1045563" y="26720"/>
                                </a:lnTo>
                                <a:lnTo>
                                  <a:pt x="1036675" y="26720"/>
                                </a:lnTo>
                                <a:lnTo>
                                  <a:pt x="1025207" y="9067"/>
                                </a:lnTo>
                                <a:lnTo>
                                  <a:pt x="1057030" y="9067"/>
                                </a:lnTo>
                                <a:lnTo>
                                  <a:pt x="1061237" y="2590"/>
                                </a:lnTo>
                                <a:close/>
                              </a:path>
                              <a:path w="1337945" h="66040">
                                <a:moveTo>
                                  <a:pt x="1045577" y="40398"/>
                                </a:moveTo>
                                <a:lnTo>
                                  <a:pt x="1036573" y="40398"/>
                                </a:lnTo>
                                <a:lnTo>
                                  <a:pt x="1052410" y="64782"/>
                                </a:lnTo>
                                <a:lnTo>
                                  <a:pt x="1061377" y="64782"/>
                                </a:lnTo>
                                <a:lnTo>
                                  <a:pt x="1045577" y="40398"/>
                                </a:lnTo>
                                <a:close/>
                              </a:path>
                              <a:path w="1337945" h="66040">
                                <a:moveTo>
                                  <a:pt x="1057030" y="9067"/>
                                </a:moveTo>
                                <a:lnTo>
                                  <a:pt x="1048092" y="9067"/>
                                </a:lnTo>
                                <a:lnTo>
                                  <a:pt x="1036675" y="26720"/>
                                </a:lnTo>
                                <a:lnTo>
                                  <a:pt x="1045563" y="26720"/>
                                </a:lnTo>
                                <a:lnTo>
                                  <a:pt x="1057030" y="9067"/>
                                </a:lnTo>
                                <a:close/>
                              </a:path>
                              <a:path w="1337945" h="66040">
                                <a:moveTo>
                                  <a:pt x="1078471" y="2489"/>
                                </a:moveTo>
                                <a:lnTo>
                                  <a:pt x="1070165" y="2489"/>
                                </a:lnTo>
                                <a:lnTo>
                                  <a:pt x="1070165" y="64782"/>
                                </a:lnTo>
                                <a:lnTo>
                                  <a:pt x="1078471" y="64782"/>
                                </a:lnTo>
                                <a:lnTo>
                                  <a:pt x="1078471" y="60718"/>
                                </a:lnTo>
                                <a:lnTo>
                                  <a:pt x="1078687" y="57111"/>
                                </a:lnTo>
                                <a:lnTo>
                                  <a:pt x="1079131" y="53987"/>
                                </a:lnTo>
                                <a:lnTo>
                                  <a:pt x="1079588" y="49441"/>
                                </a:lnTo>
                                <a:lnTo>
                                  <a:pt x="1080554" y="45732"/>
                                </a:lnTo>
                                <a:lnTo>
                                  <a:pt x="1082065" y="42849"/>
                                </a:lnTo>
                                <a:lnTo>
                                  <a:pt x="1085522" y="37376"/>
                                </a:lnTo>
                                <a:lnTo>
                                  <a:pt x="1078471" y="37376"/>
                                </a:lnTo>
                                <a:lnTo>
                                  <a:pt x="1078471" y="2489"/>
                                </a:lnTo>
                                <a:close/>
                              </a:path>
                              <a:path w="1337945" h="66040">
                                <a:moveTo>
                                  <a:pt x="1100442" y="26962"/>
                                </a:moveTo>
                                <a:lnTo>
                                  <a:pt x="1092098" y="26962"/>
                                </a:lnTo>
                                <a:lnTo>
                                  <a:pt x="1092098" y="64782"/>
                                </a:lnTo>
                                <a:lnTo>
                                  <a:pt x="1100442" y="64782"/>
                                </a:lnTo>
                                <a:lnTo>
                                  <a:pt x="1100442" y="26962"/>
                                </a:lnTo>
                                <a:close/>
                              </a:path>
                              <a:path w="1337945" h="66040">
                                <a:moveTo>
                                  <a:pt x="1100442" y="2489"/>
                                </a:moveTo>
                                <a:lnTo>
                                  <a:pt x="1092098" y="2489"/>
                                </a:lnTo>
                                <a:lnTo>
                                  <a:pt x="1092187" y="6286"/>
                                </a:lnTo>
                                <a:lnTo>
                                  <a:pt x="1091401" y="11215"/>
                                </a:lnTo>
                                <a:lnTo>
                                  <a:pt x="1088853" y="18040"/>
                                </a:lnTo>
                                <a:lnTo>
                                  <a:pt x="1084543" y="26760"/>
                                </a:lnTo>
                                <a:lnTo>
                                  <a:pt x="1078471" y="37376"/>
                                </a:lnTo>
                                <a:lnTo>
                                  <a:pt x="1085522" y="37376"/>
                                </a:lnTo>
                                <a:lnTo>
                                  <a:pt x="1092098" y="26962"/>
                                </a:lnTo>
                                <a:lnTo>
                                  <a:pt x="1100442" y="26962"/>
                                </a:lnTo>
                                <a:lnTo>
                                  <a:pt x="1100442" y="2489"/>
                                </a:lnTo>
                                <a:close/>
                              </a:path>
                              <a:path w="1337945" h="66040">
                                <a:moveTo>
                                  <a:pt x="1146555" y="2400"/>
                                </a:moveTo>
                                <a:lnTo>
                                  <a:pt x="1137488" y="2400"/>
                                </a:lnTo>
                                <a:lnTo>
                                  <a:pt x="1111046" y="64782"/>
                                </a:lnTo>
                                <a:lnTo>
                                  <a:pt x="1120025" y="64782"/>
                                </a:lnTo>
                                <a:lnTo>
                                  <a:pt x="1141996" y="13004"/>
                                </a:lnTo>
                                <a:lnTo>
                                  <a:pt x="1151027" y="13004"/>
                                </a:lnTo>
                                <a:lnTo>
                                  <a:pt x="1146555" y="2400"/>
                                </a:lnTo>
                                <a:close/>
                              </a:path>
                              <a:path w="1337945" h="66040">
                                <a:moveTo>
                                  <a:pt x="1151027" y="13004"/>
                                </a:moveTo>
                                <a:lnTo>
                                  <a:pt x="1141996" y="13004"/>
                                </a:lnTo>
                                <a:lnTo>
                                  <a:pt x="1163929" y="64782"/>
                                </a:lnTo>
                                <a:lnTo>
                                  <a:pt x="1172857" y="64782"/>
                                </a:lnTo>
                                <a:lnTo>
                                  <a:pt x="1151027" y="13004"/>
                                </a:lnTo>
                                <a:close/>
                              </a:path>
                              <a:path w="1337945" h="66040">
                                <a:moveTo>
                                  <a:pt x="1222324" y="0"/>
                                </a:moveTo>
                                <a:lnTo>
                                  <a:pt x="1180769" y="15836"/>
                                </a:lnTo>
                                <a:lnTo>
                                  <a:pt x="1199629" y="32245"/>
                                </a:lnTo>
                                <a:lnTo>
                                  <a:pt x="1180045" y="48844"/>
                                </a:lnTo>
                                <a:lnTo>
                                  <a:pt x="1222324" y="65887"/>
                                </a:lnTo>
                                <a:lnTo>
                                  <a:pt x="1222324" y="57581"/>
                                </a:lnTo>
                                <a:lnTo>
                                  <a:pt x="1194968" y="46405"/>
                                </a:lnTo>
                                <a:lnTo>
                                  <a:pt x="1211529" y="31483"/>
                                </a:lnTo>
                                <a:lnTo>
                                  <a:pt x="1196365" y="18186"/>
                                </a:lnTo>
                                <a:lnTo>
                                  <a:pt x="1222324" y="8255"/>
                                </a:lnTo>
                                <a:lnTo>
                                  <a:pt x="1222324" y="0"/>
                                </a:lnTo>
                                <a:close/>
                              </a:path>
                              <a:path w="1337945" h="66040">
                                <a:moveTo>
                                  <a:pt x="1265555" y="2400"/>
                                </a:moveTo>
                                <a:lnTo>
                                  <a:pt x="1256487" y="2400"/>
                                </a:lnTo>
                                <a:lnTo>
                                  <a:pt x="1230045" y="64782"/>
                                </a:lnTo>
                                <a:lnTo>
                                  <a:pt x="1239024" y="64782"/>
                                </a:lnTo>
                                <a:lnTo>
                                  <a:pt x="1260995" y="13004"/>
                                </a:lnTo>
                                <a:lnTo>
                                  <a:pt x="1270026" y="13004"/>
                                </a:lnTo>
                                <a:lnTo>
                                  <a:pt x="1265555" y="2400"/>
                                </a:lnTo>
                                <a:close/>
                              </a:path>
                              <a:path w="1337945" h="66040">
                                <a:moveTo>
                                  <a:pt x="1270026" y="13004"/>
                                </a:moveTo>
                                <a:lnTo>
                                  <a:pt x="1260995" y="13004"/>
                                </a:lnTo>
                                <a:lnTo>
                                  <a:pt x="1282928" y="64782"/>
                                </a:lnTo>
                                <a:lnTo>
                                  <a:pt x="1291856" y="64782"/>
                                </a:lnTo>
                                <a:lnTo>
                                  <a:pt x="1270026" y="13004"/>
                                </a:lnTo>
                                <a:close/>
                              </a:path>
                              <a:path w="1337945" h="66040">
                                <a:moveTo>
                                  <a:pt x="1322857" y="37668"/>
                                </a:moveTo>
                                <a:lnTo>
                                  <a:pt x="1314602" y="37668"/>
                                </a:lnTo>
                                <a:lnTo>
                                  <a:pt x="1314602" y="64782"/>
                                </a:lnTo>
                                <a:lnTo>
                                  <a:pt x="1322857" y="64782"/>
                                </a:lnTo>
                                <a:lnTo>
                                  <a:pt x="1322857" y="37668"/>
                                </a:lnTo>
                                <a:close/>
                              </a:path>
                              <a:path w="1337945" h="66040">
                                <a:moveTo>
                                  <a:pt x="1337589" y="29514"/>
                                </a:moveTo>
                                <a:lnTo>
                                  <a:pt x="1299768" y="29514"/>
                                </a:lnTo>
                                <a:lnTo>
                                  <a:pt x="1299768" y="37668"/>
                                </a:lnTo>
                                <a:lnTo>
                                  <a:pt x="1337589" y="37668"/>
                                </a:lnTo>
                                <a:lnTo>
                                  <a:pt x="1337589" y="29514"/>
                                </a:lnTo>
                                <a:close/>
                              </a:path>
                              <a:path w="1337945" h="66040">
                                <a:moveTo>
                                  <a:pt x="1322857" y="2400"/>
                                </a:moveTo>
                                <a:lnTo>
                                  <a:pt x="1314602" y="2400"/>
                                </a:lnTo>
                                <a:lnTo>
                                  <a:pt x="1314602" y="29514"/>
                                </a:lnTo>
                                <a:lnTo>
                                  <a:pt x="1322857" y="29514"/>
                                </a:lnTo>
                                <a:lnTo>
                                  <a:pt x="1322857" y="2400"/>
                                </a:lnTo>
                                <a:close/>
                              </a:path>
                            </a:pathLst>
                          </a:custGeom>
                          <a:solidFill>
                            <a:srgbClr val="95979A"/>
                          </a:solidFill>
                        </wps:spPr>
                        <wps:bodyPr wrap="square" lIns="0" tIns="0" rIns="0" bIns="0" rtlCol="0">
                          <a:prstTxWarp prst="textNoShape">
                            <a:avLst/>
                          </a:prstTxWarp>
                          <a:noAutofit/>
                        </wps:bodyPr>
                      </wps:wsp>
                    </wpg:wgp>
                  </a:graphicData>
                </a:graphic>
              </wp:anchor>
            </w:drawing>
          </mc:Choice>
          <mc:Fallback>
            <w:pict>
              <v:group style="position:absolute;margin-left:245.014694pt;margin-top:4.893007pt;width:105.35pt;height:21.4pt;mso-position-horizontal-relative:page;mso-position-vertical-relative:paragraph;z-index:-15728128;mso-wrap-distance-left:0;mso-wrap-distance-right:0" id="docshapegroup5" coordorigin="4900,98" coordsize="2107,428">
                <v:shape style="position:absolute;left:6297;top:97;width:709;height:168" type="#_x0000_t75" id="docshape6" stroked="false">
                  <v:imagedata r:id="rId6" o:title=""/>
                </v:shape>
                <v:shape style="position:absolute;left:5624;top:97;width:631;height:123" type="#_x0000_t75" id="docshape7" stroked="false">
                  <v:imagedata r:id="rId7" o:title=""/>
                </v:shape>
                <v:shape style="position:absolute;left:4901;top:97;width:681;height:153" type="#_x0000_t75" id="docshape8" stroked="false">
                  <v:imagedata r:id="rId8" o:title=""/>
                </v:shape>
                <v:shape style="position:absolute;left:4902;top:427;width:2099;height:98" type="#_x0000_t75" id="docshape9" stroked="false">
                  <v:imagedata r:id="rId9" o:title=""/>
                </v:shape>
                <v:shape style="position:absolute;left:4900;top:277;width:2107;height:104" id="docshape10" coordorigin="4900,277" coordsize="2107,104" path="m4929,312l4916,312,4911,314,4902,323,4900,328,4900,341,4902,346,4911,355,4916,357,4929,357,4934,355,4943,347,4919,347,4917,346,4912,341,4911,338,4911,331,4912,328,4912,328,4917,323,4919,322,4942,322,4934,314,4929,312xm4942,322l4926,322,4929,323,4934,328,4935,331,4935,338,4934,341,4929,346,4926,347,4943,347,4943,346,4945,341,4945,328,4943,323,4943,323,4942,322xm5019,281l4992,281,4980,286,4961,305,4959,312,4957,317,4957,334,4957,344,4959,349,4962,356,4981,374,4992,379,5019,379,5030,374,5039,366,4996,366,4987,362,4974,349,4972,344,4971,340,4971,321,4974,312,4987,298,4996,294,5039,294,5031,286,5019,281xm5039,294l5016,294,5024,298,5038,312,5040,318,5041,321,5041,340,5037,349,5023,363,5015,366,5039,366,5049,356,5052,349,5054,344,5055,317,5053,312,5050,305,5039,294xm5009,317l5001,317,4998,318,4994,324,4993,327,4993,334,4994,337,4999,341,5002,342,5009,342,5011,341,5012,341,5016,337,5018,334,5018,327,5017,324,5012,319,5009,317xm5088,318l5073,318,5073,335,5073,344,5076,350,5078,356,5097,374,5109,379,5136,379,5148,374,5156,367,5113,367,5104,363,5091,350,5088,343,5087,335,5172,335,5172,325,5087,325,5088,318xm5172,335l5158,335,5157,343,5154,350,5148,356,5141,363,5132,367,5156,367,5167,356,5172,344,5172,335xm5172,318l5157,318,5158,325,5172,325,5172,318xm5157,318l5088,318,5088,318,5157,318,5157,318xm5136,281l5109,281,5097,286,5078,305,5073,317,5073,318,5088,318,5088,317,5157,317,5157,317,5088,317,5091,311,5104,298,5113,294,5156,294,5148,286,5136,281xm5156,294l5133,294,5141,297,5148,305,5154,311,5157,318,5172,318,5172,317,5167,306,5156,294xm5212,312l5200,312,5194,314,5186,323,5184,328,5183,341,5186,346,5194,355,5200,357,5212,357,5218,355,5226,347,5203,347,5200,346,5195,341,5194,338,5194,331,5195,328,5195,328,5200,323,5203,322,5225,322,5218,314,5212,312xm5225,322l5209,322,5212,323,5217,328,5218,331,5218,338,5217,341,5212,346,5209,347,5226,347,5226,346,5228,341,5228,328,5226,323,5226,323,5225,322xm5370,281l5304,306,5333,334,5290,379,5309,379,5352,333,5329,309,5370,294,5370,281xm5446,281l5433,281,5433,379,5446,379,5446,281xm5544,281l5531,281,5526,283,5517,291,5516,296,5515,309,5517,313,5526,321,5531,323,5544,323,5549,321,5556,315,5534,315,5531,314,5526,309,5525,306,5525,299,5526,296,5531,291,5534,290,5556,290,5549,283,5544,281xm5556,290l5541,290,5544,291,5549,296,5550,299,5550,306,5549,308,5549,309,5544,314,5541,315,5556,315,5558,313,5560,309,5560,296,5558,291,5556,290xm5544,337l5531,337,5526,339,5517,347,5515,351,5515,364,5517,369,5526,377,5531,379,5544,379,5549,377,5556,370,5534,370,5531,369,5526,364,5524,361,5524,354,5526,351,5531,346,5534,345,5556,345,5549,339,5544,337xm5556,345l5541,345,5544,346,5549,351,5550,354,5550,361,5549,364,5549,364,5544,369,5541,370,5556,370,5558,369,5560,364,5560,352,5558,347,5556,345xm5663,336l5650,336,5650,379,5663,379,5663,336xm5686,324l5627,324,5627,336,5686,336,5686,324xm5663,281l5650,281,5650,324,5663,324,5663,281xm5784,312l5771,312,5766,314,5757,323,5755,328,5755,341,5757,346,5766,355,5771,357,5784,357,5790,355,5798,347,5775,347,5772,346,5767,341,5766,338,5766,331,5767,328,5767,328,5772,323,5775,322,5797,322,5790,314,5784,312xm5797,322l5781,322,5784,323,5789,328,5790,331,5790,338,5789,341,5784,346,5781,347,5798,347,5798,346,5800,341,5800,328,5798,323,5798,323,5797,322xm5938,281l5865,281,5865,379,5938,379,5938,366,5878,366,5878,294,5938,294,5938,281xm5984,312l5971,312,5966,314,5957,323,5955,328,5955,341,5957,346,5966,355,5971,357,5984,357,5989,355,5997,347,5974,347,5971,346,5967,341,5965,338,5965,331,5966,328,5967,328,5971,323,5974,322,5997,322,5989,314,5984,312xm5997,322l5981,322,5984,323,5988,328,5990,331,5990,338,5988,341,5984,346,5981,347,5997,347,5998,346,6000,341,6000,328,5998,323,5998,323,5997,322xm6048,336l6035,336,6035,379,6048,379,6048,336xm6071,324l6011,324,6011,336,6071,336,6071,324xm6048,281l6035,281,6035,324,6048,324,6048,281xm6115,312l6103,312,6097,314,6089,323,6087,328,6087,341,6089,346,6097,355,6103,357,6115,357,6121,355,6129,347,6106,347,6103,346,6098,341,6097,338,6097,331,6098,328,6098,328,6103,323,6106,322,6129,322,6121,314,6115,312xm6129,322l6112,322,6115,323,6120,328,6121,331,6121,338,6120,341,6115,346,6112,347,6129,347,6129,346,6132,341,6131,328,6130,323,6129,323,6129,322xm6220,281l6154,306,6183,334,6140,379,6159,379,6202,333,6179,309,6220,294,6220,281xm6296,281l6283,281,6283,379,6296,379,6296,281xm6402,336l6389,336,6389,379,6402,379,6402,336xm6425,324l6365,324,6365,336,6425,336,6425,324xm6402,281l6389,281,6389,324,6402,324,6402,281xm6572,281l6494,281,6526,330,6494,379,6508,379,6533,341,6547,341,6540,330,6540,330,6547,319,6533,319,6515,291,6565,291,6572,281xm6547,341l6533,341,6558,379,6572,379,6547,341xm6565,291l6551,291,6533,319,6547,319,6565,291xm6599,281l6586,281,6586,379,6599,379,6599,373,6599,367,6600,362,6600,355,6602,349,6604,345,6610,336,6599,336,6599,281xm6633,320l6620,320,6620,379,6633,379,6633,320xm6633,281l6620,281,6620,287,6619,295,6615,306,6608,319,6599,336,6610,336,6620,320,6633,320,6633,281xm6706,281l6692,281,6650,379,6664,379,6699,298,6713,298,6706,281xm6713,298l6699,298,6733,379,6747,379,6713,298xm6825,277l6760,302,6789,328,6759,354,6825,381,6825,368,6782,350,6808,327,6784,306,6825,290,6825,277xm6893,281l6879,281,6837,379,6852,379,6886,298,6900,298,6893,281xm6900,298l6886,298,6921,379,6935,379,6900,298xm6984,336l6971,336,6971,379,6984,379,6984,336xm7007,324l6947,324,6947,336,7007,336,7007,324xm6984,281l6971,281,6971,324,6984,324,6984,281xe" filled="true" fillcolor="#95979a" stroked="false">
                  <v:path arrowok="t"/>
                  <v:fill type="solid"/>
                </v:shape>
                <w10:wrap type="topAndBottom"/>
              </v:group>
            </w:pict>
          </mc:Fallback>
        </mc:AlternateContent>
      </w: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jc w:val="left"/>
        <w:rPr>
          <w:rFonts w:ascii="Times New Roman"/>
          <w:sz w:val="52"/>
        </w:rPr>
      </w:pPr>
    </w:p>
    <w:p>
      <w:pPr>
        <w:pStyle w:val="BodyText"/>
        <w:spacing w:before="583"/>
        <w:jc w:val="left"/>
        <w:rPr>
          <w:rFonts w:ascii="Times New Roman"/>
          <w:sz w:val="52"/>
        </w:rPr>
      </w:pPr>
    </w:p>
    <w:p>
      <w:pPr>
        <w:spacing w:line="571" w:lineRule="exact" w:before="0"/>
        <w:ind w:left="6511" w:right="17" w:firstLine="0"/>
        <w:jc w:val="center"/>
        <w:rPr>
          <w:rFonts w:ascii="Arial" w:hAnsi="Arial"/>
          <w:b/>
          <w:sz w:val="52"/>
        </w:rPr>
      </w:pPr>
      <w:r>
        <w:rPr>
          <w:rFonts w:ascii="Arial" w:hAnsi="Arial"/>
          <w:b/>
          <w:sz w:val="52"/>
        </w:rPr>
        <w:drawing>
          <wp:anchor distT="0" distB="0" distL="0" distR="0" allowOverlap="1" layoutInCell="1" locked="0" behindDoc="0" simplePos="0" relativeHeight="15729664">
            <wp:simplePos x="0" y="0"/>
            <wp:positionH relativeFrom="page">
              <wp:posOffset>74384</wp:posOffset>
            </wp:positionH>
            <wp:positionV relativeFrom="paragraph">
              <wp:posOffset>-4784939</wp:posOffset>
            </wp:positionV>
            <wp:extent cx="7303667" cy="4538436"/>
            <wp:effectExtent l="0" t="0" r="0" b="0"/>
            <wp:wrapNone/>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7303667" cy="4538436"/>
                    </a:xfrm>
                    <a:prstGeom prst="rect">
                      <a:avLst/>
                    </a:prstGeom>
                  </pic:spPr>
                </pic:pic>
              </a:graphicData>
            </a:graphic>
          </wp:anchor>
        </w:drawing>
      </w:r>
      <w:r>
        <w:rPr>
          <w:rFonts w:ascii="Arial" w:hAnsi="Arial"/>
          <w:b/>
          <w:color w:val="003F00"/>
          <w:w w:val="90"/>
          <w:sz w:val="52"/>
        </w:rPr>
        <w:t>Rapport</w:t>
      </w:r>
      <w:r>
        <w:rPr>
          <w:rFonts w:ascii="Arial" w:hAnsi="Arial"/>
          <w:b/>
          <w:color w:val="003F00"/>
          <w:spacing w:val="9"/>
          <w:w w:val="150"/>
          <w:sz w:val="52"/>
        </w:rPr>
        <w:t> </w:t>
      </w:r>
      <w:r>
        <w:rPr>
          <w:rFonts w:ascii="Arial" w:hAnsi="Arial"/>
          <w:b/>
          <w:color w:val="003F00"/>
          <w:spacing w:val="-2"/>
          <w:w w:val="95"/>
          <w:sz w:val="52"/>
        </w:rPr>
        <w:t>d’activité</w:t>
      </w:r>
    </w:p>
    <w:p>
      <w:pPr>
        <w:pStyle w:val="Title"/>
      </w:pPr>
      <w:r>
        <w:rPr>
          <w:color w:val="F7941D"/>
        </w:rPr>
        <w:t>2</w:t>
      </w:r>
      <w:r>
        <w:rPr>
          <w:color w:val="F7941D"/>
          <w:spacing w:val="-7"/>
          <w:w w:val="150"/>
        </w:rPr>
        <w:t> </w:t>
      </w:r>
      <w:r>
        <w:rPr>
          <w:color w:val="F7941D"/>
        </w:rPr>
        <w:t>0</w:t>
      </w:r>
      <w:r>
        <w:rPr>
          <w:color w:val="F7941D"/>
          <w:spacing w:val="-6"/>
          <w:w w:val="150"/>
        </w:rPr>
        <w:t> </w:t>
      </w:r>
      <w:r>
        <w:rPr>
          <w:color w:val="F7941D"/>
        </w:rPr>
        <w:t>2</w:t>
      </w:r>
      <w:r>
        <w:rPr>
          <w:color w:val="F7941D"/>
          <w:spacing w:val="-7"/>
          <w:w w:val="150"/>
        </w:rPr>
        <w:t> </w:t>
      </w:r>
      <w:r>
        <w:rPr>
          <w:color w:val="F7941D"/>
          <w:spacing w:val="-10"/>
        </w:rPr>
        <w:t>1</w:t>
      </w:r>
    </w:p>
    <w:p>
      <w:pPr>
        <w:pStyle w:val="Title"/>
        <w:spacing w:after="0"/>
        <w:sectPr>
          <w:type w:val="continuous"/>
          <w:pgSz w:w="11910" w:h="16840"/>
          <w:pgMar w:top="1540" w:bottom="280" w:left="0" w:right="283"/>
        </w:sectPr>
      </w:pPr>
    </w:p>
    <w:p>
      <w:pPr>
        <w:spacing w:line="1042" w:lineRule="exact" w:before="0"/>
        <w:ind w:left="1418" w:right="0" w:firstLine="0"/>
        <w:jc w:val="left"/>
        <w:rPr>
          <w:rFonts w:ascii="Corbel" w:eastAsia="Corbel"/>
          <w:b/>
          <w:sz w:val="96"/>
        </w:rPr>
      </w:pPr>
      <w:r>
        <w:rPr>
          <w:rFonts w:ascii="Arial" w:eastAsia="Arial"/>
          <w:b/>
          <w:color w:val="925208"/>
          <w:spacing w:val="-2"/>
          <w:sz w:val="56"/>
        </w:rPr>
        <w:t>🡵</w:t>
      </w:r>
      <w:r>
        <w:rPr>
          <w:rFonts w:ascii="Corbel" w:eastAsia="Corbel"/>
          <w:b/>
          <w:color w:val="808080"/>
          <w:spacing w:val="-2"/>
          <w:sz w:val="96"/>
        </w:rPr>
        <w:t>Sommaire</w:t>
      </w:r>
    </w:p>
    <w:p>
      <w:pPr>
        <w:pStyle w:val="BodyText"/>
        <w:jc w:val="left"/>
        <w:rPr>
          <w:rFonts w:ascii="Corbel"/>
          <w:b/>
          <w:sz w:val="28"/>
        </w:rPr>
      </w:pPr>
    </w:p>
    <w:p>
      <w:pPr>
        <w:pStyle w:val="BodyText"/>
        <w:jc w:val="left"/>
        <w:rPr>
          <w:rFonts w:ascii="Corbel"/>
          <w:b/>
          <w:sz w:val="28"/>
        </w:rPr>
      </w:pPr>
    </w:p>
    <w:p>
      <w:pPr>
        <w:pStyle w:val="BodyText"/>
        <w:jc w:val="left"/>
        <w:rPr>
          <w:rFonts w:ascii="Corbel"/>
          <w:b/>
          <w:sz w:val="28"/>
        </w:rPr>
      </w:pPr>
    </w:p>
    <w:p>
      <w:pPr>
        <w:pStyle w:val="BodyText"/>
        <w:spacing w:before="285"/>
        <w:jc w:val="left"/>
        <w:rPr>
          <w:rFonts w:ascii="Corbel"/>
          <w:b/>
          <w:sz w:val="28"/>
        </w:rPr>
      </w:pPr>
    </w:p>
    <w:p>
      <w:pPr>
        <w:pStyle w:val="Heading2"/>
        <w:tabs>
          <w:tab w:pos="10761" w:val="left" w:leader="none"/>
        </w:tabs>
        <w:ind w:left="1985"/>
        <w:jc w:val="left"/>
        <w:rPr>
          <w:sz w:val="22"/>
        </w:rPr>
      </w:pPr>
      <w:r>
        <w:rPr>
          <w:sz w:val="22"/>
        </w:rPr>
        <mc:AlternateContent>
          <mc:Choice Requires="wps">
            <w:drawing>
              <wp:anchor distT="0" distB="0" distL="0" distR="0" allowOverlap="1" layoutInCell="1" locked="0" behindDoc="1" simplePos="0" relativeHeight="484361216">
                <wp:simplePos x="0" y="0"/>
                <wp:positionH relativeFrom="page">
                  <wp:posOffset>1078991</wp:posOffset>
                </wp:positionH>
                <wp:positionV relativeFrom="paragraph">
                  <wp:posOffset>-499618</wp:posOffset>
                </wp:positionV>
                <wp:extent cx="6024245" cy="7849234"/>
                <wp:effectExtent l="0" t="0" r="0" b="0"/>
                <wp:wrapNone/>
                <wp:docPr id="12" name="Group 12"/>
                <wp:cNvGraphicFramePr>
                  <a:graphicFrameLocks/>
                </wp:cNvGraphicFramePr>
                <a:graphic>
                  <a:graphicData uri="http://schemas.microsoft.com/office/word/2010/wordprocessingGroup">
                    <wpg:wgp>
                      <wpg:cNvPr id="12" name="Group 12"/>
                      <wpg:cNvGrpSpPr/>
                      <wpg:grpSpPr>
                        <a:xfrm>
                          <a:off x="0" y="0"/>
                          <a:ext cx="6024245" cy="7849234"/>
                          <a:chExt cx="6024245" cy="7849234"/>
                        </a:xfrm>
                      </wpg:grpSpPr>
                      <pic:pic>
                        <pic:nvPicPr>
                          <pic:cNvPr id="13" name="Image 13"/>
                          <pic:cNvPicPr/>
                        </pic:nvPicPr>
                        <pic:blipFill>
                          <a:blip r:embed="rId11" cstate="print"/>
                          <a:stretch>
                            <a:fillRect/>
                          </a:stretch>
                        </pic:blipFill>
                        <pic:spPr>
                          <a:xfrm>
                            <a:off x="0" y="0"/>
                            <a:ext cx="5949696" cy="7773924"/>
                          </a:xfrm>
                          <a:prstGeom prst="rect">
                            <a:avLst/>
                          </a:prstGeom>
                        </pic:spPr>
                      </pic:pic>
                      <pic:pic>
                        <pic:nvPicPr>
                          <pic:cNvPr id="14" name="Image 14"/>
                          <pic:cNvPicPr/>
                        </pic:nvPicPr>
                        <pic:blipFill>
                          <a:blip r:embed="rId12" cstate="print"/>
                          <a:stretch>
                            <a:fillRect/>
                          </a:stretch>
                        </pic:blipFill>
                        <pic:spPr>
                          <a:xfrm>
                            <a:off x="12191" y="59435"/>
                            <a:ext cx="5923788" cy="7658100"/>
                          </a:xfrm>
                          <a:prstGeom prst="rect">
                            <a:avLst/>
                          </a:prstGeom>
                        </pic:spPr>
                      </pic:pic>
                      <pic:pic>
                        <pic:nvPicPr>
                          <pic:cNvPr id="15" name="Image 15"/>
                          <pic:cNvPicPr/>
                        </pic:nvPicPr>
                        <pic:blipFill>
                          <a:blip r:embed="rId13" cstate="print"/>
                          <a:stretch>
                            <a:fillRect/>
                          </a:stretch>
                        </pic:blipFill>
                        <pic:spPr>
                          <a:xfrm>
                            <a:off x="77469" y="77469"/>
                            <a:ext cx="5946774" cy="7771765"/>
                          </a:xfrm>
                          <a:prstGeom prst="rect">
                            <a:avLst/>
                          </a:prstGeom>
                        </pic:spPr>
                      </pic:pic>
                    </wpg:wgp>
                  </a:graphicData>
                </a:graphic>
              </wp:anchor>
            </w:drawing>
          </mc:Choice>
          <mc:Fallback>
            <w:pict>
              <v:group style="position:absolute;margin-left:84.959999pt;margin-top:-39.340012pt;width:474.35pt;height:618.050pt;mso-position-horizontal-relative:page;mso-position-vertical-relative:paragraph;z-index:-18955264" id="docshapegroup11" coordorigin="1699,-787" coordsize="9487,12361">
                <v:shape style="position:absolute;left:1699;top:-787;width:9370;height:12243" type="#_x0000_t75" id="docshape12" stroked="false">
                  <v:imagedata r:id="rId11" o:title=""/>
                </v:shape>
                <v:shape style="position:absolute;left:1718;top:-694;width:9329;height:12060" type="#_x0000_t75" id="docshape13" stroked="false">
                  <v:imagedata r:id="rId12" o:title=""/>
                </v:shape>
                <v:shape style="position:absolute;left:1821;top:-665;width:9365;height:12239" type="#_x0000_t75" id="docshape14" stroked="false">
                  <v:imagedata r:id="rId13" o:title=""/>
                </v:shape>
                <w10:wrap type="none"/>
              </v:group>
            </w:pict>
          </mc:Fallback>
        </mc:AlternateContent>
      </w:r>
      <w:r>
        <w:rPr>
          <w:rFonts w:ascii="Calibri" w:hAnsi="Calibri"/>
        </w:rPr>
        <w:t>Mot</w:t>
      </w:r>
      <w:r>
        <w:rPr>
          <w:rFonts w:ascii="Calibri" w:hAnsi="Calibri"/>
          <w:spacing w:val="-3"/>
        </w:rPr>
        <w:t> </w:t>
      </w:r>
      <w:r>
        <w:rPr>
          <w:rFonts w:ascii="Calibri" w:hAnsi="Calibri"/>
        </w:rPr>
        <w:t>du</w:t>
      </w:r>
      <w:r>
        <w:rPr>
          <w:rFonts w:ascii="Calibri" w:hAnsi="Calibri"/>
          <w:spacing w:val="-3"/>
        </w:rPr>
        <w:t> </w:t>
      </w:r>
      <w:r>
        <w:rPr>
          <w:rFonts w:ascii="Calibri" w:hAnsi="Calibri"/>
        </w:rPr>
        <w:t>Trésorier</w:t>
      </w:r>
      <w:r>
        <w:rPr>
          <w:rFonts w:ascii="Calibri" w:hAnsi="Calibri"/>
          <w:spacing w:val="-5"/>
        </w:rPr>
        <w:t> </w:t>
      </w:r>
      <w:r>
        <w:rPr>
          <w:rFonts w:ascii="Calibri" w:hAnsi="Calibri"/>
        </w:rPr>
        <w:t>Général</w:t>
      </w:r>
      <w:r>
        <w:rPr>
          <w:rFonts w:ascii="Calibri" w:hAnsi="Calibri"/>
          <w:spacing w:val="-3"/>
        </w:rPr>
        <w:t> </w:t>
      </w:r>
      <w:r>
        <w:rPr>
          <w:rFonts w:ascii="Calibri" w:hAnsi="Calibri"/>
        </w:rPr>
        <w:t>du</w:t>
      </w:r>
      <w:r>
        <w:rPr>
          <w:rFonts w:ascii="Calibri" w:hAnsi="Calibri"/>
          <w:spacing w:val="-2"/>
        </w:rPr>
        <w:t> Royaume</w:t>
      </w:r>
      <w:r>
        <w:rPr>
          <w:rFonts w:ascii="Calibri" w:hAnsi="Calibri"/>
        </w:rPr>
        <w:tab/>
      </w:r>
      <w:r>
        <w:rPr>
          <w:spacing w:val="-10"/>
          <w:sz w:val="22"/>
        </w:rPr>
        <w:t>2</w:t>
      </w:r>
    </w:p>
    <w:p>
      <w:pPr>
        <w:pStyle w:val="Heading4"/>
        <w:tabs>
          <w:tab w:pos="10749" w:val="left" w:leader="none"/>
        </w:tabs>
        <w:spacing w:before="477"/>
        <w:ind w:left="2028" w:firstLine="0"/>
        <w:jc w:val="left"/>
        <w:rPr>
          <w:sz w:val="22"/>
        </w:rPr>
      </w:pPr>
      <w:r>
        <w:rPr>
          <w:rFonts w:ascii="Calibri" w:hAnsi="Calibri"/>
        </w:rPr>
        <w:t>Liste</w:t>
      </w:r>
      <w:r>
        <w:rPr>
          <w:rFonts w:ascii="Calibri" w:hAnsi="Calibri"/>
          <w:spacing w:val="-2"/>
        </w:rPr>
        <w:t> </w:t>
      </w:r>
      <w:r>
        <w:rPr>
          <w:rFonts w:ascii="Calibri" w:hAnsi="Calibri"/>
        </w:rPr>
        <w:t>des</w:t>
      </w:r>
      <w:r>
        <w:rPr>
          <w:rFonts w:ascii="Calibri" w:hAnsi="Calibri"/>
          <w:spacing w:val="-1"/>
        </w:rPr>
        <w:t> </w:t>
      </w:r>
      <w:r>
        <w:rPr>
          <w:rFonts w:ascii="Calibri" w:hAnsi="Calibri"/>
          <w:spacing w:val="-2"/>
        </w:rPr>
        <w:t>abréviations</w:t>
      </w:r>
      <w:r>
        <w:rPr>
          <w:rFonts w:ascii="Calibri" w:hAnsi="Calibri"/>
        </w:rPr>
        <w:tab/>
      </w:r>
      <w:r>
        <w:rPr>
          <w:spacing w:val="-10"/>
          <w:sz w:val="22"/>
        </w:rPr>
        <w:t>4</w:t>
      </w:r>
    </w:p>
    <w:p>
      <w:pPr>
        <w:pStyle w:val="Heading4"/>
        <w:tabs>
          <w:tab w:pos="10746" w:val="left" w:leader="none"/>
        </w:tabs>
        <w:spacing w:before="470"/>
        <w:ind w:left="2033" w:firstLine="0"/>
        <w:jc w:val="left"/>
        <w:rPr>
          <w:sz w:val="22"/>
        </w:rPr>
      </w:pPr>
      <w:r>
        <w:rPr>
          <w:rFonts w:ascii="Calibri"/>
        </w:rPr>
        <w:t>Faits </w:t>
      </w:r>
      <w:r>
        <w:rPr>
          <w:rFonts w:ascii="Calibri"/>
          <w:spacing w:val="-2"/>
        </w:rPr>
        <w:t>marquants</w:t>
      </w:r>
      <w:r>
        <w:rPr>
          <w:rFonts w:ascii="Calibri"/>
        </w:rPr>
        <w:tab/>
      </w:r>
      <w:r>
        <w:rPr>
          <w:spacing w:val="-10"/>
          <w:sz w:val="22"/>
        </w:rPr>
        <w:t>5</w:t>
      </w:r>
    </w:p>
    <w:p>
      <w:pPr>
        <w:pStyle w:val="Heading4"/>
        <w:tabs>
          <w:tab w:pos="10744" w:val="left" w:leader="none"/>
        </w:tabs>
        <w:spacing w:before="473"/>
        <w:ind w:left="2054" w:firstLine="0"/>
        <w:jc w:val="left"/>
        <w:rPr>
          <w:sz w:val="22"/>
        </w:rPr>
      </w:pPr>
      <w:r>
        <w:rPr>
          <w:rFonts w:ascii="Calibri" w:hAnsi="Calibri"/>
        </w:rPr>
        <w:t>Chiffres</w:t>
      </w:r>
      <w:r>
        <w:rPr>
          <w:rFonts w:ascii="Calibri" w:hAnsi="Calibri"/>
          <w:spacing w:val="-6"/>
        </w:rPr>
        <w:t> </w:t>
      </w:r>
      <w:r>
        <w:rPr>
          <w:rFonts w:ascii="Calibri" w:hAnsi="Calibri"/>
          <w:spacing w:val="-4"/>
        </w:rPr>
        <w:t>clés</w:t>
      </w:r>
      <w:r>
        <w:rPr>
          <w:rFonts w:ascii="Calibri" w:hAnsi="Calibri"/>
        </w:rPr>
        <w:tab/>
      </w:r>
      <w:r>
        <w:rPr>
          <w:spacing w:val="-10"/>
          <w:sz w:val="22"/>
        </w:rPr>
        <w:t>7</w:t>
      </w:r>
    </w:p>
    <w:p>
      <w:pPr>
        <w:pStyle w:val="Heading4"/>
        <w:tabs>
          <w:tab w:pos="10737" w:val="left" w:leader="none"/>
        </w:tabs>
        <w:spacing w:before="473"/>
        <w:ind w:left="2054" w:firstLine="0"/>
        <w:jc w:val="left"/>
        <w:rPr>
          <w:sz w:val="22"/>
        </w:rPr>
      </w:pPr>
      <w:r>
        <w:rPr>
          <w:rFonts w:ascii="Calibri"/>
        </w:rPr>
        <w:t>Recouvrement</w:t>
      </w:r>
      <w:r>
        <w:rPr>
          <w:rFonts w:ascii="Calibri"/>
          <w:spacing w:val="-3"/>
        </w:rPr>
        <w:t> </w:t>
      </w:r>
      <w:r>
        <w:rPr>
          <w:rFonts w:ascii="Calibri"/>
        </w:rPr>
        <w:t>des ressources</w:t>
      </w:r>
      <w:r>
        <w:rPr>
          <w:rFonts w:ascii="Calibri"/>
          <w:spacing w:val="-5"/>
        </w:rPr>
        <w:t> </w:t>
      </w:r>
      <w:r>
        <w:rPr>
          <w:rFonts w:ascii="Calibri"/>
          <w:spacing w:val="-2"/>
        </w:rPr>
        <w:t>publiques</w:t>
      </w:r>
      <w:r>
        <w:rPr>
          <w:rFonts w:ascii="Calibri"/>
        </w:rPr>
        <w:tab/>
      </w:r>
      <w:r>
        <w:rPr>
          <w:spacing w:val="-10"/>
          <w:sz w:val="22"/>
        </w:rPr>
        <w:t>9</w:t>
      </w:r>
    </w:p>
    <w:p>
      <w:pPr>
        <w:pStyle w:val="Heading4"/>
        <w:tabs>
          <w:tab w:pos="10648" w:val="left" w:leader="none"/>
        </w:tabs>
        <w:spacing w:before="470"/>
        <w:ind w:left="1985" w:firstLine="0"/>
        <w:jc w:val="left"/>
        <w:rPr>
          <w:sz w:val="22"/>
        </w:rPr>
      </w:pPr>
      <w:r>
        <w:rPr>
          <w:rFonts w:ascii="Calibri" w:hAnsi="Calibri"/>
        </w:rPr>
        <w:t>Contrôle</w:t>
      </w:r>
      <w:r>
        <w:rPr>
          <w:rFonts w:ascii="Calibri" w:hAnsi="Calibri"/>
          <w:spacing w:val="-3"/>
        </w:rPr>
        <w:t> </w:t>
      </w:r>
      <w:r>
        <w:rPr>
          <w:rFonts w:ascii="Calibri" w:hAnsi="Calibri"/>
        </w:rPr>
        <w:t>des</w:t>
      </w:r>
      <w:r>
        <w:rPr>
          <w:rFonts w:ascii="Calibri" w:hAnsi="Calibri"/>
          <w:spacing w:val="-2"/>
        </w:rPr>
        <w:t> </w:t>
      </w:r>
      <w:r>
        <w:rPr>
          <w:rFonts w:ascii="Calibri" w:hAnsi="Calibri"/>
        </w:rPr>
        <w:t>dépenses</w:t>
      </w:r>
      <w:r>
        <w:rPr>
          <w:rFonts w:ascii="Calibri" w:hAnsi="Calibri"/>
          <w:spacing w:val="-3"/>
        </w:rPr>
        <w:t> </w:t>
      </w:r>
      <w:r>
        <w:rPr>
          <w:rFonts w:ascii="Calibri" w:hAnsi="Calibri"/>
          <w:spacing w:val="-2"/>
        </w:rPr>
        <w:t>publiques</w:t>
      </w:r>
      <w:r>
        <w:rPr>
          <w:rFonts w:ascii="Calibri" w:hAnsi="Calibri"/>
        </w:rPr>
        <w:tab/>
      </w:r>
      <w:r>
        <w:rPr>
          <w:spacing w:val="-5"/>
          <w:sz w:val="22"/>
        </w:rPr>
        <w:t>12</w:t>
      </w:r>
    </w:p>
    <w:p>
      <w:pPr>
        <w:pStyle w:val="Heading4"/>
        <w:tabs>
          <w:tab w:pos="10638" w:val="left" w:leader="none"/>
        </w:tabs>
        <w:spacing w:before="473"/>
        <w:ind w:left="2054" w:firstLine="0"/>
        <w:jc w:val="left"/>
        <w:rPr>
          <w:sz w:val="22"/>
        </w:rPr>
      </w:pPr>
      <w:r>
        <w:rPr>
          <w:rFonts w:ascii="Calibri" w:hAnsi="Calibri"/>
        </w:rPr>
        <w:t>Activité</w:t>
      </w:r>
      <w:r>
        <w:rPr>
          <w:rFonts w:ascii="Calibri" w:hAnsi="Calibri"/>
          <w:spacing w:val="-4"/>
        </w:rPr>
        <w:t> </w:t>
      </w:r>
      <w:r>
        <w:rPr>
          <w:rFonts w:ascii="Calibri" w:hAnsi="Calibri"/>
        </w:rPr>
        <w:t>bancaire</w:t>
      </w:r>
      <w:r>
        <w:rPr>
          <w:rFonts w:ascii="Calibri" w:hAnsi="Calibri"/>
          <w:spacing w:val="-3"/>
        </w:rPr>
        <w:t> </w:t>
      </w:r>
      <w:r>
        <w:rPr>
          <w:rFonts w:ascii="Calibri" w:hAnsi="Calibri"/>
        </w:rPr>
        <w:t>et</w:t>
      </w:r>
      <w:r>
        <w:rPr>
          <w:rFonts w:ascii="Calibri" w:hAnsi="Calibri"/>
          <w:spacing w:val="-3"/>
        </w:rPr>
        <w:t> </w:t>
      </w:r>
      <w:r>
        <w:rPr>
          <w:rFonts w:ascii="Calibri" w:hAnsi="Calibri"/>
        </w:rPr>
        <w:t>gestion</w:t>
      </w:r>
      <w:r>
        <w:rPr>
          <w:rFonts w:ascii="Calibri" w:hAnsi="Calibri"/>
          <w:spacing w:val="-3"/>
        </w:rPr>
        <w:t> </w:t>
      </w:r>
      <w:r>
        <w:rPr>
          <w:rFonts w:ascii="Calibri" w:hAnsi="Calibri"/>
        </w:rPr>
        <w:t>des</w:t>
      </w:r>
      <w:r>
        <w:rPr>
          <w:rFonts w:ascii="Calibri" w:hAnsi="Calibri"/>
          <w:spacing w:val="-4"/>
        </w:rPr>
        <w:t> </w:t>
      </w:r>
      <w:r>
        <w:rPr>
          <w:rFonts w:ascii="Calibri" w:hAnsi="Calibri"/>
          <w:spacing w:val="-2"/>
        </w:rPr>
        <w:t>dépôts</w:t>
      </w:r>
      <w:r>
        <w:rPr>
          <w:rFonts w:ascii="Calibri" w:hAnsi="Calibri"/>
        </w:rPr>
        <w:tab/>
      </w:r>
      <w:r>
        <w:rPr>
          <w:spacing w:val="-5"/>
          <w:sz w:val="22"/>
        </w:rPr>
        <w:t>25</w:t>
      </w:r>
    </w:p>
    <w:p>
      <w:pPr>
        <w:pStyle w:val="Heading4"/>
        <w:tabs>
          <w:tab w:pos="10655" w:val="left" w:leader="none"/>
        </w:tabs>
        <w:spacing w:before="477"/>
        <w:ind w:left="1985" w:right="686" w:firstLine="0"/>
        <w:jc w:val="left"/>
        <w:rPr>
          <w:sz w:val="22"/>
        </w:rPr>
      </w:pPr>
      <w:r>
        <w:rPr>
          <w:rFonts w:ascii="Calibri" w:hAnsi="Calibri"/>
        </w:rPr>
        <w:t>Comptabilité, centralisation, reddition des comptes et</w:t>
      </w:r>
      <w:r>
        <w:rPr>
          <w:rFonts w:ascii="Calibri" w:hAnsi="Calibri"/>
          <w:spacing w:val="40"/>
        </w:rPr>
        <w:t> </w:t>
      </w:r>
      <w:r>
        <w:rPr>
          <w:rFonts w:ascii="Calibri" w:hAnsi="Calibri"/>
        </w:rPr>
        <w:t>valorisation de l’information financière</w:t>
      </w:r>
      <w:r>
        <w:rPr>
          <w:rFonts w:ascii="Calibri" w:hAnsi="Calibri"/>
          <w:spacing w:val="-2"/>
        </w:rPr>
        <w:t> </w:t>
      </w:r>
      <w:r>
        <w:rPr>
          <w:rFonts w:ascii="Calibri" w:hAnsi="Calibri"/>
        </w:rPr>
        <w:t>et</w:t>
      </w:r>
      <w:r>
        <w:rPr>
          <w:rFonts w:ascii="Calibri" w:hAnsi="Calibri"/>
          <w:spacing w:val="-2"/>
        </w:rPr>
        <w:t> comptable</w:t>
      </w:r>
      <w:r>
        <w:rPr>
          <w:rFonts w:ascii="Calibri" w:hAnsi="Calibri"/>
        </w:rPr>
        <w:tab/>
      </w:r>
      <w:r>
        <w:rPr>
          <w:spacing w:val="-5"/>
          <w:sz w:val="22"/>
        </w:rPr>
        <w:t>30</w:t>
      </w:r>
    </w:p>
    <w:p>
      <w:pPr>
        <w:pStyle w:val="Heading4"/>
        <w:tabs>
          <w:tab w:pos="10653" w:val="left" w:leader="none"/>
        </w:tabs>
        <w:spacing w:before="386"/>
        <w:ind w:left="1985" w:firstLine="0"/>
        <w:jc w:val="left"/>
        <w:rPr>
          <w:sz w:val="22"/>
        </w:rPr>
      </w:pPr>
      <w:r>
        <w:rPr>
          <w:rFonts w:ascii="Calibri" w:hAnsi="Calibri"/>
          <w:sz w:val="22"/>
        </w:rPr>
        <w:t>R</w:t>
      </w:r>
      <w:r>
        <w:rPr>
          <w:rFonts w:ascii="Calibri" w:hAnsi="Calibri"/>
        </w:rPr>
        <w:t>énovation</w:t>
      </w:r>
      <w:r>
        <w:rPr>
          <w:rFonts w:ascii="Calibri" w:hAnsi="Calibri"/>
          <w:spacing w:val="-5"/>
        </w:rPr>
        <w:t> </w:t>
      </w:r>
      <w:r>
        <w:rPr>
          <w:rFonts w:ascii="Calibri" w:hAnsi="Calibri"/>
        </w:rPr>
        <w:t>du</w:t>
      </w:r>
      <w:r>
        <w:rPr>
          <w:rFonts w:ascii="Calibri" w:hAnsi="Calibri"/>
          <w:spacing w:val="-3"/>
        </w:rPr>
        <w:t> </w:t>
      </w:r>
      <w:r>
        <w:rPr>
          <w:rFonts w:ascii="Calibri" w:hAnsi="Calibri"/>
        </w:rPr>
        <w:t>cadre</w:t>
      </w:r>
      <w:r>
        <w:rPr>
          <w:rFonts w:ascii="Calibri" w:hAnsi="Calibri"/>
          <w:spacing w:val="-5"/>
        </w:rPr>
        <w:t> </w:t>
      </w:r>
      <w:r>
        <w:rPr>
          <w:rFonts w:ascii="Calibri" w:hAnsi="Calibri"/>
        </w:rPr>
        <w:t>réglementaire</w:t>
      </w:r>
      <w:r>
        <w:rPr>
          <w:rFonts w:ascii="Calibri" w:hAnsi="Calibri"/>
          <w:spacing w:val="-3"/>
        </w:rPr>
        <w:t> </w:t>
      </w:r>
      <w:r>
        <w:rPr>
          <w:rFonts w:ascii="Calibri" w:hAnsi="Calibri"/>
        </w:rPr>
        <w:t>et</w:t>
      </w:r>
      <w:r>
        <w:rPr>
          <w:rFonts w:ascii="Calibri" w:hAnsi="Calibri"/>
          <w:spacing w:val="-2"/>
        </w:rPr>
        <w:t> </w:t>
      </w:r>
      <w:r>
        <w:rPr>
          <w:rFonts w:ascii="Calibri" w:hAnsi="Calibri"/>
        </w:rPr>
        <w:t>technique</w:t>
      </w:r>
      <w:r>
        <w:rPr>
          <w:rFonts w:ascii="Calibri" w:hAnsi="Calibri"/>
          <w:spacing w:val="-5"/>
        </w:rPr>
        <w:t> </w:t>
      </w:r>
      <w:r>
        <w:rPr>
          <w:rFonts w:ascii="Calibri" w:hAnsi="Calibri"/>
        </w:rPr>
        <w:t>des</w:t>
      </w:r>
      <w:r>
        <w:rPr>
          <w:rFonts w:ascii="Calibri" w:hAnsi="Calibri"/>
          <w:spacing w:val="-2"/>
        </w:rPr>
        <w:t> </w:t>
      </w:r>
      <w:r>
        <w:rPr>
          <w:rFonts w:ascii="Calibri" w:hAnsi="Calibri"/>
        </w:rPr>
        <w:t>finances</w:t>
      </w:r>
      <w:r>
        <w:rPr>
          <w:rFonts w:ascii="Calibri" w:hAnsi="Calibri"/>
          <w:spacing w:val="-4"/>
        </w:rPr>
        <w:t> </w:t>
      </w:r>
      <w:r>
        <w:rPr>
          <w:rFonts w:ascii="Calibri" w:hAnsi="Calibri"/>
          <w:spacing w:val="-2"/>
        </w:rPr>
        <w:t>publiques</w:t>
      </w:r>
      <w:r>
        <w:rPr>
          <w:rFonts w:ascii="Calibri" w:hAnsi="Calibri"/>
        </w:rPr>
        <w:tab/>
      </w:r>
      <w:r>
        <w:rPr>
          <w:spacing w:val="-5"/>
          <w:sz w:val="22"/>
        </w:rPr>
        <w:t>36</w:t>
      </w:r>
    </w:p>
    <w:p>
      <w:pPr>
        <w:pStyle w:val="Heading4"/>
        <w:tabs>
          <w:tab w:pos="10667" w:val="left" w:leader="none"/>
        </w:tabs>
        <w:spacing w:before="471"/>
        <w:ind w:left="1985" w:firstLine="0"/>
        <w:jc w:val="left"/>
        <w:rPr>
          <w:sz w:val="22"/>
        </w:rPr>
      </w:pPr>
      <w:r>
        <w:rPr>
          <w:rFonts w:ascii="Calibri" w:hAnsi="Calibri"/>
        </w:rPr>
        <w:t>Coopération</w:t>
      </w:r>
      <w:r>
        <w:rPr>
          <w:rFonts w:ascii="Calibri" w:hAnsi="Calibri"/>
          <w:spacing w:val="-7"/>
        </w:rPr>
        <w:t> </w:t>
      </w:r>
      <w:r>
        <w:rPr>
          <w:rFonts w:ascii="Calibri" w:hAnsi="Calibri"/>
        </w:rPr>
        <w:t>internationale</w:t>
      </w:r>
      <w:r>
        <w:rPr>
          <w:rFonts w:ascii="Calibri" w:hAnsi="Calibri"/>
          <w:spacing w:val="-4"/>
        </w:rPr>
        <w:t> </w:t>
      </w:r>
      <w:r>
        <w:rPr>
          <w:rFonts w:ascii="Calibri" w:hAnsi="Calibri"/>
        </w:rPr>
        <w:t>en</w:t>
      </w:r>
      <w:r>
        <w:rPr>
          <w:rFonts w:ascii="Calibri" w:hAnsi="Calibri"/>
          <w:spacing w:val="-2"/>
        </w:rPr>
        <w:t> </w:t>
      </w:r>
      <w:r>
        <w:rPr>
          <w:rFonts w:ascii="Calibri" w:hAnsi="Calibri"/>
        </w:rPr>
        <w:t>matière</w:t>
      </w:r>
      <w:r>
        <w:rPr>
          <w:rFonts w:ascii="Calibri" w:hAnsi="Calibri"/>
          <w:spacing w:val="-4"/>
        </w:rPr>
        <w:t> </w:t>
      </w:r>
      <w:r>
        <w:rPr>
          <w:rFonts w:ascii="Calibri" w:hAnsi="Calibri"/>
        </w:rPr>
        <w:t>de</w:t>
      </w:r>
      <w:r>
        <w:rPr>
          <w:rFonts w:ascii="Calibri" w:hAnsi="Calibri"/>
          <w:spacing w:val="-4"/>
        </w:rPr>
        <w:t> </w:t>
      </w:r>
      <w:r>
        <w:rPr>
          <w:rFonts w:ascii="Calibri" w:hAnsi="Calibri"/>
        </w:rPr>
        <w:t>finances</w:t>
      </w:r>
      <w:r>
        <w:rPr>
          <w:rFonts w:ascii="Calibri" w:hAnsi="Calibri"/>
          <w:spacing w:val="-3"/>
        </w:rPr>
        <w:t> </w:t>
      </w:r>
      <w:r>
        <w:rPr>
          <w:rFonts w:ascii="Calibri" w:hAnsi="Calibri"/>
          <w:spacing w:val="-2"/>
        </w:rPr>
        <w:t>publiques</w:t>
      </w:r>
      <w:r>
        <w:rPr>
          <w:rFonts w:ascii="Calibri" w:hAnsi="Calibri"/>
        </w:rPr>
        <w:tab/>
      </w:r>
      <w:r>
        <w:rPr>
          <w:spacing w:val="-5"/>
          <w:sz w:val="22"/>
        </w:rPr>
        <w:t>41</w:t>
      </w:r>
    </w:p>
    <w:p>
      <w:pPr>
        <w:pStyle w:val="Heading4"/>
        <w:tabs>
          <w:tab w:pos="10679" w:val="left" w:leader="none"/>
        </w:tabs>
        <w:spacing w:before="473"/>
        <w:ind w:left="2054" w:firstLine="0"/>
        <w:jc w:val="left"/>
        <w:rPr>
          <w:sz w:val="22"/>
        </w:rPr>
      </w:pPr>
      <w:r>
        <w:rPr>
          <w:rFonts w:ascii="Calibri" w:hAnsi="Calibri"/>
        </w:rPr>
        <w:t>Inspection,</w:t>
      </w:r>
      <w:r>
        <w:rPr>
          <w:rFonts w:ascii="Calibri" w:hAnsi="Calibri"/>
          <w:spacing w:val="-5"/>
        </w:rPr>
        <w:t> </w:t>
      </w:r>
      <w:r>
        <w:rPr>
          <w:rFonts w:ascii="Calibri" w:hAnsi="Calibri"/>
        </w:rPr>
        <w:t>contrôle</w:t>
      </w:r>
      <w:r>
        <w:rPr>
          <w:rFonts w:ascii="Calibri" w:hAnsi="Calibri"/>
          <w:spacing w:val="-3"/>
        </w:rPr>
        <w:t> </w:t>
      </w:r>
      <w:r>
        <w:rPr>
          <w:rFonts w:ascii="Calibri" w:hAnsi="Calibri"/>
        </w:rPr>
        <w:t>interne,</w:t>
      </w:r>
      <w:r>
        <w:rPr>
          <w:rFonts w:ascii="Calibri" w:hAnsi="Calibri"/>
          <w:spacing w:val="-2"/>
        </w:rPr>
        <w:t> </w:t>
      </w:r>
      <w:r>
        <w:rPr>
          <w:rFonts w:ascii="Calibri" w:hAnsi="Calibri"/>
        </w:rPr>
        <w:t>contrôle</w:t>
      </w:r>
      <w:r>
        <w:rPr>
          <w:rFonts w:ascii="Calibri" w:hAnsi="Calibri"/>
          <w:spacing w:val="-4"/>
        </w:rPr>
        <w:t> </w:t>
      </w:r>
      <w:r>
        <w:rPr>
          <w:rFonts w:ascii="Calibri" w:hAnsi="Calibri"/>
        </w:rPr>
        <w:t>de</w:t>
      </w:r>
      <w:r>
        <w:rPr>
          <w:rFonts w:ascii="Calibri" w:hAnsi="Calibri"/>
          <w:spacing w:val="-4"/>
        </w:rPr>
        <w:t> </w:t>
      </w:r>
      <w:r>
        <w:rPr>
          <w:rFonts w:ascii="Calibri" w:hAnsi="Calibri"/>
        </w:rPr>
        <w:t>gestion</w:t>
      </w:r>
      <w:r>
        <w:rPr>
          <w:rFonts w:ascii="Calibri" w:hAnsi="Calibri"/>
          <w:spacing w:val="-2"/>
        </w:rPr>
        <w:t> </w:t>
      </w:r>
      <w:r>
        <w:rPr>
          <w:rFonts w:ascii="Calibri" w:hAnsi="Calibri"/>
        </w:rPr>
        <w:t>et</w:t>
      </w:r>
      <w:r>
        <w:rPr>
          <w:rFonts w:ascii="Calibri" w:hAnsi="Calibri"/>
          <w:spacing w:val="53"/>
        </w:rPr>
        <w:t> </w:t>
      </w:r>
      <w:r>
        <w:rPr>
          <w:rFonts w:ascii="Calibri" w:hAnsi="Calibri"/>
          <w:spacing w:val="-2"/>
        </w:rPr>
        <w:t>audit</w:t>
      </w:r>
      <w:r>
        <w:rPr>
          <w:rFonts w:ascii="Calibri" w:hAnsi="Calibri"/>
        </w:rPr>
        <w:tab/>
      </w:r>
      <w:r>
        <w:rPr>
          <w:spacing w:val="-5"/>
          <w:sz w:val="22"/>
        </w:rPr>
        <w:t>50</w:t>
      </w:r>
    </w:p>
    <w:p>
      <w:pPr>
        <w:pStyle w:val="Heading4"/>
        <w:tabs>
          <w:tab w:pos="10665" w:val="left" w:leader="none"/>
        </w:tabs>
        <w:spacing w:before="470"/>
        <w:ind w:left="2040" w:firstLine="0"/>
        <w:jc w:val="left"/>
        <w:rPr>
          <w:sz w:val="22"/>
        </w:rPr>
      </w:pPr>
      <w:r>
        <w:rPr>
          <w:rFonts w:ascii="Calibri" w:hAnsi="Calibri"/>
        </w:rPr>
        <w:t>Ressources</w:t>
      </w:r>
      <w:r>
        <w:rPr>
          <w:rFonts w:ascii="Calibri" w:hAnsi="Calibri"/>
          <w:spacing w:val="-5"/>
        </w:rPr>
        <w:t> </w:t>
      </w:r>
      <w:r>
        <w:rPr>
          <w:rFonts w:ascii="Calibri" w:hAnsi="Calibri"/>
        </w:rPr>
        <w:t>humaines,</w:t>
      </w:r>
      <w:r>
        <w:rPr>
          <w:rFonts w:ascii="Calibri" w:hAnsi="Calibri"/>
          <w:spacing w:val="-3"/>
        </w:rPr>
        <w:t> </w:t>
      </w:r>
      <w:r>
        <w:rPr>
          <w:rFonts w:ascii="Calibri" w:hAnsi="Calibri"/>
        </w:rPr>
        <w:t>logistique</w:t>
      </w:r>
      <w:r>
        <w:rPr>
          <w:rFonts w:ascii="Calibri" w:hAnsi="Calibri"/>
          <w:spacing w:val="-4"/>
        </w:rPr>
        <w:t> </w:t>
      </w:r>
      <w:r>
        <w:rPr>
          <w:rFonts w:ascii="Calibri" w:hAnsi="Calibri"/>
        </w:rPr>
        <w:t>et</w:t>
      </w:r>
      <w:r>
        <w:rPr>
          <w:rFonts w:ascii="Calibri" w:hAnsi="Calibri"/>
          <w:spacing w:val="2"/>
        </w:rPr>
        <w:t> </w:t>
      </w:r>
      <w:r>
        <w:rPr>
          <w:rFonts w:ascii="Calibri" w:hAnsi="Calibri"/>
        </w:rPr>
        <w:t>système</w:t>
      </w:r>
      <w:r>
        <w:rPr>
          <w:rFonts w:ascii="Calibri" w:hAnsi="Calibri"/>
          <w:spacing w:val="-2"/>
        </w:rPr>
        <w:t> d’information</w:t>
      </w:r>
      <w:r>
        <w:rPr>
          <w:rFonts w:ascii="Calibri" w:hAnsi="Calibri"/>
        </w:rPr>
        <w:tab/>
      </w:r>
      <w:r>
        <w:rPr>
          <w:spacing w:val="-5"/>
          <w:sz w:val="22"/>
        </w:rPr>
        <w:t>58</w:t>
      </w:r>
    </w:p>
    <w:p>
      <w:pPr>
        <w:pStyle w:val="Heading4"/>
        <w:tabs>
          <w:tab w:pos="10677" w:val="left" w:leader="none"/>
        </w:tabs>
        <w:spacing w:line="276" w:lineRule="auto" w:before="473"/>
        <w:ind w:left="1985" w:right="665" w:firstLine="0"/>
        <w:jc w:val="left"/>
        <w:rPr>
          <w:sz w:val="22"/>
        </w:rPr>
      </w:pPr>
      <w:r>
        <w:rPr>
          <w:rFonts w:ascii="Calibri" w:hAnsi="Calibri"/>
        </w:rPr>
        <w:t>Standardisation des dispositifs d’exécution des finances publiques et veille </w:t>
      </w:r>
      <w:r>
        <w:rPr>
          <w:rFonts w:ascii="Calibri" w:hAnsi="Calibri"/>
          <w:spacing w:val="-2"/>
        </w:rPr>
        <w:t>informationnelle</w:t>
      </w:r>
      <w:r>
        <w:rPr>
          <w:rFonts w:ascii="Calibri" w:hAnsi="Calibri"/>
        </w:rPr>
        <w:tab/>
      </w:r>
      <w:r>
        <w:rPr>
          <w:spacing w:val="-5"/>
          <w:sz w:val="22"/>
        </w:rPr>
        <w:t>75</w:t>
      </w:r>
    </w:p>
    <w:p>
      <w:pPr>
        <w:pStyle w:val="Heading4"/>
        <w:tabs>
          <w:tab w:pos="10703" w:val="left" w:leader="none"/>
        </w:tabs>
        <w:spacing w:before="444"/>
        <w:ind w:left="1985" w:firstLine="0"/>
        <w:jc w:val="left"/>
        <w:rPr>
          <w:sz w:val="22"/>
        </w:rPr>
      </w:pPr>
      <w:r>
        <w:rPr>
          <w:rFonts w:ascii="Calibri" w:hAnsi="Calibri"/>
        </w:rPr>
        <w:t>Communication</w:t>
      </w:r>
      <w:r>
        <w:rPr>
          <w:rFonts w:ascii="Calibri" w:hAnsi="Calibri"/>
          <w:spacing w:val="-5"/>
        </w:rPr>
        <w:t> </w:t>
      </w:r>
      <w:r>
        <w:rPr>
          <w:rFonts w:ascii="Calibri" w:hAnsi="Calibri"/>
        </w:rPr>
        <w:t>et</w:t>
      </w:r>
      <w:r>
        <w:rPr>
          <w:rFonts w:ascii="Calibri" w:hAnsi="Calibri"/>
          <w:spacing w:val="-4"/>
        </w:rPr>
        <w:t> </w:t>
      </w:r>
      <w:r>
        <w:rPr>
          <w:rFonts w:ascii="Calibri" w:hAnsi="Calibri"/>
        </w:rPr>
        <w:t>veilles</w:t>
      </w:r>
      <w:r>
        <w:rPr>
          <w:rFonts w:ascii="Calibri" w:hAnsi="Calibri"/>
          <w:spacing w:val="-3"/>
        </w:rPr>
        <w:t> </w:t>
      </w:r>
      <w:r>
        <w:rPr>
          <w:rFonts w:ascii="Calibri" w:hAnsi="Calibri"/>
        </w:rPr>
        <w:t>médiatique</w:t>
      </w:r>
      <w:r>
        <w:rPr>
          <w:rFonts w:ascii="Calibri" w:hAnsi="Calibri"/>
          <w:spacing w:val="-4"/>
        </w:rPr>
        <w:t> </w:t>
      </w:r>
      <w:r>
        <w:rPr>
          <w:rFonts w:ascii="Calibri" w:hAnsi="Calibri"/>
        </w:rPr>
        <w:t>et</w:t>
      </w:r>
      <w:r>
        <w:rPr>
          <w:rFonts w:ascii="Calibri" w:hAnsi="Calibri"/>
          <w:spacing w:val="-3"/>
        </w:rPr>
        <w:t> </w:t>
      </w:r>
      <w:r>
        <w:rPr>
          <w:rFonts w:ascii="Calibri" w:hAnsi="Calibri"/>
        </w:rPr>
        <w:t>scientifique</w:t>
      </w:r>
      <w:r>
        <w:rPr>
          <w:rFonts w:ascii="Calibri" w:hAnsi="Calibri"/>
          <w:spacing w:val="-4"/>
        </w:rPr>
        <w:t> </w:t>
      </w:r>
      <w:r>
        <w:rPr>
          <w:rFonts w:ascii="Calibri" w:hAnsi="Calibri"/>
        </w:rPr>
        <w:t>en</w:t>
      </w:r>
      <w:r>
        <w:rPr>
          <w:rFonts w:ascii="Calibri" w:hAnsi="Calibri"/>
          <w:spacing w:val="-2"/>
        </w:rPr>
        <w:t> </w:t>
      </w:r>
      <w:r>
        <w:rPr>
          <w:rFonts w:ascii="Calibri" w:hAnsi="Calibri"/>
        </w:rPr>
        <w:t>matière</w:t>
      </w:r>
      <w:r>
        <w:rPr>
          <w:rFonts w:ascii="Calibri" w:hAnsi="Calibri"/>
          <w:spacing w:val="-6"/>
        </w:rPr>
        <w:t> </w:t>
      </w:r>
      <w:r>
        <w:rPr>
          <w:rFonts w:ascii="Calibri" w:hAnsi="Calibri"/>
        </w:rPr>
        <w:t>de</w:t>
      </w:r>
      <w:r>
        <w:rPr>
          <w:rFonts w:ascii="Calibri" w:hAnsi="Calibri"/>
          <w:spacing w:val="-4"/>
        </w:rPr>
        <w:t> </w:t>
      </w:r>
      <w:r>
        <w:rPr>
          <w:rFonts w:ascii="Calibri" w:hAnsi="Calibri"/>
        </w:rPr>
        <w:t>finances</w:t>
      </w:r>
      <w:r>
        <w:rPr>
          <w:rFonts w:ascii="Calibri" w:hAnsi="Calibri"/>
          <w:spacing w:val="-3"/>
        </w:rPr>
        <w:t> </w:t>
      </w:r>
      <w:r>
        <w:rPr>
          <w:rFonts w:ascii="Calibri" w:hAnsi="Calibri"/>
          <w:spacing w:val="-2"/>
        </w:rPr>
        <w:t>publiques</w:t>
      </w:r>
      <w:r>
        <w:rPr>
          <w:rFonts w:ascii="Calibri" w:hAnsi="Calibri"/>
        </w:rPr>
        <w:tab/>
      </w:r>
      <w:r>
        <w:rPr>
          <w:spacing w:val="-5"/>
          <w:sz w:val="22"/>
        </w:rPr>
        <w:t>79</w:t>
      </w:r>
    </w:p>
    <w:p>
      <w:pPr>
        <w:pStyle w:val="BodyText"/>
        <w:jc w:val="left"/>
        <w:rPr>
          <w:b/>
          <w:sz w:val="20"/>
        </w:rPr>
      </w:pPr>
    </w:p>
    <w:p>
      <w:pPr>
        <w:pStyle w:val="BodyText"/>
        <w:jc w:val="left"/>
        <w:rPr>
          <w:b/>
          <w:sz w:val="20"/>
        </w:rPr>
      </w:pPr>
    </w:p>
    <w:p>
      <w:pPr>
        <w:pStyle w:val="BodyText"/>
        <w:jc w:val="left"/>
        <w:rPr>
          <w:b/>
          <w:sz w:val="20"/>
        </w:rPr>
      </w:pPr>
    </w:p>
    <w:p>
      <w:pPr>
        <w:pStyle w:val="BodyText"/>
        <w:spacing w:before="148"/>
        <w:jc w:val="left"/>
        <w:rPr>
          <w:b/>
          <w:sz w:val="20"/>
        </w:rPr>
      </w:pPr>
      <w:r>
        <w:rPr>
          <w:b/>
          <w:sz w:val="20"/>
        </w:rPr>
        <mc:AlternateContent>
          <mc:Choice Requires="wps">
            <w:drawing>
              <wp:anchor distT="0" distB="0" distL="0" distR="0" allowOverlap="1" layoutInCell="1" locked="0" behindDoc="1" simplePos="0" relativeHeight="487589376">
                <wp:simplePos x="0" y="0"/>
                <wp:positionH relativeFrom="page">
                  <wp:posOffset>6624828</wp:posOffset>
                </wp:positionH>
                <wp:positionV relativeFrom="paragraph">
                  <wp:posOffset>262512</wp:posOffset>
                </wp:positionV>
                <wp:extent cx="123825" cy="177800"/>
                <wp:effectExtent l="0" t="0" r="0" b="0"/>
                <wp:wrapTopAndBottom/>
                <wp:docPr id="16" name="Group 16"/>
                <wp:cNvGraphicFramePr>
                  <a:graphicFrameLocks/>
                </wp:cNvGraphicFramePr>
                <a:graphic>
                  <a:graphicData uri="http://schemas.microsoft.com/office/word/2010/wordprocessingGroup">
                    <wpg:wgp>
                      <wpg:cNvPr id="16" name="Group 16"/>
                      <wpg:cNvGrpSpPr/>
                      <wpg:grpSpPr>
                        <a:xfrm>
                          <a:off x="0" y="0"/>
                          <a:ext cx="123825" cy="177800"/>
                          <a:chExt cx="123825" cy="177800"/>
                        </a:xfrm>
                      </wpg:grpSpPr>
                      <pic:pic>
                        <pic:nvPicPr>
                          <pic:cNvPr id="17" name="Image 17"/>
                          <pic:cNvPicPr/>
                        </pic:nvPicPr>
                        <pic:blipFill>
                          <a:blip r:embed="rId14" cstate="print"/>
                          <a:stretch>
                            <a:fillRect/>
                          </a:stretch>
                        </pic:blipFill>
                        <pic:spPr>
                          <a:xfrm>
                            <a:off x="0" y="0"/>
                            <a:ext cx="123444" cy="177707"/>
                          </a:xfrm>
                          <a:prstGeom prst="rect">
                            <a:avLst/>
                          </a:prstGeom>
                        </pic:spPr>
                      </pic:pic>
                      <pic:pic>
                        <pic:nvPicPr>
                          <pic:cNvPr id="18" name="Image 18"/>
                          <pic:cNvPicPr/>
                        </pic:nvPicPr>
                        <pic:blipFill>
                          <a:blip r:embed="rId15" cstate="print"/>
                          <a:stretch>
                            <a:fillRect/>
                          </a:stretch>
                        </pic:blipFill>
                        <pic:spPr>
                          <a:xfrm>
                            <a:off x="11753" y="2042"/>
                            <a:ext cx="106413" cy="156768"/>
                          </a:xfrm>
                          <a:prstGeom prst="rect">
                            <a:avLst/>
                          </a:prstGeom>
                        </pic:spPr>
                      </pic:pic>
                    </wpg:wgp>
                  </a:graphicData>
                </a:graphic>
              </wp:anchor>
            </w:drawing>
          </mc:Choice>
          <mc:Fallback>
            <w:pict>
              <v:group style="position:absolute;margin-left:521.640015pt;margin-top:20.670313pt;width:9.75pt;height:14pt;mso-position-horizontal-relative:page;mso-position-vertical-relative:paragraph;z-index:-15727104;mso-wrap-distance-left:0;mso-wrap-distance-right:0" id="docshapegroup15" coordorigin="10433,413" coordsize="195,280">
                <v:shape style="position:absolute;left:10432;top:413;width:195;height:280" type="#_x0000_t75" id="docshape16" stroked="false">
                  <v:imagedata r:id="rId14" o:title=""/>
                </v:shape>
                <v:shape style="position:absolute;left:10451;top:416;width:168;height:247" type="#_x0000_t75" id="docshape17" stroked="false">
                  <v:imagedata r:id="rId15" o:title=""/>
                </v:shape>
                <w10:wrap type="topAndBottom"/>
              </v:group>
            </w:pict>
          </mc:Fallback>
        </mc:AlternateContent>
      </w:r>
    </w:p>
    <w:p>
      <w:pPr>
        <w:pStyle w:val="BodyText"/>
        <w:spacing w:after="0"/>
        <w:jc w:val="left"/>
        <w:rPr>
          <w:b/>
          <w:sz w:val="20"/>
        </w:rPr>
        <w:sectPr>
          <w:pgSz w:w="11910" w:h="16840"/>
          <w:pgMar w:top="820" w:bottom="280" w:left="0" w:right="283"/>
        </w:sectPr>
      </w:pPr>
    </w:p>
    <w:p>
      <w:pPr>
        <w:pStyle w:val="BodyText"/>
        <w:jc w:val="left"/>
        <w:rPr>
          <w:b/>
          <w:sz w:val="48"/>
        </w:rPr>
      </w:pPr>
    </w:p>
    <w:p>
      <w:pPr>
        <w:pStyle w:val="BodyText"/>
        <w:spacing w:before="547"/>
        <w:jc w:val="left"/>
        <w:rPr>
          <w:b/>
          <w:sz w:val="48"/>
        </w:rPr>
      </w:pPr>
    </w:p>
    <w:p>
      <w:pPr>
        <w:spacing w:line="579" w:lineRule="exact" w:before="1"/>
        <w:ind w:left="5254" w:right="0" w:firstLine="0"/>
        <w:jc w:val="left"/>
        <w:rPr>
          <w:b/>
          <w:sz w:val="48"/>
        </w:rPr>
      </w:pPr>
      <w:r>
        <w:rPr>
          <w:b/>
          <w:sz w:val="48"/>
        </w:rPr>
        <mc:AlternateContent>
          <mc:Choice Requires="wps">
            <w:drawing>
              <wp:anchor distT="0" distB="0" distL="0" distR="0" allowOverlap="1" layoutInCell="1" locked="0" behindDoc="1" simplePos="0" relativeHeight="484362240">
                <wp:simplePos x="0" y="0"/>
                <wp:positionH relativeFrom="page">
                  <wp:posOffset>1077467</wp:posOffset>
                </wp:positionH>
                <wp:positionV relativeFrom="paragraph">
                  <wp:posOffset>-1087977</wp:posOffset>
                </wp:positionV>
                <wp:extent cx="5805170" cy="1882775"/>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5805170" cy="1882775"/>
                          <a:chExt cx="5805170" cy="1882775"/>
                        </a:xfrm>
                      </wpg:grpSpPr>
                      <pic:pic>
                        <pic:nvPicPr>
                          <pic:cNvPr id="20" name="Image 20"/>
                          <pic:cNvPicPr/>
                        </pic:nvPicPr>
                        <pic:blipFill>
                          <a:blip r:embed="rId16" cstate="print"/>
                          <a:stretch>
                            <a:fillRect/>
                          </a:stretch>
                        </pic:blipFill>
                        <pic:spPr>
                          <a:xfrm>
                            <a:off x="56388" y="23114"/>
                            <a:ext cx="5693664" cy="1859279"/>
                          </a:xfrm>
                          <a:prstGeom prst="rect">
                            <a:avLst/>
                          </a:prstGeom>
                        </pic:spPr>
                      </pic:pic>
                      <pic:pic>
                        <pic:nvPicPr>
                          <pic:cNvPr id="21" name="Image 21"/>
                          <pic:cNvPicPr/>
                        </pic:nvPicPr>
                        <pic:blipFill>
                          <a:blip r:embed="rId17" cstate="print"/>
                          <a:stretch>
                            <a:fillRect/>
                          </a:stretch>
                        </pic:blipFill>
                        <pic:spPr>
                          <a:xfrm>
                            <a:off x="0" y="84073"/>
                            <a:ext cx="5804915" cy="1740407"/>
                          </a:xfrm>
                          <a:prstGeom prst="rect">
                            <a:avLst/>
                          </a:prstGeom>
                        </pic:spPr>
                      </pic:pic>
                      <pic:pic>
                        <pic:nvPicPr>
                          <pic:cNvPr id="22" name="Image 22"/>
                          <pic:cNvPicPr/>
                        </pic:nvPicPr>
                        <pic:blipFill>
                          <a:blip r:embed="rId18" cstate="print"/>
                          <a:stretch>
                            <a:fillRect/>
                          </a:stretch>
                        </pic:blipFill>
                        <pic:spPr>
                          <a:xfrm>
                            <a:off x="51815" y="6350"/>
                            <a:ext cx="5676899" cy="1842135"/>
                          </a:xfrm>
                          <a:prstGeom prst="rect">
                            <a:avLst/>
                          </a:prstGeom>
                        </pic:spPr>
                      </pic:pic>
                      <wps:wsp>
                        <wps:cNvPr id="23" name="Graphic 23"/>
                        <wps:cNvSpPr/>
                        <wps:spPr>
                          <a:xfrm>
                            <a:off x="51815" y="6350"/>
                            <a:ext cx="5676900" cy="1842135"/>
                          </a:xfrm>
                          <a:custGeom>
                            <a:avLst/>
                            <a:gdLst/>
                            <a:ahLst/>
                            <a:cxnLst/>
                            <a:rect l="l" t="t" r="r" b="b"/>
                            <a:pathLst>
                              <a:path w="5676900" h="1842135">
                                <a:moveTo>
                                  <a:pt x="0" y="1842135"/>
                                </a:moveTo>
                                <a:lnTo>
                                  <a:pt x="5676899" y="1842135"/>
                                </a:lnTo>
                                <a:lnTo>
                                  <a:pt x="5676899" y="0"/>
                                </a:lnTo>
                                <a:lnTo>
                                  <a:pt x="0" y="0"/>
                                </a:lnTo>
                                <a:lnTo>
                                  <a:pt x="0" y="1842135"/>
                                </a:lnTo>
                                <a:close/>
                              </a:path>
                            </a:pathLst>
                          </a:custGeom>
                          <a:ln w="12700">
                            <a:solidFill>
                              <a:srgbClr val="F8C791"/>
                            </a:solidFill>
                            <a:prstDash val="solid"/>
                          </a:ln>
                        </wps:spPr>
                        <wps:bodyPr wrap="square" lIns="0" tIns="0" rIns="0" bIns="0" rtlCol="0">
                          <a:prstTxWarp prst="textNoShape">
                            <a:avLst/>
                          </a:prstTxWarp>
                          <a:noAutofit/>
                        </wps:bodyPr>
                      </wps:wsp>
                      <pic:pic>
                        <pic:nvPicPr>
                          <pic:cNvPr id="24" name="Image 24"/>
                          <pic:cNvPicPr/>
                        </pic:nvPicPr>
                        <pic:blipFill>
                          <a:blip r:embed="rId19" cstate="print"/>
                          <a:stretch>
                            <a:fillRect/>
                          </a:stretch>
                        </pic:blipFill>
                        <pic:spPr>
                          <a:xfrm>
                            <a:off x="402336" y="59689"/>
                            <a:ext cx="1126236" cy="1325879"/>
                          </a:xfrm>
                          <a:prstGeom prst="rect">
                            <a:avLst/>
                          </a:prstGeom>
                        </pic:spPr>
                      </pic:pic>
                    </wpg:wgp>
                  </a:graphicData>
                </a:graphic>
              </wp:anchor>
            </w:drawing>
          </mc:Choice>
          <mc:Fallback>
            <w:pict>
              <v:group style="position:absolute;margin-left:84.839996pt;margin-top:-85.667503pt;width:457.1pt;height:148.25pt;mso-position-horizontal-relative:page;mso-position-vertical-relative:paragraph;z-index:-18954240" id="docshapegroup18" coordorigin="1697,-1713" coordsize="9142,2965">
                <v:shape style="position:absolute;left:1785;top:-1677;width:8967;height:2928" type="#_x0000_t75" id="docshape19" stroked="false">
                  <v:imagedata r:id="rId16" o:title=""/>
                </v:shape>
                <v:shape style="position:absolute;left:1696;top:-1581;width:9142;height:2741" type="#_x0000_t75" id="docshape20" stroked="false">
                  <v:imagedata r:id="rId17" o:title=""/>
                </v:shape>
                <v:shape style="position:absolute;left:1778;top:-1704;width:8940;height:2901" type="#_x0000_t75" id="docshape21" stroked="false">
                  <v:imagedata r:id="rId18" o:title=""/>
                </v:shape>
                <v:rect style="position:absolute;left:1778;top:-1704;width:8940;height:2901" id="docshape22" filled="false" stroked="true" strokeweight="1pt" strokecolor="#f8c791">
                  <v:stroke dashstyle="solid"/>
                </v:rect>
                <v:shape style="position:absolute;left:2330;top:-1620;width:1774;height:2088" type="#_x0000_t75" id="docshape23" stroked="false">
                  <v:imagedata r:id="rId19" o:title=""/>
                </v:shape>
                <w10:wrap type="none"/>
              </v:group>
            </w:pict>
          </mc:Fallback>
        </mc:AlternateContent>
      </w:r>
      <w:r>
        <w:rPr>
          <w:b/>
          <w:color w:val="925209"/>
          <w:sz w:val="48"/>
        </w:rPr>
        <w:t>Avant</w:t>
      </w:r>
      <w:r>
        <w:rPr>
          <w:b/>
          <w:color w:val="925209"/>
          <w:spacing w:val="1"/>
          <w:sz w:val="48"/>
        </w:rPr>
        <w:t> </w:t>
      </w:r>
      <w:r>
        <w:rPr>
          <w:b/>
          <w:color w:val="925209"/>
          <w:sz w:val="48"/>
        </w:rPr>
        <w:t>- </w:t>
      </w:r>
      <w:r>
        <w:rPr>
          <w:b/>
          <w:color w:val="925209"/>
          <w:spacing w:val="-2"/>
          <w:sz w:val="48"/>
        </w:rPr>
        <w:t>propos</w:t>
      </w:r>
    </w:p>
    <w:p>
      <w:pPr>
        <w:spacing w:before="0"/>
        <w:ind w:left="1956" w:right="6681" w:firstLine="275"/>
        <w:jc w:val="left"/>
        <w:rPr>
          <w:rFonts w:ascii="Calibri" w:hAnsi="Calibri"/>
          <w:b/>
          <w:sz w:val="20"/>
        </w:rPr>
      </w:pPr>
      <w:r>
        <w:rPr>
          <w:rFonts w:ascii="Calibri" w:hAnsi="Calibri"/>
          <w:b/>
          <w:color w:val="555658"/>
          <w:sz w:val="20"/>
        </w:rPr>
        <w:t>Noureddine BENSOUDA Trésorier</w:t>
      </w:r>
      <w:r>
        <w:rPr>
          <w:rFonts w:ascii="Calibri" w:hAnsi="Calibri"/>
          <w:b/>
          <w:color w:val="555658"/>
          <w:spacing w:val="-12"/>
          <w:sz w:val="20"/>
        </w:rPr>
        <w:t> </w:t>
      </w:r>
      <w:r>
        <w:rPr>
          <w:rFonts w:ascii="Calibri" w:hAnsi="Calibri"/>
          <w:b/>
          <w:color w:val="555658"/>
          <w:sz w:val="20"/>
        </w:rPr>
        <w:t>Général</w:t>
      </w:r>
      <w:r>
        <w:rPr>
          <w:rFonts w:ascii="Calibri" w:hAnsi="Calibri"/>
          <w:b/>
          <w:color w:val="555658"/>
          <w:spacing w:val="-11"/>
          <w:sz w:val="20"/>
        </w:rPr>
        <w:t> </w:t>
      </w:r>
      <w:r>
        <w:rPr>
          <w:rFonts w:ascii="Calibri" w:hAnsi="Calibri"/>
          <w:b/>
          <w:color w:val="555658"/>
          <w:sz w:val="20"/>
        </w:rPr>
        <w:t>du</w:t>
      </w:r>
      <w:r>
        <w:rPr>
          <w:rFonts w:ascii="Calibri" w:hAnsi="Calibri"/>
          <w:b/>
          <w:color w:val="555658"/>
          <w:spacing w:val="-11"/>
          <w:sz w:val="20"/>
        </w:rPr>
        <w:t> </w:t>
      </w:r>
      <w:r>
        <w:rPr>
          <w:rFonts w:ascii="Calibri" w:hAnsi="Calibri"/>
          <w:b/>
          <w:color w:val="555658"/>
          <w:sz w:val="20"/>
        </w:rPr>
        <w:t>Royaume</w:t>
      </w:r>
    </w:p>
    <w:p>
      <w:pPr>
        <w:pStyle w:val="BodyText"/>
        <w:jc w:val="left"/>
        <w:rPr>
          <w:rFonts w:ascii="Calibri"/>
          <w:b/>
          <w:sz w:val="20"/>
        </w:rPr>
      </w:pPr>
    </w:p>
    <w:p>
      <w:pPr>
        <w:pStyle w:val="BodyText"/>
        <w:spacing w:before="77"/>
        <w:jc w:val="left"/>
        <w:rPr>
          <w:rFonts w:ascii="Calibri"/>
          <w:b/>
          <w:sz w:val="20"/>
        </w:rPr>
      </w:pPr>
    </w:p>
    <w:p>
      <w:pPr>
        <w:spacing w:before="0"/>
        <w:ind w:left="1766" w:right="0" w:firstLine="0"/>
        <w:jc w:val="left"/>
        <w:rPr>
          <w:rFonts w:ascii="Arial MT" w:hAnsi="Arial MT"/>
          <w:sz w:val="96"/>
        </w:rPr>
      </w:pPr>
      <w:r>
        <w:rPr>
          <w:rFonts w:ascii="Arial MT" w:hAnsi="Arial MT"/>
          <w:color w:val="925209"/>
          <w:spacing w:val="-10"/>
          <w:sz w:val="96"/>
        </w:rPr>
        <w:t>“</w:t>
      </w:r>
    </w:p>
    <w:p>
      <w:pPr>
        <w:pStyle w:val="BodyText"/>
        <w:spacing w:before="19"/>
        <w:jc w:val="left"/>
        <w:rPr>
          <w:rFonts w:ascii="Arial MT"/>
        </w:rPr>
      </w:pPr>
    </w:p>
    <w:p>
      <w:pPr>
        <w:pStyle w:val="BodyText"/>
        <w:ind w:left="1418" w:right="1001"/>
      </w:pPr>
      <w:r>
        <w:rPr/>
        <w:t>L’humanité a continué de subir, pour la deuxième année consécutive, les aléas de la crise sanitaire liée à la pandémie de la Covid-19.</w:t>
      </w:r>
    </w:p>
    <w:p>
      <w:pPr>
        <w:pStyle w:val="BodyText"/>
        <w:jc w:val="left"/>
      </w:pPr>
    </w:p>
    <w:p>
      <w:pPr>
        <w:pStyle w:val="BodyText"/>
        <w:ind w:left="1418" w:right="993"/>
      </w:pPr>
      <w:r>
        <w:rPr/>
        <w:t>Notre pays, grâce à la vision éclairée de Sa Majesté le Roi Mohammed VI et à la mobilisation</w:t>
      </w:r>
      <w:r>
        <w:rPr>
          <w:spacing w:val="-1"/>
        </w:rPr>
        <w:t> </w:t>
      </w:r>
      <w:r>
        <w:rPr/>
        <w:t>de</w:t>
      </w:r>
      <w:r>
        <w:rPr>
          <w:spacing w:val="-1"/>
        </w:rPr>
        <w:t> </w:t>
      </w:r>
      <w:r>
        <w:rPr/>
        <w:t>toutes les forces vives de</w:t>
      </w:r>
      <w:r>
        <w:rPr>
          <w:spacing w:val="-1"/>
        </w:rPr>
        <w:t> </w:t>
      </w:r>
      <w:r>
        <w:rPr/>
        <w:t>la</w:t>
      </w:r>
      <w:r>
        <w:rPr>
          <w:spacing w:val="-2"/>
        </w:rPr>
        <w:t> </w:t>
      </w:r>
      <w:r>
        <w:rPr/>
        <w:t>Nation a</w:t>
      </w:r>
      <w:r>
        <w:rPr>
          <w:spacing w:val="-2"/>
        </w:rPr>
        <w:t> </w:t>
      </w:r>
      <w:r>
        <w:rPr/>
        <w:t>pu</w:t>
      </w:r>
      <w:r>
        <w:rPr>
          <w:spacing w:val="-1"/>
        </w:rPr>
        <w:t> </w:t>
      </w:r>
      <w:r>
        <w:rPr/>
        <w:t>freiner</w:t>
      </w:r>
      <w:r>
        <w:rPr>
          <w:spacing w:val="-1"/>
        </w:rPr>
        <w:t> </w:t>
      </w:r>
      <w:r>
        <w:rPr/>
        <w:t>la</w:t>
      </w:r>
      <w:r>
        <w:rPr>
          <w:spacing w:val="-2"/>
        </w:rPr>
        <w:t> </w:t>
      </w:r>
      <w:r>
        <w:rPr/>
        <w:t>propagation du</w:t>
      </w:r>
      <w:r>
        <w:rPr>
          <w:spacing w:val="-1"/>
        </w:rPr>
        <w:t> </w:t>
      </w:r>
      <w:r>
        <w:rPr/>
        <w:t>virus et</w:t>
      </w:r>
      <w:r>
        <w:rPr>
          <w:spacing w:val="-3"/>
        </w:rPr>
        <w:t> </w:t>
      </w:r>
      <w:r>
        <w:rPr/>
        <w:t>a</w:t>
      </w:r>
      <w:r>
        <w:rPr>
          <w:spacing w:val="-3"/>
        </w:rPr>
        <w:t> </w:t>
      </w:r>
      <w:r>
        <w:rPr/>
        <w:t>permis</w:t>
      </w:r>
      <w:r>
        <w:rPr>
          <w:spacing w:val="-1"/>
        </w:rPr>
        <w:t> </w:t>
      </w:r>
      <w:r>
        <w:rPr/>
        <w:t>d'en</w:t>
      </w:r>
      <w:r>
        <w:rPr>
          <w:spacing w:val="-1"/>
        </w:rPr>
        <w:t> </w:t>
      </w:r>
      <w:r>
        <w:rPr/>
        <w:t>atténuer</w:t>
      </w:r>
      <w:r>
        <w:rPr>
          <w:spacing w:val="-2"/>
        </w:rPr>
        <w:t> </w:t>
      </w:r>
      <w:r>
        <w:rPr/>
        <w:t>les</w:t>
      </w:r>
      <w:r>
        <w:rPr>
          <w:spacing w:val="-1"/>
        </w:rPr>
        <w:t> </w:t>
      </w:r>
      <w:r>
        <w:rPr/>
        <w:t>incidences</w:t>
      </w:r>
      <w:r>
        <w:rPr>
          <w:spacing w:val="-1"/>
        </w:rPr>
        <w:t> </w:t>
      </w:r>
      <w:r>
        <w:rPr/>
        <w:t>économiques</w:t>
      </w:r>
      <w:r>
        <w:rPr>
          <w:spacing w:val="-1"/>
        </w:rPr>
        <w:t> </w:t>
      </w:r>
      <w:r>
        <w:rPr/>
        <w:t>et</w:t>
      </w:r>
      <w:r>
        <w:rPr>
          <w:spacing w:val="-3"/>
        </w:rPr>
        <w:t> </w:t>
      </w:r>
      <w:r>
        <w:rPr/>
        <w:t>sociales</w:t>
      </w:r>
      <w:r>
        <w:rPr>
          <w:spacing w:val="-3"/>
        </w:rPr>
        <w:t> </w:t>
      </w:r>
      <w:r>
        <w:rPr/>
        <w:t>sur</w:t>
      </w:r>
      <w:r>
        <w:rPr>
          <w:spacing w:val="-2"/>
        </w:rPr>
        <w:t> </w:t>
      </w:r>
      <w:r>
        <w:rPr/>
        <w:t>les</w:t>
      </w:r>
      <w:r>
        <w:rPr>
          <w:spacing w:val="-1"/>
        </w:rPr>
        <w:t> </w:t>
      </w:r>
      <w:r>
        <w:rPr/>
        <w:t>citoyens</w:t>
      </w:r>
      <w:r>
        <w:rPr>
          <w:spacing w:val="-1"/>
        </w:rPr>
        <w:t> </w:t>
      </w:r>
      <w:r>
        <w:rPr/>
        <w:t>et</w:t>
      </w:r>
      <w:r>
        <w:rPr>
          <w:spacing w:val="-3"/>
        </w:rPr>
        <w:t> </w:t>
      </w:r>
      <w:r>
        <w:rPr/>
        <w:t>les </w:t>
      </w:r>
      <w:r>
        <w:rPr>
          <w:spacing w:val="-2"/>
        </w:rPr>
        <w:t>entreprises.</w:t>
      </w:r>
    </w:p>
    <w:p>
      <w:pPr>
        <w:pStyle w:val="BodyText"/>
        <w:spacing w:before="289"/>
        <w:ind w:left="1418" w:right="994"/>
      </w:pPr>
      <w:r>
        <w:rPr/>
        <w:t>Au sein de notre institution, la gestion proactive, les mesures prises au début de la pandémie et les moyens mis en place nous ont permis non seulement d’assurer la continuité de service envers nos partenaires et usagers, mais aussi de poursuivre les réformes que nous avons initiées, en vue de contribuer à la modernisation de la gestion des finances publiques et à la promotion de la bonne gouvernance.</w:t>
      </w:r>
    </w:p>
    <w:p>
      <w:pPr>
        <w:pStyle w:val="BodyText"/>
        <w:spacing w:before="2"/>
        <w:jc w:val="left"/>
      </w:pPr>
    </w:p>
    <w:p>
      <w:pPr>
        <w:pStyle w:val="BodyText"/>
        <w:ind w:left="1418" w:right="990"/>
      </w:pPr>
      <w:r>
        <w:rPr/>
        <w:t>A cet effet, l’année 2021 a été marquée par le lancement de la mise en œuvre progressive de la loi relative à la fiscalité locale, visant l’amélioration des ressources des collectivités territoriales et les services rendus aux usagers, en conférant à la Trésorerie</w:t>
      </w:r>
      <w:r>
        <w:rPr>
          <w:spacing w:val="-1"/>
        </w:rPr>
        <w:t> </w:t>
      </w:r>
      <w:r>
        <w:rPr/>
        <w:t>Générale</w:t>
      </w:r>
      <w:r>
        <w:rPr>
          <w:spacing w:val="-2"/>
        </w:rPr>
        <w:t> </w:t>
      </w:r>
      <w:r>
        <w:rPr/>
        <w:t>du</w:t>
      </w:r>
      <w:r>
        <w:rPr>
          <w:spacing w:val="-4"/>
        </w:rPr>
        <w:t> </w:t>
      </w:r>
      <w:r>
        <w:rPr/>
        <w:t>Royaume la</w:t>
      </w:r>
      <w:r>
        <w:rPr>
          <w:spacing w:val="-4"/>
        </w:rPr>
        <w:t> </w:t>
      </w:r>
      <w:r>
        <w:rPr/>
        <w:t>prise</w:t>
      </w:r>
      <w:r>
        <w:rPr>
          <w:spacing w:val="-2"/>
        </w:rPr>
        <w:t> </w:t>
      </w:r>
      <w:r>
        <w:rPr/>
        <w:t>en</w:t>
      </w:r>
      <w:r>
        <w:rPr>
          <w:spacing w:val="-2"/>
        </w:rPr>
        <w:t> </w:t>
      </w:r>
      <w:r>
        <w:rPr/>
        <w:t>charge</w:t>
      </w:r>
      <w:r>
        <w:rPr>
          <w:spacing w:val="-2"/>
        </w:rPr>
        <w:t> </w:t>
      </w:r>
      <w:r>
        <w:rPr/>
        <w:t>de</w:t>
      </w:r>
      <w:r>
        <w:rPr>
          <w:spacing w:val="-2"/>
        </w:rPr>
        <w:t> </w:t>
      </w:r>
      <w:r>
        <w:rPr/>
        <w:t>l’assiette</w:t>
      </w:r>
      <w:r>
        <w:rPr>
          <w:spacing w:val="-2"/>
        </w:rPr>
        <w:t> </w:t>
      </w:r>
      <w:r>
        <w:rPr/>
        <w:t>de</w:t>
      </w:r>
      <w:r>
        <w:rPr>
          <w:spacing w:val="-2"/>
        </w:rPr>
        <w:t> </w:t>
      </w:r>
      <w:r>
        <w:rPr/>
        <w:t>la</w:t>
      </w:r>
      <w:r>
        <w:rPr>
          <w:spacing w:val="-2"/>
        </w:rPr>
        <w:t> </w:t>
      </w:r>
      <w:r>
        <w:rPr/>
        <w:t>taxe</w:t>
      </w:r>
      <w:r>
        <w:rPr>
          <w:spacing w:val="-2"/>
        </w:rPr>
        <w:t> </w:t>
      </w:r>
      <w:r>
        <w:rPr/>
        <w:t>d’habitation et de la taxe de services communaux.</w:t>
      </w:r>
    </w:p>
    <w:p>
      <w:pPr>
        <w:pStyle w:val="BodyText"/>
        <w:jc w:val="left"/>
      </w:pPr>
    </w:p>
    <w:p>
      <w:pPr>
        <w:pStyle w:val="BodyText"/>
        <w:ind w:left="1418" w:right="988"/>
      </w:pPr>
      <w:r>
        <w:rPr/>
        <w:t>Pour réussir ce nouveau défi, la Trésorerie Générale du Royaume a mobilisé toutes les compétences et l’expertise de ses équipes et a entamé une action pilote au niveau de la ville de Mohammedia en octobre 2021, dans la perspective de couvrir l’ensemble du territoire national à l’horizon 2024.</w:t>
      </w:r>
    </w:p>
    <w:p>
      <w:pPr>
        <w:pStyle w:val="BodyText"/>
        <w:spacing w:before="288"/>
        <w:ind w:left="1418" w:right="992"/>
      </w:pPr>
      <w:r>
        <w:rPr/>
        <w:t>Par ailleurs, notre conviction indéfectible en la pertinence de notre choix stratégique visant la transformation numérique de nos métiers et son impact sur la transparence</w:t>
      </w:r>
      <w:r>
        <w:rPr>
          <w:spacing w:val="40"/>
        </w:rPr>
        <w:t> </w:t>
      </w:r>
      <w:r>
        <w:rPr/>
        <w:t>et</w:t>
      </w:r>
      <w:r>
        <w:rPr>
          <w:spacing w:val="-2"/>
        </w:rPr>
        <w:t> </w:t>
      </w:r>
      <w:r>
        <w:rPr/>
        <w:t>l’amélioration des services rendus aux citoyens,</w:t>
      </w:r>
      <w:r>
        <w:rPr>
          <w:spacing w:val="-1"/>
        </w:rPr>
        <w:t> </w:t>
      </w:r>
      <w:r>
        <w:rPr/>
        <w:t>aux opérateurs économiques et</w:t>
      </w:r>
      <w:r>
        <w:rPr>
          <w:spacing w:val="-2"/>
        </w:rPr>
        <w:t> </w:t>
      </w:r>
      <w:r>
        <w:rPr/>
        <w:t>aux partenaires, nous pousse davantage à poursuivre la dématérialisation des procédures de gestion des finances publiques.</w:t>
      </w:r>
    </w:p>
    <w:p>
      <w:pPr>
        <w:pStyle w:val="BodyText"/>
        <w:spacing w:before="2"/>
        <w:jc w:val="left"/>
      </w:pPr>
    </w:p>
    <w:p>
      <w:pPr>
        <w:pStyle w:val="BodyText"/>
        <w:spacing w:before="1"/>
        <w:ind w:left="1418" w:right="989"/>
      </w:pPr>
      <w:r>
        <w:rPr/>
        <w:t>A ce titre,</w:t>
      </w:r>
      <w:r>
        <w:rPr>
          <w:spacing w:val="40"/>
        </w:rPr>
        <w:t> </w:t>
      </w:r>
      <w:r>
        <w:rPr/>
        <w:t>l’année 2021 a connu la dématérialisation de plusieurs procédures de passation et d’exécution des dépenses publiques, la dématérialisation des procédures relatives</w:t>
      </w:r>
      <w:r>
        <w:rPr>
          <w:spacing w:val="40"/>
        </w:rPr>
        <w:t> </w:t>
      </w:r>
      <w:r>
        <w:rPr/>
        <w:t>aux</w:t>
      </w:r>
      <w:r>
        <w:rPr>
          <w:spacing w:val="40"/>
        </w:rPr>
        <w:t> </w:t>
      </w:r>
      <w:r>
        <w:rPr/>
        <w:t>oppositions</w:t>
      </w:r>
      <w:r>
        <w:rPr>
          <w:spacing w:val="40"/>
        </w:rPr>
        <w:t> </w:t>
      </w:r>
      <w:r>
        <w:rPr/>
        <w:t>juridiques,</w:t>
      </w:r>
      <w:r>
        <w:rPr>
          <w:spacing w:val="40"/>
        </w:rPr>
        <w:t> </w:t>
      </w:r>
      <w:r>
        <w:rPr/>
        <w:t>aux</w:t>
      </w:r>
      <w:r>
        <w:rPr>
          <w:spacing w:val="40"/>
        </w:rPr>
        <w:t> </w:t>
      </w:r>
      <w:r>
        <w:rPr/>
        <w:t>saisie-arrêt,</w:t>
      </w:r>
      <w:r>
        <w:rPr>
          <w:spacing w:val="40"/>
        </w:rPr>
        <w:t> </w:t>
      </w:r>
      <w:r>
        <w:rPr/>
        <w:t>aux</w:t>
      </w:r>
      <w:r>
        <w:rPr>
          <w:spacing w:val="40"/>
        </w:rPr>
        <w:t> </w:t>
      </w:r>
      <w:r>
        <w:rPr/>
        <w:t>cessions</w:t>
      </w:r>
      <w:r>
        <w:rPr>
          <w:spacing w:val="40"/>
        </w:rPr>
        <w:t> </w:t>
      </w:r>
      <w:r>
        <w:rPr/>
        <w:t>de</w:t>
      </w:r>
      <w:r>
        <w:rPr>
          <w:spacing w:val="40"/>
        </w:rPr>
        <w:t> </w:t>
      </w:r>
      <w:r>
        <w:rPr/>
        <w:t>créances</w:t>
      </w:r>
      <w:r>
        <w:rPr>
          <w:spacing w:val="40"/>
        </w:rPr>
        <w:t> </w:t>
      </w:r>
      <w:r>
        <w:rPr/>
        <w:t>sur</w:t>
      </w:r>
    </w:p>
    <w:p>
      <w:pPr>
        <w:pStyle w:val="BodyText"/>
        <w:spacing w:before="7"/>
        <w:jc w:val="left"/>
        <w:rPr>
          <w:sz w:val="12"/>
        </w:rPr>
      </w:pPr>
      <w:r>
        <w:rPr>
          <w:sz w:val="12"/>
        </w:rPr>
        <mc:AlternateContent>
          <mc:Choice Requires="wps">
            <w:drawing>
              <wp:anchor distT="0" distB="0" distL="0" distR="0" allowOverlap="1" layoutInCell="1" locked="0" behindDoc="1" simplePos="0" relativeHeight="487590400">
                <wp:simplePos x="0" y="0"/>
                <wp:positionH relativeFrom="page">
                  <wp:posOffset>6620256</wp:posOffset>
                </wp:positionH>
                <wp:positionV relativeFrom="paragraph">
                  <wp:posOffset>111660</wp:posOffset>
                </wp:positionV>
                <wp:extent cx="132715" cy="178435"/>
                <wp:effectExtent l="0" t="0" r="0" b="0"/>
                <wp:wrapTopAndBottom/>
                <wp:docPr id="25" name="Group 25"/>
                <wp:cNvGraphicFramePr>
                  <a:graphicFrameLocks/>
                </wp:cNvGraphicFramePr>
                <a:graphic>
                  <a:graphicData uri="http://schemas.microsoft.com/office/word/2010/wordprocessingGroup">
                    <wpg:wgp>
                      <wpg:cNvPr id="25" name="Group 25"/>
                      <wpg:cNvGrpSpPr/>
                      <wpg:grpSpPr>
                        <a:xfrm>
                          <a:off x="0" y="0"/>
                          <a:ext cx="132715" cy="178435"/>
                          <a:chExt cx="132715" cy="178435"/>
                        </a:xfrm>
                      </wpg:grpSpPr>
                      <pic:pic>
                        <pic:nvPicPr>
                          <pic:cNvPr id="26" name="Image 26"/>
                          <pic:cNvPicPr/>
                        </pic:nvPicPr>
                        <pic:blipFill>
                          <a:blip r:embed="rId20" cstate="print"/>
                          <a:stretch>
                            <a:fillRect/>
                          </a:stretch>
                        </pic:blipFill>
                        <pic:spPr>
                          <a:xfrm>
                            <a:off x="0" y="434"/>
                            <a:ext cx="132587" cy="177707"/>
                          </a:xfrm>
                          <a:prstGeom prst="rect">
                            <a:avLst/>
                          </a:prstGeom>
                        </pic:spPr>
                      </pic:pic>
                      <pic:pic>
                        <pic:nvPicPr>
                          <pic:cNvPr id="27" name="Image 27"/>
                          <pic:cNvPicPr/>
                        </pic:nvPicPr>
                        <pic:blipFill>
                          <a:blip r:embed="rId21" cstate="print"/>
                          <a:stretch>
                            <a:fillRect/>
                          </a:stretch>
                        </pic:blipFill>
                        <pic:spPr>
                          <a:xfrm>
                            <a:off x="12007" y="0"/>
                            <a:ext cx="117208" cy="159245"/>
                          </a:xfrm>
                          <a:prstGeom prst="rect">
                            <a:avLst/>
                          </a:prstGeom>
                        </pic:spPr>
                      </pic:pic>
                    </wpg:wgp>
                  </a:graphicData>
                </a:graphic>
              </wp:anchor>
            </w:drawing>
          </mc:Choice>
          <mc:Fallback>
            <w:pict>
              <v:group style="position:absolute;margin-left:521.280029pt;margin-top:8.792188pt;width:10.45pt;height:14.05pt;mso-position-horizontal-relative:page;mso-position-vertical-relative:paragraph;z-index:-15726080;mso-wrap-distance-left:0;mso-wrap-distance-right:0" id="docshapegroup24" coordorigin="10426,176" coordsize="209,281">
                <v:shape style="position:absolute;left:10425;top:176;width:209;height:280" type="#_x0000_t75" id="docshape25" stroked="false">
                  <v:imagedata r:id="rId20" o:title=""/>
                </v:shape>
                <v:shape style="position:absolute;left:10444;top:175;width:185;height:251" type="#_x0000_t75" id="docshape26" stroked="false">
                  <v:imagedata r:id="rId21" o:title=""/>
                </v:shape>
                <w10:wrap type="topAndBottom"/>
              </v:group>
            </w:pict>
          </mc:Fallback>
        </mc:AlternateContent>
      </w:r>
    </w:p>
    <w:p>
      <w:pPr>
        <w:pStyle w:val="BodyText"/>
        <w:spacing w:after="0"/>
        <w:jc w:val="left"/>
        <w:rPr>
          <w:sz w:val="12"/>
        </w:rPr>
        <w:sectPr>
          <w:pgSz w:w="11910" w:h="16840"/>
          <w:pgMar w:top="740" w:bottom="280" w:left="0" w:right="283"/>
        </w:sectPr>
      </w:pPr>
    </w:p>
    <w:p>
      <w:pPr>
        <w:pStyle w:val="BodyText"/>
        <w:spacing w:before="87"/>
        <w:ind w:left="1418" w:right="993"/>
      </w:pPr>
      <w:r>
        <w:rPr/>
        <w:t>salaires et autres autorisations de précomptes et la poursuite de la dématérialisation des comptes de services de l’Etat et leur production à la Cour des Comptes par voie </w:t>
      </w:r>
      <w:r>
        <w:rPr>
          <w:spacing w:val="-2"/>
        </w:rPr>
        <w:t>électronique.</w:t>
      </w:r>
    </w:p>
    <w:p>
      <w:pPr>
        <w:pStyle w:val="BodyText"/>
        <w:jc w:val="left"/>
      </w:pPr>
    </w:p>
    <w:p>
      <w:pPr>
        <w:pStyle w:val="BodyText"/>
        <w:spacing w:before="1"/>
        <w:ind w:left="1418" w:right="994"/>
      </w:pPr>
      <w:r>
        <w:rPr/>
        <w:t>Telles sont quelques-unes des innombrables réalisations figurant dans ce rapport, qui n’auraient pas abouti, si notre capital humain n’était pas bien outillé pour</w:t>
      </w:r>
      <w:r>
        <w:rPr>
          <w:spacing w:val="40"/>
        </w:rPr>
        <w:t> </w:t>
      </w:r>
      <w:r>
        <w:rPr/>
        <w:t>accompagner toutes ces évolutions et ces transformations.</w:t>
      </w:r>
    </w:p>
    <w:p>
      <w:pPr>
        <w:pStyle w:val="BodyText"/>
        <w:jc w:val="left"/>
      </w:pPr>
    </w:p>
    <w:p>
      <w:pPr>
        <w:pStyle w:val="BodyText"/>
        <w:ind w:left="1418" w:right="990"/>
      </w:pPr>
      <w:r>
        <w:rPr/>
        <w:t>C’est dans ce cadre que nous accordons beaucoup d’importance à la formation multidisciplinaire des femmes et hommes de la Trésorerie Générale du Royaume, couvrant tous les aspects d’ordres scientifique, économique, culturel, social et technique, pour qu’ils soient ouverts, innovants et prêts à relever tous les défis.</w:t>
      </w:r>
    </w:p>
    <w:p>
      <w:pPr>
        <w:pStyle w:val="BodyText"/>
        <w:spacing w:before="1"/>
        <w:jc w:val="left"/>
      </w:pPr>
    </w:p>
    <w:p>
      <w:pPr>
        <w:pStyle w:val="BodyText"/>
        <w:ind w:left="1418" w:right="991"/>
      </w:pPr>
      <w:r>
        <w:rPr/>
        <w:t>Ces réalisations révèlent</w:t>
      </w:r>
      <w:r>
        <w:rPr>
          <w:spacing w:val="-1"/>
        </w:rPr>
        <w:t> </w:t>
      </w:r>
      <w:r>
        <w:rPr/>
        <w:t>nos capacités d’innovation,</w:t>
      </w:r>
      <w:r>
        <w:rPr>
          <w:spacing w:val="-1"/>
        </w:rPr>
        <w:t> </w:t>
      </w:r>
      <w:r>
        <w:rPr/>
        <w:t>d’engagement et</w:t>
      </w:r>
      <w:r>
        <w:rPr>
          <w:spacing w:val="-2"/>
        </w:rPr>
        <w:t> </w:t>
      </w:r>
      <w:r>
        <w:rPr/>
        <w:t>de persévérance qui nous animent tous.</w:t>
      </w:r>
    </w:p>
    <w:p>
      <w:pPr>
        <w:pStyle w:val="BodyText"/>
        <w:jc w:val="left"/>
      </w:pPr>
    </w:p>
    <w:p>
      <w:pPr>
        <w:pStyle w:val="BodyText"/>
        <w:spacing w:before="1"/>
        <w:ind w:left="1418" w:right="986"/>
      </w:pPr>
      <w:r>
        <w:rPr/>
        <w:t>Et c’est tous ensemble, dans ce contexte fragile et incertain, que nous continuerons avec ferveur à soutenir notre institution dynamique au service des partenaires et des </w:t>
      </w:r>
      <w:r>
        <w:rPr>
          <w:spacing w:val="-2"/>
        </w:rPr>
        <w:t>citoyens.</w:t>
      </w:r>
    </w:p>
    <w:p>
      <w:pPr>
        <w:spacing w:before="397"/>
        <w:ind w:left="0" w:right="1493" w:firstLine="0"/>
        <w:jc w:val="right"/>
        <w:rPr>
          <w:rFonts w:ascii="Arial MT" w:hAnsi="Arial MT"/>
          <w:sz w:val="96"/>
        </w:rPr>
      </w:pPr>
      <w:r>
        <w:rPr>
          <w:rFonts w:ascii="Arial MT" w:hAnsi="Arial MT"/>
          <w:color w:val="925209"/>
          <w:spacing w:val="-10"/>
          <w:sz w:val="96"/>
        </w:rPr>
        <w:t>”</w:t>
      </w: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jc w:val="left"/>
        <w:rPr>
          <w:rFonts w:ascii="Arial MT"/>
          <w:sz w:val="20"/>
        </w:rPr>
      </w:pPr>
    </w:p>
    <w:p>
      <w:pPr>
        <w:pStyle w:val="BodyText"/>
        <w:spacing w:before="197"/>
        <w:jc w:val="left"/>
        <w:rPr>
          <w:rFonts w:ascii="Arial MT"/>
          <w:sz w:val="20"/>
        </w:rPr>
      </w:pPr>
      <w:r>
        <w:rPr>
          <w:rFonts w:ascii="Arial MT"/>
          <w:sz w:val="20"/>
        </w:rPr>
        <mc:AlternateContent>
          <mc:Choice Requires="wps">
            <w:drawing>
              <wp:anchor distT="0" distB="0" distL="0" distR="0" allowOverlap="1" layoutInCell="1" locked="0" behindDoc="1" simplePos="0" relativeHeight="487591424">
                <wp:simplePos x="0" y="0"/>
                <wp:positionH relativeFrom="page">
                  <wp:posOffset>6615683</wp:posOffset>
                </wp:positionH>
                <wp:positionV relativeFrom="paragraph">
                  <wp:posOffset>286372</wp:posOffset>
                </wp:positionV>
                <wp:extent cx="137160" cy="178435"/>
                <wp:effectExtent l="0" t="0" r="0" b="0"/>
                <wp:wrapTopAndBottom/>
                <wp:docPr id="28" name="Group 28"/>
                <wp:cNvGraphicFramePr>
                  <a:graphicFrameLocks/>
                </wp:cNvGraphicFramePr>
                <a:graphic>
                  <a:graphicData uri="http://schemas.microsoft.com/office/word/2010/wordprocessingGroup">
                    <wpg:wgp>
                      <wpg:cNvPr id="28" name="Group 28"/>
                      <wpg:cNvGrpSpPr/>
                      <wpg:grpSpPr>
                        <a:xfrm>
                          <a:off x="0" y="0"/>
                          <a:ext cx="137160" cy="178435"/>
                          <a:chExt cx="137160" cy="178435"/>
                        </a:xfrm>
                      </wpg:grpSpPr>
                      <pic:pic>
                        <pic:nvPicPr>
                          <pic:cNvPr id="29" name="Image 29"/>
                          <pic:cNvPicPr/>
                        </pic:nvPicPr>
                        <pic:blipFill>
                          <a:blip r:embed="rId22" cstate="print"/>
                          <a:stretch>
                            <a:fillRect/>
                          </a:stretch>
                        </pic:blipFill>
                        <pic:spPr>
                          <a:xfrm>
                            <a:off x="0" y="624"/>
                            <a:ext cx="137159" cy="177707"/>
                          </a:xfrm>
                          <a:prstGeom prst="rect">
                            <a:avLst/>
                          </a:prstGeom>
                        </pic:spPr>
                      </pic:pic>
                      <pic:pic>
                        <pic:nvPicPr>
                          <pic:cNvPr id="30" name="Image 30"/>
                          <pic:cNvPicPr/>
                        </pic:nvPicPr>
                        <pic:blipFill>
                          <a:blip r:embed="rId23" cstate="print"/>
                          <a:stretch>
                            <a:fillRect/>
                          </a:stretch>
                        </pic:blipFill>
                        <pic:spPr>
                          <a:xfrm>
                            <a:off x="11753" y="0"/>
                            <a:ext cx="118351" cy="162509"/>
                          </a:xfrm>
                          <a:prstGeom prst="rect">
                            <a:avLst/>
                          </a:prstGeom>
                        </pic:spPr>
                      </pic:pic>
                    </wpg:wgp>
                  </a:graphicData>
                </a:graphic>
              </wp:anchor>
            </w:drawing>
          </mc:Choice>
          <mc:Fallback>
            <w:pict>
              <v:group style="position:absolute;margin-left:520.919983pt;margin-top:22.549023pt;width:10.8pt;height:14.05pt;mso-position-horizontal-relative:page;mso-position-vertical-relative:paragraph;z-index:-15725056;mso-wrap-distance-left:0;mso-wrap-distance-right:0" id="docshapegroup27" coordorigin="10418,451" coordsize="216,281">
                <v:shape style="position:absolute;left:10418;top:451;width:216;height:280" type="#_x0000_t75" id="docshape28" stroked="false">
                  <v:imagedata r:id="rId22" o:title=""/>
                </v:shape>
                <v:shape style="position:absolute;left:10436;top:450;width:187;height:256" type="#_x0000_t75" id="docshape29" stroked="false">
                  <v:imagedata r:id="rId23" o:title=""/>
                </v:shape>
                <w10:wrap type="topAndBottom"/>
              </v:group>
            </w:pict>
          </mc:Fallback>
        </mc:AlternateContent>
      </w:r>
    </w:p>
    <w:p>
      <w:pPr>
        <w:pStyle w:val="BodyText"/>
        <w:spacing w:after="0"/>
        <w:jc w:val="left"/>
        <w:rPr>
          <w:rFonts w:ascii="Arial MT"/>
          <w:sz w:val="20"/>
        </w:rPr>
        <w:sectPr>
          <w:pgSz w:w="11910" w:h="16840"/>
          <w:pgMar w:top="600" w:bottom="280" w:left="0" w:right="283"/>
        </w:sectPr>
      </w:pPr>
    </w:p>
    <w:p>
      <w:pPr>
        <w:pStyle w:val="Heading1"/>
        <w:tabs>
          <w:tab w:pos="3893" w:val="left" w:leader="none"/>
          <w:tab w:pos="10662" w:val="left" w:leader="none"/>
        </w:tabs>
        <w:spacing w:before="88"/>
      </w:pPr>
      <w:r>
        <w:rPr>
          <w:color w:val="925209"/>
          <w:shd w:fill="D9D9D9" w:color="auto" w:val="clear"/>
        </w:rPr>
        <w:tab/>
        <w:t>LISTE</w:t>
      </w:r>
      <w:r>
        <w:rPr>
          <w:color w:val="925209"/>
          <w:spacing w:val="-12"/>
          <w:shd w:fill="D9D9D9" w:color="auto" w:val="clear"/>
        </w:rPr>
        <w:t> </w:t>
      </w:r>
      <w:r>
        <w:rPr>
          <w:color w:val="925209"/>
          <w:shd w:fill="D9D9D9" w:color="auto" w:val="clear"/>
        </w:rPr>
        <w:t>DES</w:t>
      </w:r>
      <w:r>
        <w:rPr>
          <w:color w:val="925209"/>
          <w:spacing w:val="-8"/>
          <w:shd w:fill="D9D9D9" w:color="auto" w:val="clear"/>
        </w:rPr>
        <w:t> </w:t>
      </w:r>
      <w:r>
        <w:rPr>
          <w:color w:val="925209"/>
          <w:spacing w:val="-2"/>
          <w:shd w:fill="D9D9D9" w:color="auto" w:val="clear"/>
        </w:rPr>
        <w:t>ABREVIATIONS</w:t>
      </w:r>
      <w:r>
        <w:rPr>
          <w:color w:val="925209"/>
          <w:shd w:fill="D9D9D9" w:color="auto" w:val="clear"/>
        </w:rPr>
        <w:tab/>
      </w:r>
    </w:p>
    <w:p>
      <w:pPr>
        <w:pStyle w:val="BodyText"/>
        <w:spacing w:before="2" w:after="1"/>
        <w:jc w:val="left"/>
        <w:rPr>
          <w:b/>
          <w:sz w:val="16"/>
        </w:rPr>
      </w:pPr>
    </w:p>
    <w:tbl>
      <w:tblPr>
        <w:tblW w:w="0" w:type="auto"/>
        <w:jc w:val="left"/>
        <w:tblInd w:w="14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73"/>
        <w:gridCol w:w="7524"/>
      </w:tblGrid>
      <w:tr>
        <w:trPr>
          <w:trHeight w:val="13276" w:hRule="atLeast"/>
        </w:trPr>
        <w:tc>
          <w:tcPr>
            <w:tcW w:w="1473" w:type="dxa"/>
          </w:tcPr>
          <w:p>
            <w:pPr>
              <w:pStyle w:val="TableParagraph"/>
              <w:ind w:left="50" w:right="614"/>
              <w:jc w:val="left"/>
              <w:rPr>
                <w:b/>
                <w:sz w:val="20"/>
              </w:rPr>
            </w:pPr>
            <w:r>
              <w:rPr>
                <w:b/>
                <w:color w:val="925209"/>
                <w:spacing w:val="-4"/>
                <w:sz w:val="20"/>
              </w:rPr>
              <w:t>ADII AJR AMO </w:t>
            </w:r>
            <w:r>
              <w:rPr>
                <w:b/>
                <w:color w:val="925209"/>
                <w:spacing w:val="-2"/>
                <w:sz w:val="20"/>
              </w:rPr>
              <w:t>ANCFCC </w:t>
            </w:r>
            <w:r>
              <w:rPr>
                <w:b/>
                <w:color w:val="925209"/>
                <w:spacing w:val="-4"/>
                <w:sz w:val="20"/>
              </w:rPr>
              <w:t>ATD</w:t>
            </w:r>
            <w:r>
              <w:rPr>
                <w:b/>
                <w:color w:val="925209"/>
                <w:spacing w:val="40"/>
                <w:sz w:val="20"/>
              </w:rPr>
              <w:t> </w:t>
            </w:r>
            <w:r>
              <w:rPr>
                <w:b/>
                <w:color w:val="925209"/>
                <w:spacing w:val="-4"/>
                <w:sz w:val="20"/>
              </w:rPr>
              <w:t>ATF</w:t>
            </w:r>
            <w:r>
              <w:rPr>
                <w:b/>
                <w:color w:val="925209"/>
                <w:spacing w:val="40"/>
                <w:sz w:val="20"/>
              </w:rPr>
              <w:t> </w:t>
            </w:r>
            <w:r>
              <w:rPr>
                <w:b/>
                <w:color w:val="925209"/>
                <w:spacing w:val="-4"/>
                <w:sz w:val="20"/>
              </w:rPr>
              <w:t>BAD BADR BAM BERD</w:t>
            </w:r>
            <w:r>
              <w:rPr>
                <w:b/>
                <w:color w:val="925209"/>
                <w:spacing w:val="40"/>
                <w:sz w:val="20"/>
              </w:rPr>
              <w:t> </w:t>
            </w:r>
            <w:r>
              <w:rPr>
                <w:b/>
                <w:color w:val="925209"/>
                <w:spacing w:val="-6"/>
                <w:sz w:val="20"/>
              </w:rPr>
              <w:t>BF</w:t>
            </w:r>
          </w:p>
          <w:p>
            <w:pPr>
              <w:pStyle w:val="TableParagraph"/>
              <w:ind w:left="50" w:right="713"/>
              <w:jc w:val="left"/>
              <w:rPr>
                <w:b/>
                <w:sz w:val="20"/>
              </w:rPr>
            </w:pPr>
            <w:r>
              <w:rPr>
                <w:b/>
                <w:color w:val="925209"/>
                <w:spacing w:val="-4"/>
                <w:sz w:val="20"/>
              </w:rPr>
              <w:t>BGE CAS CCAG CDG CMR </w:t>
            </w:r>
            <w:r>
              <w:rPr>
                <w:b/>
                <w:color w:val="925209"/>
                <w:spacing w:val="-2"/>
                <w:sz w:val="20"/>
              </w:rPr>
              <w:t>CNOPS </w:t>
            </w:r>
            <w:r>
              <w:rPr>
                <w:b/>
                <w:color w:val="925209"/>
                <w:spacing w:val="-4"/>
                <w:sz w:val="20"/>
              </w:rPr>
              <w:t>CST</w:t>
            </w:r>
          </w:p>
          <w:p>
            <w:pPr>
              <w:pStyle w:val="TableParagraph"/>
              <w:ind w:left="50" w:right="881"/>
              <w:jc w:val="left"/>
              <w:rPr>
                <w:b/>
                <w:sz w:val="20"/>
              </w:rPr>
            </w:pPr>
            <w:r>
              <w:rPr>
                <w:b/>
                <w:color w:val="925209"/>
                <w:spacing w:val="-6"/>
                <w:sz w:val="20"/>
              </w:rPr>
              <w:t>CT </w:t>
            </w:r>
            <w:r>
              <w:rPr>
                <w:b/>
                <w:color w:val="925209"/>
                <w:spacing w:val="-4"/>
                <w:sz w:val="20"/>
              </w:rPr>
              <w:t>DEPP DGI </w:t>
            </w:r>
            <w:r>
              <w:rPr>
                <w:b/>
                <w:color w:val="925209"/>
                <w:spacing w:val="-6"/>
                <w:sz w:val="20"/>
              </w:rPr>
              <w:t>DH </w:t>
            </w:r>
            <w:r>
              <w:rPr>
                <w:b/>
                <w:color w:val="925209"/>
                <w:spacing w:val="-4"/>
                <w:sz w:val="20"/>
              </w:rPr>
              <w:t>GID GIPE GIR</w:t>
            </w:r>
          </w:p>
          <w:p>
            <w:pPr>
              <w:pStyle w:val="TableParagraph"/>
              <w:spacing w:line="241" w:lineRule="exact"/>
              <w:ind w:left="50"/>
              <w:jc w:val="left"/>
              <w:rPr>
                <w:b/>
                <w:sz w:val="20"/>
              </w:rPr>
            </w:pPr>
            <w:r>
              <w:rPr>
                <w:b/>
                <w:color w:val="925209"/>
                <w:spacing w:val="-2"/>
                <w:sz w:val="20"/>
              </w:rPr>
              <w:t>Indim@j</w:t>
            </w:r>
          </w:p>
          <w:p>
            <w:pPr>
              <w:pStyle w:val="TableParagraph"/>
              <w:spacing w:before="240"/>
              <w:ind w:left="50" w:right="921"/>
              <w:jc w:val="left"/>
              <w:rPr>
                <w:b/>
                <w:sz w:val="20"/>
              </w:rPr>
            </w:pPr>
            <w:r>
              <w:rPr>
                <w:b/>
                <w:color w:val="925209"/>
                <w:spacing w:val="-6"/>
                <w:sz w:val="20"/>
              </w:rPr>
              <w:t>IR</w:t>
            </w:r>
            <w:r>
              <w:rPr>
                <w:b/>
                <w:color w:val="925209"/>
                <w:spacing w:val="80"/>
                <w:sz w:val="20"/>
              </w:rPr>
              <w:t> </w:t>
            </w:r>
            <w:r>
              <w:rPr>
                <w:b/>
                <w:color w:val="925209"/>
                <w:spacing w:val="-6"/>
                <w:sz w:val="20"/>
              </w:rPr>
              <w:t>IS </w:t>
            </w:r>
            <w:r>
              <w:rPr>
                <w:b/>
                <w:color w:val="925209"/>
                <w:spacing w:val="-4"/>
                <w:sz w:val="20"/>
              </w:rPr>
              <w:t>LOLF MDH MEF</w:t>
            </w:r>
          </w:p>
          <w:p>
            <w:pPr>
              <w:pStyle w:val="TableParagraph"/>
              <w:ind w:left="50" w:right="708"/>
              <w:jc w:val="left"/>
              <w:rPr>
                <w:b/>
                <w:sz w:val="20"/>
              </w:rPr>
            </w:pPr>
            <w:r>
              <w:rPr>
                <w:b/>
                <w:color w:val="925209"/>
                <w:spacing w:val="-4"/>
                <w:sz w:val="20"/>
              </w:rPr>
              <w:t>MENA MMDH </w:t>
            </w:r>
            <w:r>
              <w:rPr>
                <w:b/>
                <w:color w:val="925209"/>
                <w:spacing w:val="-6"/>
                <w:sz w:val="20"/>
              </w:rPr>
              <w:t>MS </w:t>
            </w:r>
            <w:r>
              <w:rPr>
                <w:b/>
                <w:color w:val="925209"/>
                <w:spacing w:val="-4"/>
                <w:sz w:val="20"/>
              </w:rPr>
              <w:t>OCDE </w:t>
            </w:r>
            <w:r>
              <w:rPr>
                <w:b/>
                <w:color w:val="925209"/>
                <w:spacing w:val="-6"/>
                <w:sz w:val="20"/>
              </w:rPr>
              <w:t>OR</w:t>
            </w:r>
            <w:r>
              <w:rPr>
                <w:b/>
                <w:color w:val="925209"/>
                <w:spacing w:val="40"/>
                <w:sz w:val="20"/>
              </w:rPr>
              <w:t> </w:t>
            </w:r>
            <w:r>
              <w:rPr>
                <w:b/>
                <w:color w:val="925209"/>
                <w:spacing w:val="-4"/>
                <w:sz w:val="20"/>
              </w:rPr>
              <w:t>PCE PIB PLR PNUD </w:t>
            </w:r>
            <w:r>
              <w:rPr>
                <w:b/>
                <w:color w:val="925209"/>
                <w:spacing w:val="-2"/>
                <w:sz w:val="20"/>
              </w:rPr>
              <w:t>SEGMA SI-PCE </w:t>
            </w:r>
            <w:r>
              <w:rPr>
                <w:b/>
                <w:color w:val="925209"/>
                <w:spacing w:val="-4"/>
                <w:sz w:val="20"/>
              </w:rPr>
              <w:t>SIAB SID SIMT SIT TCR TGR</w:t>
            </w:r>
            <w:r>
              <w:rPr>
                <w:b/>
                <w:color w:val="925209"/>
                <w:spacing w:val="40"/>
                <w:sz w:val="20"/>
              </w:rPr>
              <w:t> </w:t>
            </w:r>
            <w:r>
              <w:rPr>
                <w:b/>
                <w:color w:val="925209"/>
                <w:spacing w:val="-6"/>
                <w:sz w:val="20"/>
              </w:rPr>
              <w:t>TH</w:t>
            </w:r>
          </w:p>
          <w:p>
            <w:pPr>
              <w:pStyle w:val="TableParagraph"/>
              <w:spacing w:before="2"/>
              <w:ind w:left="50" w:right="1023"/>
              <w:jc w:val="left"/>
              <w:rPr>
                <w:b/>
                <w:sz w:val="20"/>
              </w:rPr>
            </w:pPr>
            <w:r>
              <w:rPr>
                <w:b/>
                <w:color w:val="925209"/>
                <w:spacing w:val="-6"/>
                <w:sz w:val="20"/>
              </w:rPr>
              <w:t>TP </w:t>
            </w:r>
            <w:r>
              <w:rPr>
                <w:b/>
                <w:color w:val="925209"/>
                <w:spacing w:val="-4"/>
                <w:sz w:val="20"/>
              </w:rPr>
              <w:t>TSC </w:t>
            </w:r>
            <w:r>
              <w:rPr>
                <w:b/>
                <w:color w:val="925209"/>
                <w:spacing w:val="-5"/>
                <w:sz w:val="20"/>
              </w:rPr>
              <w:t>TVA</w:t>
            </w:r>
          </w:p>
          <w:p>
            <w:pPr>
              <w:pStyle w:val="TableParagraph"/>
              <w:ind w:left="50"/>
              <w:jc w:val="left"/>
              <w:rPr>
                <w:b/>
                <w:sz w:val="20"/>
              </w:rPr>
            </w:pPr>
            <w:r>
              <w:rPr>
                <w:b/>
                <w:color w:val="925209"/>
                <w:spacing w:val="-2"/>
                <w:sz w:val="20"/>
              </w:rPr>
              <w:t>Wadef@ujour</w:t>
            </w:r>
          </w:p>
        </w:tc>
        <w:tc>
          <w:tcPr>
            <w:tcW w:w="7524" w:type="dxa"/>
          </w:tcPr>
          <w:p>
            <w:pPr>
              <w:pStyle w:val="TableParagraph"/>
              <w:spacing w:line="240" w:lineRule="exact"/>
              <w:ind w:left="55"/>
              <w:jc w:val="left"/>
              <w:rPr>
                <w:sz w:val="20"/>
              </w:rPr>
            </w:pPr>
            <w:r>
              <w:rPr>
                <w:b/>
                <w:color w:val="925209"/>
                <w:sz w:val="20"/>
              </w:rPr>
              <w:t>:</w:t>
            </w:r>
            <w:r>
              <w:rPr>
                <w:b/>
                <w:color w:val="925209"/>
                <w:spacing w:val="-3"/>
                <w:sz w:val="20"/>
              </w:rPr>
              <w:t> </w:t>
            </w:r>
            <w:r>
              <w:rPr>
                <w:sz w:val="20"/>
              </w:rPr>
              <w:t>Administration</w:t>
            </w:r>
            <w:r>
              <w:rPr>
                <w:spacing w:val="-5"/>
                <w:sz w:val="20"/>
              </w:rPr>
              <w:t> </w:t>
            </w:r>
            <w:r>
              <w:rPr>
                <w:sz w:val="20"/>
              </w:rPr>
              <w:t>des</w:t>
            </w:r>
            <w:r>
              <w:rPr>
                <w:spacing w:val="-7"/>
                <w:sz w:val="20"/>
              </w:rPr>
              <w:t> </w:t>
            </w:r>
            <w:r>
              <w:rPr>
                <w:sz w:val="20"/>
              </w:rPr>
              <w:t>Douanes</w:t>
            </w:r>
            <w:r>
              <w:rPr>
                <w:spacing w:val="-7"/>
                <w:sz w:val="20"/>
              </w:rPr>
              <w:t> </w:t>
            </w:r>
            <w:r>
              <w:rPr>
                <w:sz w:val="20"/>
              </w:rPr>
              <w:t>et</w:t>
            </w:r>
            <w:r>
              <w:rPr>
                <w:spacing w:val="-6"/>
                <w:sz w:val="20"/>
              </w:rPr>
              <w:t> </w:t>
            </w:r>
            <w:r>
              <w:rPr>
                <w:sz w:val="20"/>
              </w:rPr>
              <w:t>Impôts</w:t>
            </w:r>
            <w:r>
              <w:rPr>
                <w:spacing w:val="-3"/>
                <w:sz w:val="20"/>
              </w:rPr>
              <w:t> </w:t>
            </w:r>
            <w:r>
              <w:rPr>
                <w:spacing w:val="-2"/>
                <w:sz w:val="20"/>
              </w:rPr>
              <w:t>Indirects</w:t>
            </w:r>
          </w:p>
          <w:p>
            <w:pPr>
              <w:pStyle w:val="TableParagraph"/>
              <w:spacing w:line="241" w:lineRule="exact"/>
              <w:ind w:left="55"/>
              <w:jc w:val="left"/>
              <w:rPr>
                <w:sz w:val="20"/>
              </w:rPr>
            </w:pPr>
            <w:r>
              <w:rPr>
                <w:b/>
                <w:color w:val="925209"/>
                <w:sz w:val="20"/>
              </w:rPr>
              <w:t>:</w:t>
            </w:r>
            <w:r>
              <w:rPr>
                <w:b/>
                <w:color w:val="925209"/>
                <w:spacing w:val="-3"/>
                <w:sz w:val="20"/>
              </w:rPr>
              <w:t> </w:t>
            </w:r>
            <w:r>
              <w:rPr>
                <w:sz w:val="20"/>
              </w:rPr>
              <w:t>Agence</w:t>
            </w:r>
            <w:r>
              <w:rPr>
                <w:spacing w:val="-5"/>
                <w:sz w:val="20"/>
              </w:rPr>
              <w:t> </w:t>
            </w:r>
            <w:r>
              <w:rPr>
                <w:sz w:val="20"/>
              </w:rPr>
              <w:t>Judiciaire</w:t>
            </w:r>
            <w:r>
              <w:rPr>
                <w:spacing w:val="-6"/>
                <w:sz w:val="20"/>
              </w:rPr>
              <w:t> </w:t>
            </w:r>
            <w:r>
              <w:rPr>
                <w:sz w:val="20"/>
              </w:rPr>
              <w:t>du</w:t>
            </w:r>
            <w:r>
              <w:rPr>
                <w:spacing w:val="-6"/>
                <w:sz w:val="20"/>
              </w:rPr>
              <w:t> </w:t>
            </w:r>
            <w:r>
              <w:rPr>
                <w:spacing w:val="-2"/>
                <w:sz w:val="20"/>
              </w:rPr>
              <w:t>Royaume</w:t>
            </w:r>
          </w:p>
          <w:p>
            <w:pPr>
              <w:pStyle w:val="TableParagraph"/>
              <w:spacing w:line="241" w:lineRule="exact" w:before="1"/>
              <w:ind w:left="55"/>
              <w:jc w:val="left"/>
              <w:rPr>
                <w:sz w:val="20"/>
              </w:rPr>
            </w:pPr>
            <w:r>
              <w:rPr>
                <w:b/>
                <w:color w:val="925209"/>
                <w:sz w:val="20"/>
              </w:rPr>
              <w:t>:</w:t>
            </w:r>
            <w:r>
              <w:rPr>
                <w:b/>
                <w:color w:val="925209"/>
                <w:spacing w:val="-4"/>
                <w:sz w:val="20"/>
              </w:rPr>
              <w:t> </w:t>
            </w:r>
            <w:r>
              <w:rPr>
                <w:sz w:val="20"/>
              </w:rPr>
              <w:t>Assurance</w:t>
            </w:r>
            <w:r>
              <w:rPr>
                <w:spacing w:val="-5"/>
                <w:sz w:val="20"/>
              </w:rPr>
              <w:t> </w:t>
            </w:r>
            <w:r>
              <w:rPr>
                <w:sz w:val="20"/>
              </w:rPr>
              <w:t>Maladie</w:t>
            </w:r>
            <w:r>
              <w:rPr>
                <w:spacing w:val="-6"/>
                <w:sz w:val="20"/>
              </w:rPr>
              <w:t> </w:t>
            </w:r>
            <w:r>
              <w:rPr>
                <w:spacing w:val="-2"/>
                <w:sz w:val="20"/>
              </w:rPr>
              <w:t>Obligatoire</w:t>
            </w:r>
          </w:p>
          <w:p>
            <w:pPr>
              <w:pStyle w:val="TableParagraph"/>
              <w:spacing w:line="241" w:lineRule="exact"/>
              <w:ind w:left="55"/>
              <w:jc w:val="left"/>
              <w:rPr>
                <w:sz w:val="20"/>
              </w:rPr>
            </w:pPr>
            <w:r>
              <w:rPr>
                <w:b/>
                <w:color w:val="925209"/>
                <w:sz w:val="20"/>
              </w:rPr>
              <w:t>:</w:t>
            </w:r>
            <w:r>
              <w:rPr>
                <w:b/>
                <w:color w:val="925209"/>
                <w:spacing w:val="-2"/>
                <w:sz w:val="20"/>
              </w:rPr>
              <w:t> </w:t>
            </w:r>
            <w:r>
              <w:rPr>
                <w:sz w:val="20"/>
              </w:rPr>
              <w:t>Agence</w:t>
            </w:r>
            <w:r>
              <w:rPr>
                <w:spacing w:val="-3"/>
                <w:sz w:val="20"/>
              </w:rPr>
              <w:t> </w:t>
            </w:r>
            <w:r>
              <w:rPr>
                <w:sz w:val="20"/>
              </w:rPr>
              <w:t>Nationale</w:t>
            </w:r>
            <w:r>
              <w:rPr>
                <w:spacing w:val="-5"/>
                <w:sz w:val="20"/>
              </w:rPr>
              <w:t> </w:t>
            </w:r>
            <w:r>
              <w:rPr>
                <w:sz w:val="20"/>
              </w:rPr>
              <w:t>de</w:t>
            </w:r>
            <w:r>
              <w:rPr>
                <w:spacing w:val="-5"/>
                <w:sz w:val="20"/>
              </w:rPr>
              <w:t> </w:t>
            </w:r>
            <w:r>
              <w:rPr>
                <w:sz w:val="20"/>
              </w:rPr>
              <w:t>la</w:t>
            </w:r>
            <w:r>
              <w:rPr>
                <w:spacing w:val="-5"/>
                <w:sz w:val="20"/>
              </w:rPr>
              <w:t> </w:t>
            </w:r>
            <w:r>
              <w:rPr>
                <w:sz w:val="20"/>
              </w:rPr>
              <w:t>Conservation</w:t>
            </w:r>
            <w:r>
              <w:rPr>
                <w:spacing w:val="-4"/>
                <w:sz w:val="20"/>
              </w:rPr>
              <w:t> </w:t>
            </w:r>
            <w:r>
              <w:rPr>
                <w:sz w:val="20"/>
              </w:rPr>
              <w:t>Foncière</w:t>
            </w:r>
            <w:r>
              <w:rPr>
                <w:spacing w:val="-5"/>
                <w:sz w:val="20"/>
              </w:rPr>
              <w:t> </w:t>
            </w:r>
            <w:r>
              <w:rPr>
                <w:sz w:val="20"/>
              </w:rPr>
              <w:t>du</w:t>
            </w:r>
            <w:r>
              <w:rPr>
                <w:spacing w:val="-6"/>
                <w:sz w:val="20"/>
              </w:rPr>
              <w:t> </w:t>
            </w:r>
            <w:r>
              <w:rPr>
                <w:sz w:val="20"/>
              </w:rPr>
              <w:t>Cadastre</w:t>
            </w:r>
            <w:r>
              <w:rPr>
                <w:spacing w:val="-5"/>
                <w:sz w:val="20"/>
              </w:rPr>
              <w:t> </w:t>
            </w:r>
            <w:r>
              <w:rPr>
                <w:sz w:val="20"/>
              </w:rPr>
              <w:t>et</w:t>
            </w:r>
            <w:r>
              <w:rPr>
                <w:spacing w:val="-5"/>
                <w:sz w:val="20"/>
              </w:rPr>
              <w:t> </w:t>
            </w:r>
            <w:r>
              <w:rPr>
                <w:sz w:val="20"/>
              </w:rPr>
              <w:t>de</w:t>
            </w:r>
            <w:r>
              <w:rPr>
                <w:spacing w:val="-5"/>
                <w:sz w:val="20"/>
              </w:rPr>
              <w:t> </w:t>
            </w:r>
            <w:r>
              <w:rPr>
                <w:sz w:val="20"/>
              </w:rPr>
              <w:t>la</w:t>
            </w:r>
            <w:r>
              <w:rPr>
                <w:spacing w:val="53"/>
                <w:sz w:val="20"/>
              </w:rPr>
              <w:t> </w:t>
            </w:r>
            <w:r>
              <w:rPr>
                <w:spacing w:val="-2"/>
                <w:sz w:val="20"/>
              </w:rPr>
              <w:t>Cartographie</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Avis</w:t>
            </w:r>
            <w:r>
              <w:rPr>
                <w:spacing w:val="-5"/>
                <w:sz w:val="20"/>
              </w:rPr>
              <w:t> </w:t>
            </w:r>
            <w:r>
              <w:rPr>
                <w:sz w:val="20"/>
              </w:rPr>
              <w:t>à</w:t>
            </w:r>
            <w:r>
              <w:rPr>
                <w:spacing w:val="-2"/>
                <w:sz w:val="20"/>
              </w:rPr>
              <w:t> </w:t>
            </w:r>
            <w:r>
              <w:rPr>
                <w:sz w:val="20"/>
              </w:rPr>
              <w:t>Tiers</w:t>
            </w:r>
            <w:r>
              <w:rPr>
                <w:spacing w:val="-2"/>
                <w:sz w:val="20"/>
              </w:rPr>
              <w:t> Détenteur</w:t>
            </w:r>
          </w:p>
          <w:p>
            <w:pPr>
              <w:pStyle w:val="TableParagraph"/>
              <w:spacing w:line="241" w:lineRule="exact"/>
              <w:ind w:left="55"/>
              <w:jc w:val="left"/>
              <w:rPr>
                <w:sz w:val="20"/>
              </w:rPr>
            </w:pPr>
            <w:r>
              <w:rPr>
                <w:b/>
                <w:color w:val="925209"/>
                <w:sz w:val="20"/>
              </w:rPr>
              <w:t>:</w:t>
            </w:r>
            <w:r>
              <w:rPr>
                <w:b/>
                <w:color w:val="925209"/>
                <w:spacing w:val="-4"/>
                <w:sz w:val="20"/>
              </w:rPr>
              <w:t> </w:t>
            </w:r>
            <w:r>
              <w:rPr>
                <w:sz w:val="20"/>
              </w:rPr>
              <w:t>Amendes</w:t>
            </w:r>
            <w:r>
              <w:rPr>
                <w:spacing w:val="-6"/>
                <w:sz w:val="20"/>
              </w:rPr>
              <w:t> </w:t>
            </w:r>
            <w:r>
              <w:rPr>
                <w:sz w:val="20"/>
              </w:rPr>
              <w:t>Transactionnelles</w:t>
            </w:r>
            <w:r>
              <w:rPr>
                <w:spacing w:val="-6"/>
                <w:sz w:val="20"/>
              </w:rPr>
              <w:t> </w:t>
            </w:r>
            <w:r>
              <w:rPr>
                <w:sz w:val="20"/>
              </w:rPr>
              <w:t>et</w:t>
            </w:r>
            <w:r>
              <w:rPr>
                <w:spacing w:val="-7"/>
                <w:sz w:val="20"/>
              </w:rPr>
              <w:t> </w:t>
            </w:r>
            <w:r>
              <w:rPr>
                <w:spacing w:val="-2"/>
                <w:sz w:val="20"/>
              </w:rPr>
              <w:t>Forfaitaires</w:t>
            </w:r>
          </w:p>
          <w:p>
            <w:pPr>
              <w:pStyle w:val="TableParagraph"/>
              <w:spacing w:before="1"/>
              <w:ind w:left="55"/>
              <w:jc w:val="left"/>
              <w:rPr>
                <w:sz w:val="20"/>
              </w:rPr>
            </w:pPr>
            <w:r>
              <w:rPr>
                <w:b/>
                <w:color w:val="925209"/>
                <w:sz w:val="20"/>
              </w:rPr>
              <w:t>:</w:t>
            </w:r>
            <w:r>
              <w:rPr>
                <w:b/>
                <w:color w:val="925209"/>
                <w:spacing w:val="-6"/>
                <w:sz w:val="20"/>
              </w:rPr>
              <w:t> </w:t>
            </w:r>
            <w:r>
              <w:rPr>
                <w:sz w:val="20"/>
              </w:rPr>
              <w:t>Banque</w:t>
            </w:r>
            <w:r>
              <w:rPr>
                <w:spacing w:val="-5"/>
                <w:sz w:val="20"/>
              </w:rPr>
              <w:t> </w:t>
            </w:r>
            <w:r>
              <w:rPr>
                <w:sz w:val="20"/>
              </w:rPr>
              <w:t>Africaine</w:t>
            </w:r>
            <w:r>
              <w:rPr>
                <w:spacing w:val="-4"/>
                <w:sz w:val="20"/>
              </w:rPr>
              <w:t> </w:t>
            </w:r>
            <w:r>
              <w:rPr>
                <w:sz w:val="20"/>
              </w:rPr>
              <w:t>de</w:t>
            </w:r>
            <w:r>
              <w:rPr>
                <w:spacing w:val="-5"/>
                <w:sz w:val="20"/>
              </w:rPr>
              <w:t> </w:t>
            </w:r>
            <w:r>
              <w:rPr>
                <w:spacing w:val="-2"/>
                <w:sz w:val="20"/>
              </w:rPr>
              <w:t>Développement</w:t>
            </w:r>
          </w:p>
          <w:p>
            <w:pPr>
              <w:pStyle w:val="TableParagraph"/>
              <w:spacing w:line="241" w:lineRule="exact" w:before="1"/>
              <w:ind w:left="55"/>
              <w:jc w:val="left"/>
              <w:rPr>
                <w:sz w:val="20"/>
              </w:rPr>
            </w:pPr>
            <w:r>
              <w:rPr>
                <w:b/>
                <w:color w:val="925209"/>
                <w:sz w:val="20"/>
              </w:rPr>
              <w:t>:</w:t>
            </w:r>
            <w:r>
              <w:rPr>
                <w:b/>
                <w:color w:val="925209"/>
                <w:spacing w:val="-8"/>
                <w:sz w:val="20"/>
              </w:rPr>
              <w:t> </w:t>
            </w:r>
            <w:r>
              <w:rPr>
                <w:sz w:val="20"/>
              </w:rPr>
              <w:t>Système</w:t>
            </w:r>
            <w:r>
              <w:rPr>
                <w:spacing w:val="-7"/>
                <w:sz w:val="20"/>
              </w:rPr>
              <w:t> </w:t>
            </w:r>
            <w:r>
              <w:rPr>
                <w:sz w:val="20"/>
              </w:rPr>
              <w:t>de</w:t>
            </w:r>
            <w:r>
              <w:rPr>
                <w:spacing w:val="-6"/>
                <w:sz w:val="20"/>
              </w:rPr>
              <w:t> </w:t>
            </w:r>
            <w:r>
              <w:rPr>
                <w:sz w:val="20"/>
              </w:rPr>
              <w:t>dédouanement</w:t>
            </w:r>
            <w:r>
              <w:rPr>
                <w:spacing w:val="-7"/>
                <w:sz w:val="20"/>
              </w:rPr>
              <w:t> </w:t>
            </w:r>
            <w:r>
              <w:rPr>
                <w:sz w:val="20"/>
              </w:rPr>
              <w:t>en</w:t>
            </w:r>
            <w:r>
              <w:rPr>
                <w:spacing w:val="-7"/>
                <w:sz w:val="20"/>
              </w:rPr>
              <w:t> </w:t>
            </w:r>
            <w:r>
              <w:rPr>
                <w:sz w:val="20"/>
              </w:rPr>
              <w:t>ligne</w:t>
            </w:r>
            <w:r>
              <w:rPr>
                <w:spacing w:val="-7"/>
                <w:sz w:val="20"/>
              </w:rPr>
              <w:t> </w:t>
            </w:r>
            <w:r>
              <w:rPr>
                <w:spacing w:val="-2"/>
                <w:sz w:val="20"/>
              </w:rPr>
              <w:t>(ADII)</w:t>
            </w:r>
          </w:p>
          <w:p>
            <w:pPr>
              <w:pStyle w:val="TableParagraph"/>
              <w:spacing w:line="241" w:lineRule="exact"/>
              <w:ind w:left="55"/>
              <w:jc w:val="left"/>
              <w:rPr>
                <w:sz w:val="20"/>
              </w:rPr>
            </w:pPr>
            <w:r>
              <w:rPr>
                <w:b/>
                <w:color w:val="925209"/>
                <w:sz w:val="20"/>
              </w:rPr>
              <w:t>:</w:t>
            </w:r>
            <w:r>
              <w:rPr>
                <w:b/>
                <w:color w:val="925209"/>
                <w:spacing w:val="-4"/>
                <w:sz w:val="20"/>
              </w:rPr>
              <w:t> </w:t>
            </w:r>
            <w:r>
              <w:rPr>
                <w:sz w:val="20"/>
              </w:rPr>
              <w:t>Bank</w:t>
            </w:r>
            <w:r>
              <w:rPr>
                <w:spacing w:val="-3"/>
                <w:sz w:val="20"/>
              </w:rPr>
              <w:t> </w:t>
            </w:r>
            <w:r>
              <w:rPr>
                <w:sz w:val="20"/>
              </w:rPr>
              <w:t>Al</w:t>
            </w:r>
            <w:r>
              <w:rPr>
                <w:spacing w:val="-2"/>
                <w:sz w:val="20"/>
              </w:rPr>
              <w:t> Maghrib</w:t>
            </w:r>
          </w:p>
          <w:p>
            <w:pPr>
              <w:pStyle w:val="TableParagraph"/>
              <w:spacing w:line="241" w:lineRule="exact" w:before="1"/>
              <w:ind w:left="55"/>
              <w:jc w:val="left"/>
              <w:rPr>
                <w:sz w:val="20"/>
              </w:rPr>
            </w:pPr>
            <w:r>
              <w:rPr>
                <w:b/>
                <w:color w:val="925209"/>
                <w:sz w:val="20"/>
              </w:rPr>
              <w:t>:</w:t>
            </w:r>
            <w:r>
              <w:rPr>
                <w:b/>
                <w:color w:val="925209"/>
                <w:spacing w:val="-3"/>
                <w:sz w:val="20"/>
              </w:rPr>
              <w:t> </w:t>
            </w:r>
            <w:r>
              <w:rPr>
                <w:sz w:val="20"/>
              </w:rPr>
              <w:t>Banque</w:t>
            </w:r>
            <w:r>
              <w:rPr>
                <w:spacing w:val="-7"/>
                <w:sz w:val="20"/>
              </w:rPr>
              <w:t> </w:t>
            </w:r>
            <w:r>
              <w:rPr>
                <w:sz w:val="20"/>
              </w:rPr>
              <w:t>Européenne</w:t>
            </w:r>
            <w:r>
              <w:rPr>
                <w:spacing w:val="-5"/>
                <w:sz w:val="20"/>
              </w:rPr>
              <w:t> </w:t>
            </w:r>
            <w:r>
              <w:rPr>
                <w:sz w:val="20"/>
              </w:rPr>
              <w:t>pour</w:t>
            </w:r>
            <w:r>
              <w:rPr>
                <w:spacing w:val="-4"/>
                <w:sz w:val="20"/>
              </w:rPr>
              <w:t> </w:t>
            </w:r>
            <w:r>
              <w:rPr>
                <w:sz w:val="20"/>
              </w:rPr>
              <w:t>la</w:t>
            </w:r>
            <w:r>
              <w:rPr>
                <w:spacing w:val="-6"/>
                <w:sz w:val="20"/>
              </w:rPr>
              <w:t> </w:t>
            </w:r>
            <w:r>
              <w:rPr>
                <w:sz w:val="20"/>
              </w:rPr>
              <w:t>Reconstruction</w:t>
            </w:r>
            <w:r>
              <w:rPr>
                <w:spacing w:val="-8"/>
                <w:sz w:val="20"/>
              </w:rPr>
              <w:t> </w:t>
            </w:r>
            <w:r>
              <w:rPr>
                <w:sz w:val="20"/>
              </w:rPr>
              <w:t>et</w:t>
            </w:r>
            <w:r>
              <w:rPr>
                <w:spacing w:val="-5"/>
                <w:sz w:val="20"/>
              </w:rPr>
              <w:t> </w:t>
            </w:r>
            <w:r>
              <w:rPr>
                <w:sz w:val="20"/>
              </w:rPr>
              <w:t>le</w:t>
            </w:r>
            <w:r>
              <w:rPr>
                <w:spacing w:val="-4"/>
                <w:sz w:val="20"/>
              </w:rPr>
              <w:t> </w:t>
            </w:r>
            <w:r>
              <w:rPr>
                <w:spacing w:val="-2"/>
                <w:sz w:val="20"/>
              </w:rPr>
              <w:t>Développement</w:t>
            </w:r>
          </w:p>
          <w:p>
            <w:pPr>
              <w:pStyle w:val="TableParagraph"/>
              <w:spacing w:line="241" w:lineRule="exact"/>
              <w:ind w:left="55"/>
              <w:jc w:val="left"/>
              <w:rPr>
                <w:sz w:val="20"/>
              </w:rPr>
            </w:pPr>
            <w:r>
              <w:rPr>
                <w:b/>
                <w:color w:val="925209"/>
                <w:sz w:val="20"/>
              </w:rPr>
              <w:t>:</w:t>
            </w:r>
            <w:r>
              <w:rPr>
                <w:b/>
                <w:color w:val="925209"/>
                <w:spacing w:val="-7"/>
                <w:sz w:val="20"/>
              </w:rPr>
              <w:t> </w:t>
            </w:r>
            <w:r>
              <w:rPr>
                <w:sz w:val="20"/>
              </w:rPr>
              <w:t>Budget</w:t>
            </w:r>
            <w:r>
              <w:rPr>
                <w:spacing w:val="-5"/>
                <w:sz w:val="20"/>
              </w:rPr>
              <w:t> </w:t>
            </w:r>
            <w:r>
              <w:rPr>
                <w:sz w:val="20"/>
              </w:rPr>
              <w:t>de</w:t>
            </w:r>
            <w:r>
              <w:rPr>
                <w:spacing w:val="-1"/>
                <w:sz w:val="20"/>
              </w:rPr>
              <w:t> </w:t>
            </w:r>
            <w:r>
              <w:rPr>
                <w:spacing w:val="-2"/>
                <w:sz w:val="20"/>
              </w:rPr>
              <w:t>Fonctionnement</w:t>
            </w:r>
          </w:p>
          <w:p>
            <w:pPr>
              <w:pStyle w:val="TableParagraph"/>
              <w:spacing w:before="1"/>
              <w:ind w:left="55"/>
              <w:jc w:val="left"/>
              <w:rPr>
                <w:sz w:val="20"/>
              </w:rPr>
            </w:pPr>
            <w:r>
              <w:rPr>
                <w:b/>
                <w:color w:val="925209"/>
                <w:sz w:val="20"/>
              </w:rPr>
              <w:t>:</w:t>
            </w:r>
            <w:r>
              <w:rPr>
                <w:b/>
                <w:color w:val="925209"/>
                <w:spacing w:val="-7"/>
                <w:sz w:val="20"/>
              </w:rPr>
              <w:t> </w:t>
            </w:r>
            <w:r>
              <w:rPr>
                <w:sz w:val="20"/>
              </w:rPr>
              <w:t>Budget</w:t>
            </w:r>
            <w:r>
              <w:rPr>
                <w:spacing w:val="-3"/>
                <w:sz w:val="20"/>
              </w:rPr>
              <w:t> </w:t>
            </w:r>
            <w:r>
              <w:rPr>
                <w:sz w:val="20"/>
              </w:rPr>
              <w:t>Général</w:t>
            </w:r>
            <w:r>
              <w:rPr>
                <w:spacing w:val="-5"/>
                <w:sz w:val="20"/>
              </w:rPr>
              <w:t> </w:t>
            </w:r>
            <w:r>
              <w:rPr>
                <w:sz w:val="20"/>
              </w:rPr>
              <w:t>de</w:t>
            </w:r>
            <w:r>
              <w:rPr>
                <w:spacing w:val="-5"/>
                <w:sz w:val="20"/>
              </w:rPr>
              <w:t> </w:t>
            </w:r>
            <w:r>
              <w:rPr>
                <w:spacing w:val="-2"/>
                <w:sz w:val="20"/>
              </w:rPr>
              <w:t>l'Etat</w:t>
            </w:r>
          </w:p>
          <w:p>
            <w:pPr>
              <w:pStyle w:val="TableParagraph"/>
              <w:spacing w:line="241" w:lineRule="exact" w:before="1"/>
              <w:ind w:left="55"/>
              <w:jc w:val="left"/>
              <w:rPr>
                <w:sz w:val="20"/>
              </w:rPr>
            </w:pPr>
            <w:r>
              <w:rPr>
                <w:b/>
                <w:color w:val="925209"/>
                <w:sz w:val="20"/>
              </w:rPr>
              <w:t>:</w:t>
            </w:r>
            <w:r>
              <w:rPr>
                <w:b/>
                <w:color w:val="925209"/>
                <w:spacing w:val="-9"/>
                <w:sz w:val="20"/>
              </w:rPr>
              <w:t> </w:t>
            </w:r>
            <w:r>
              <w:rPr>
                <w:sz w:val="20"/>
              </w:rPr>
              <w:t>Compte</w:t>
            </w:r>
            <w:r>
              <w:rPr>
                <w:spacing w:val="-6"/>
                <w:sz w:val="20"/>
              </w:rPr>
              <w:t> </w:t>
            </w:r>
            <w:r>
              <w:rPr>
                <w:sz w:val="20"/>
              </w:rPr>
              <w:t>d’Affectation</w:t>
            </w:r>
            <w:r>
              <w:rPr>
                <w:spacing w:val="-5"/>
                <w:sz w:val="20"/>
              </w:rPr>
              <w:t> </w:t>
            </w:r>
            <w:r>
              <w:rPr>
                <w:spacing w:val="-2"/>
                <w:sz w:val="20"/>
              </w:rPr>
              <w:t>Spéciale</w:t>
            </w:r>
          </w:p>
          <w:p>
            <w:pPr>
              <w:pStyle w:val="TableParagraph"/>
              <w:spacing w:line="241" w:lineRule="exact"/>
              <w:ind w:left="55"/>
              <w:jc w:val="left"/>
              <w:rPr>
                <w:sz w:val="20"/>
              </w:rPr>
            </w:pPr>
            <w:r>
              <w:rPr>
                <w:b/>
                <w:color w:val="925209"/>
                <w:sz w:val="20"/>
              </w:rPr>
              <w:t>:</w:t>
            </w:r>
            <w:r>
              <w:rPr>
                <w:b/>
                <w:color w:val="925209"/>
                <w:spacing w:val="-3"/>
                <w:sz w:val="20"/>
              </w:rPr>
              <w:t> </w:t>
            </w:r>
            <w:r>
              <w:rPr>
                <w:sz w:val="20"/>
              </w:rPr>
              <w:t>Cahier</w:t>
            </w:r>
            <w:r>
              <w:rPr>
                <w:spacing w:val="-6"/>
                <w:sz w:val="20"/>
              </w:rPr>
              <w:t> </w:t>
            </w:r>
            <w:r>
              <w:rPr>
                <w:sz w:val="20"/>
              </w:rPr>
              <w:t>des</w:t>
            </w:r>
            <w:r>
              <w:rPr>
                <w:spacing w:val="-6"/>
                <w:sz w:val="20"/>
              </w:rPr>
              <w:t> </w:t>
            </w:r>
            <w:r>
              <w:rPr>
                <w:sz w:val="20"/>
              </w:rPr>
              <w:t>Clauses</w:t>
            </w:r>
            <w:r>
              <w:rPr>
                <w:spacing w:val="-6"/>
                <w:sz w:val="20"/>
              </w:rPr>
              <w:t> </w:t>
            </w:r>
            <w:r>
              <w:rPr>
                <w:sz w:val="20"/>
              </w:rPr>
              <w:t>Administratives</w:t>
            </w:r>
            <w:r>
              <w:rPr>
                <w:spacing w:val="-6"/>
                <w:sz w:val="20"/>
              </w:rPr>
              <w:t> </w:t>
            </w:r>
            <w:r>
              <w:rPr>
                <w:sz w:val="20"/>
              </w:rPr>
              <w:t>et</w:t>
            </w:r>
            <w:r>
              <w:rPr>
                <w:spacing w:val="-6"/>
                <w:sz w:val="20"/>
              </w:rPr>
              <w:t> </w:t>
            </w:r>
            <w:r>
              <w:rPr>
                <w:spacing w:val="-2"/>
                <w:sz w:val="20"/>
              </w:rPr>
              <w:t>Générales</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Caisse</w:t>
            </w:r>
            <w:r>
              <w:rPr>
                <w:spacing w:val="-3"/>
                <w:sz w:val="20"/>
              </w:rPr>
              <w:t> </w:t>
            </w:r>
            <w:r>
              <w:rPr>
                <w:sz w:val="20"/>
              </w:rPr>
              <w:t>de</w:t>
            </w:r>
            <w:r>
              <w:rPr>
                <w:spacing w:val="-4"/>
                <w:sz w:val="20"/>
              </w:rPr>
              <w:t> </w:t>
            </w:r>
            <w:r>
              <w:rPr>
                <w:sz w:val="20"/>
              </w:rPr>
              <w:t>Dépôt</w:t>
            </w:r>
            <w:r>
              <w:rPr>
                <w:spacing w:val="-4"/>
                <w:sz w:val="20"/>
              </w:rPr>
              <w:t> </w:t>
            </w:r>
            <w:r>
              <w:rPr>
                <w:sz w:val="20"/>
              </w:rPr>
              <w:t>et</w:t>
            </w:r>
            <w:r>
              <w:rPr>
                <w:spacing w:val="-4"/>
                <w:sz w:val="20"/>
              </w:rPr>
              <w:t> </w:t>
            </w:r>
            <w:r>
              <w:rPr>
                <w:sz w:val="20"/>
              </w:rPr>
              <w:t>de</w:t>
            </w:r>
            <w:r>
              <w:rPr>
                <w:spacing w:val="-3"/>
                <w:sz w:val="20"/>
              </w:rPr>
              <w:t> </w:t>
            </w:r>
            <w:r>
              <w:rPr>
                <w:spacing w:val="-2"/>
                <w:sz w:val="20"/>
              </w:rPr>
              <w:t>Gestion</w:t>
            </w:r>
          </w:p>
          <w:p>
            <w:pPr>
              <w:pStyle w:val="TableParagraph"/>
              <w:spacing w:line="241" w:lineRule="exact"/>
              <w:ind w:left="55"/>
              <w:jc w:val="left"/>
              <w:rPr>
                <w:sz w:val="20"/>
              </w:rPr>
            </w:pPr>
            <w:r>
              <w:rPr>
                <w:b/>
                <w:color w:val="925209"/>
                <w:sz w:val="20"/>
              </w:rPr>
              <w:t>:</w:t>
            </w:r>
            <w:r>
              <w:rPr>
                <w:b/>
                <w:color w:val="925209"/>
                <w:spacing w:val="-7"/>
                <w:sz w:val="20"/>
              </w:rPr>
              <w:t> </w:t>
            </w:r>
            <w:r>
              <w:rPr>
                <w:sz w:val="20"/>
              </w:rPr>
              <w:t>Caisse</w:t>
            </w:r>
            <w:r>
              <w:rPr>
                <w:spacing w:val="-6"/>
                <w:sz w:val="20"/>
              </w:rPr>
              <w:t> </w:t>
            </w:r>
            <w:r>
              <w:rPr>
                <w:sz w:val="20"/>
              </w:rPr>
              <w:t>Marocaine</w:t>
            </w:r>
            <w:r>
              <w:rPr>
                <w:spacing w:val="-5"/>
                <w:sz w:val="20"/>
              </w:rPr>
              <w:t> </w:t>
            </w:r>
            <w:r>
              <w:rPr>
                <w:sz w:val="20"/>
              </w:rPr>
              <w:t>des</w:t>
            </w:r>
            <w:r>
              <w:rPr>
                <w:spacing w:val="-7"/>
                <w:sz w:val="20"/>
              </w:rPr>
              <w:t> </w:t>
            </w:r>
            <w:r>
              <w:rPr>
                <w:spacing w:val="-2"/>
                <w:sz w:val="20"/>
              </w:rPr>
              <w:t>Retraites</w:t>
            </w:r>
          </w:p>
          <w:p>
            <w:pPr>
              <w:pStyle w:val="TableParagraph"/>
              <w:spacing w:line="241" w:lineRule="exact" w:before="1"/>
              <w:ind w:left="55"/>
              <w:jc w:val="left"/>
              <w:rPr>
                <w:sz w:val="20"/>
              </w:rPr>
            </w:pPr>
            <w:r>
              <w:rPr>
                <w:b/>
                <w:color w:val="925209"/>
                <w:sz w:val="20"/>
              </w:rPr>
              <w:t>:</w:t>
            </w:r>
            <w:r>
              <w:rPr>
                <w:b/>
                <w:color w:val="925209"/>
                <w:spacing w:val="-4"/>
                <w:sz w:val="20"/>
              </w:rPr>
              <w:t> </w:t>
            </w:r>
            <w:r>
              <w:rPr>
                <w:sz w:val="20"/>
              </w:rPr>
              <w:t>Caisse</w:t>
            </w:r>
            <w:r>
              <w:rPr>
                <w:spacing w:val="-6"/>
                <w:sz w:val="20"/>
              </w:rPr>
              <w:t> </w:t>
            </w:r>
            <w:r>
              <w:rPr>
                <w:sz w:val="20"/>
              </w:rPr>
              <w:t>Nationale</w:t>
            </w:r>
            <w:r>
              <w:rPr>
                <w:spacing w:val="-6"/>
                <w:sz w:val="20"/>
              </w:rPr>
              <w:t> </w:t>
            </w:r>
            <w:r>
              <w:rPr>
                <w:sz w:val="20"/>
              </w:rPr>
              <w:t>des</w:t>
            </w:r>
            <w:r>
              <w:rPr>
                <w:spacing w:val="-7"/>
                <w:sz w:val="20"/>
              </w:rPr>
              <w:t> </w:t>
            </w:r>
            <w:r>
              <w:rPr>
                <w:sz w:val="20"/>
              </w:rPr>
              <w:t>Organismes</w:t>
            </w:r>
            <w:r>
              <w:rPr>
                <w:spacing w:val="-7"/>
                <w:sz w:val="20"/>
              </w:rPr>
              <w:t> </w:t>
            </w:r>
            <w:r>
              <w:rPr>
                <w:sz w:val="20"/>
              </w:rPr>
              <w:t>de</w:t>
            </w:r>
            <w:r>
              <w:rPr>
                <w:spacing w:val="-7"/>
                <w:sz w:val="20"/>
              </w:rPr>
              <w:t> </w:t>
            </w:r>
            <w:r>
              <w:rPr>
                <w:sz w:val="20"/>
              </w:rPr>
              <w:t>Prévoyance</w:t>
            </w:r>
            <w:r>
              <w:rPr>
                <w:spacing w:val="-6"/>
                <w:sz w:val="20"/>
              </w:rPr>
              <w:t> </w:t>
            </w:r>
            <w:r>
              <w:rPr>
                <w:spacing w:val="-2"/>
                <w:sz w:val="20"/>
              </w:rPr>
              <w:t>Sociale</w:t>
            </w:r>
          </w:p>
          <w:p>
            <w:pPr>
              <w:pStyle w:val="TableParagraph"/>
              <w:spacing w:line="241" w:lineRule="exact"/>
              <w:ind w:left="55"/>
              <w:jc w:val="left"/>
              <w:rPr>
                <w:sz w:val="20"/>
              </w:rPr>
            </w:pPr>
            <w:r>
              <w:rPr>
                <w:b/>
                <w:color w:val="925209"/>
                <w:sz w:val="20"/>
              </w:rPr>
              <w:t>:</w:t>
            </w:r>
            <w:r>
              <w:rPr>
                <w:b/>
                <w:color w:val="925209"/>
                <w:spacing w:val="-7"/>
                <w:sz w:val="20"/>
              </w:rPr>
              <w:t> </w:t>
            </w:r>
            <w:r>
              <w:rPr>
                <w:sz w:val="20"/>
              </w:rPr>
              <w:t>Comptes</w:t>
            </w:r>
            <w:r>
              <w:rPr>
                <w:spacing w:val="-6"/>
                <w:sz w:val="20"/>
              </w:rPr>
              <w:t> </w:t>
            </w:r>
            <w:r>
              <w:rPr>
                <w:sz w:val="20"/>
              </w:rPr>
              <w:t>Spéciaux</w:t>
            </w:r>
            <w:r>
              <w:rPr>
                <w:spacing w:val="-6"/>
                <w:sz w:val="20"/>
              </w:rPr>
              <w:t> </w:t>
            </w:r>
            <w:r>
              <w:rPr>
                <w:sz w:val="20"/>
              </w:rPr>
              <w:t>du</w:t>
            </w:r>
            <w:r>
              <w:rPr>
                <w:spacing w:val="-4"/>
                <w:sz w:val="20"/>
              </w:rPr>
              <w:t> </w:t>
            </w:r>
            <w:r>
              <w:rPr>
                <w:spacing w:val="-2"/>
                <w:sz w:val="20"/>
              </w:rPr>
              <w:t>Trésor</w:t>
            </w:r>
          </w:p>
          <w:p>
            <w:pPr>
              <w:pStyle w:val="TableParagraph"/>
              <w:spacing w:before="1"/>
              <w:ind w:left="55"/>
              <w:jc w:val="left"/>
              <w:rPr>
                <w:sz w:val="20"/>
              </w:rPr>
            </w:pPr>
            <w:r>
              <w:rPr>
                <w:b/>
                <w:color w:val="925209"/>
                <w:sz w:val="20"/>
              </w:rPr>
              <w:t>:</w:t>
            </w:r>
            <w:r>
              <w:rPr>
                <w:b/>
                <w:color w:val="925209"/>
                <w:spacing w:val="-10"/>
                <w:sz w:val="20"/>
              </w:rPr>
              <w:t> </w:t>
            </w:r>
            <w:r>
              <w:rPr>
                <w:sz w:val="20"/>
              </w:rPr>
              <w:t>Collectivités</w:t>
            </w:r>
            <w:r>
              <w:rPr>
                <w:spacing w:val="-8"/>
                <w:sz w:val="20"/>
              </w:rPr>
              <w:t> </w:t>
            </w:r>
            <w:r>
              <w:rPr>
                <w:spacing w:val="-2"/>
                <w:sz w:val="20"/>
              </w:rPr>
              <w:t>Territoriales</w:t>
            </w:r>
          </w:p>
          <w:p>
            <w:pPr>
              <w:pStyle w:val="TableParagraph"/>
              <w:spacing w:line="241" w:lineRule="exact" w:before="1"/>
              <w:ind w:left="55"/>
              <w:jc w:val="left"/>
              <w:rPr>
                <w:sz w:val="20"/>
              </w:rPr>
            </w:pPr>
            <w:r>
              <w:rPr>
                <w:b/>
                <w:color w:val="925209"/>
                <w:sz w:val="20"/>
              </w:rPr>
              <w:t>:</w:t>
            </w:r>
            <w:r>
              <w:rPr>
                <w:b/>
                <w:color w:val="925209"/>
                <w:spacing w:val="-8"/>
                <w:sz w:val="20"/>
              </w:rPr>
              <w:t> </w:t>
            </w:r>
            <w:r>
              <w:rPr>
                <w:sz w:val="20"/>
              </w:rPr>
              <w:t>Direction</w:t>
            </w:r>
            <w:r>
              <w:rPr>
                <w:spacing w:val="-8"/>
                <w:sz w:val="20"/>
              </w:rPr>
              <w:t> </w:t>
            </w:r>
            <w:r>
              <w:rPr>
                <w:sz w:val="20"/>
              </w:rPr>
              <w:t>des</w:t>
            </w:r>
            <w:r>
              <w:rPr>
                <w:spacing w:val="-7"/>
                <w:sz w:val="20"/>
              </w:rPr>
              <w:t> </w:t>
            </w:r>
            <w:r>
              <w:rPr>
                <w:sz w:val="20"/>
              </w:rPr>
              <w:t>Entreprises</w:t>
            </w:r>
            <w:r>
              <w:rPr>
                <w:spacing w:val="-5"/>
                <w:sz w:val="20"/>
              </w:rPr>
              <w:t> </w:t>
            </w:r>
            <w:r>
              <w:rPr>
                <w:sz w:val="20"/>
              </w:rPr>
              <w:t>Publiques</w:t>
            </w:r>
            <w:r>
              <w:rPr>
                <w:spacing w:val="-7"/>
                <w:sz w:val="20"/>
              </w:rPr>
              <w:t> </w:t>
            </w:r>
            <w:r>
              <w:rPr>
                <w:sz w:val="20"/>
              </w:rPr>
              <w:t>et</w:t>
            </w:r>
            <w:r>
              <w:rPr>
                <w:spacing w:val="-6"/>
                <w:sz w:val="20"/>
              </w:rPr>
              <w:t> </w:t>
            </w:r>
            <w:r>
              <w:rPr>
                <w:sz w:val="20"/>
              </w:rPr>
              <w:t>de</w:t>
            </w:r>
            <w:r>
              <w:rPr>
                <w:spacing w:val="-6"/>
                <w:sz w:val="20"/>
              </w:rPr>
              <w:t> </w:t>
            </w:r>
            <w:r>
              <w:rPr>
                <w:sz w:val="20"/>
              </w:rPr>
              <w:t>la</w:t>
            </w:r>
            <w:r>
              <w:rPr>
                <w:spacing w:val="-6"/>
                <w:sz w:val="20"/>
              </w:rPr>
              <w:t> </w:t>
            </w:r>
            <w:r>
              <w:rPr>
                <w:spacing w:val="-2"/>
                <w:sz w:val="20"/>
              </w:rPr>
              <w:t>Privatisation</w:t>
            </w:r>
          </w:p>
          <w:p>
            <w:pPr>
              <w:pStyle w:val="TableParagraph"/>
              <w:spacing w:line="241" w:lineRule="exact"/>
              <w:ind w:left="55"/>
              <w:jc w:val="left"/>
              <w:rPr>
                <w:sz w:val="20"/>
              </w:rPr>
            </w:pPr>
            <w:r>
              <w:rPr>
                <w:b/>
                <w:color w:val="925209"/>
                <w:sz w:val="20"/>
              </w:rPr>
              <w:t>:</w:t>
            </w:r>
            <w:r>
              <w:rPr>
                <w:b/>
                <w:color w:val="925209"/>
                <w:spacing w:val="-8"/>
                <w:sz w:val="20"/>
              </w:rPr>
              <w:t> </w:t>
            </w:r>
            <w:r>
              <w:rPr>
                <w:sz w:val="20"/>
              </w:rPr>
              <w:t>Direction</w:t>
            </w:r>
            <w:r>
              <w:rPr>
                <w:spacing w:val="-5"/>
                <w:sz w:val="20"/>
              </w:rPr>
              <w:t> </w:t>
            </w:r>
            <w:r>
              <w:rPr>
                <w:sz w:val="20"/>
              </w:rPr>
              <w:t>Générale</w:t>
            </w:r>
            <w:r>
              <w:rPr>
                <w:spacing w:val="-6"/>
                <w:sz w:val="20"/>
              </w:rPr>
              <w:t> </w:t>
            </w:r>
            <w:r>
              <w:rPr>
                <w:sz w:val="20"/>
              </w:rPr>
              <w:t>des</w:t>
            </w:r>
            <w:r>
              <w:rPr>
                <w:spacing w:val="-7"/>
                <w:sz w:val="20"/>
              </w:rPr>
              <w:t> </w:t>
            </w:r>
            <w:r>
              <w:rPr>
                <w:spacing w:val="-2"/>
                <w:sz w:val="20"/>
              </w:rPr>
              <w:t>Impôts</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Dirham</w:t>
            </w:r>
            <w:r>
              <w:rPr>
                <w:spacing w:val="-5"/>
                <w:sz w:val="20"/>
              </w:rPr>
              <w:t> </w:t>
            </w:r>
            <w:r>
              <w:rPr>
                <w:spacing w:val="-2"/>
                <w:sz w:val="20"/>
              </w:rPr>
              <w:t>marocain</w:t>
            </w:r>
          </w:p>
          <w:p>
            <w:pPr>
              <w:pStyle w:val="TableParagraph"/>
              <w:spacing w:line="241" w:lineRule="exact"/>
              <w:ind w:left="55"/>
              <w:jc w:val="left"/>
              <w:rPr>
                <w:sz w:val="20"/>
              </w:rPr>
            </w:pPr>
            <w:r>
              <w:rPr>
                <w:b/>
                <w:color w:val="925209"/>
                <w:sz w:val="20"/>
              </w:rPr>
              <w:t>:</w:t>
            </w:r>
            <w:r>
              <w:rPr>
                <w:b/>
                <w:color w:val="925209"/>
                <w:spacing w:val="-7"/>
                <w:sz w:val="20"/>
              </w:rPr>
              <w:t> </w:t>
            </w:r>
            <w:r>
              <w:rPr>
                <w:sz w:val="20"/>
              </w:rPr>
              <w:t>Gestion</w:t>
            </w:r>
            <w:r>
              <w:rPr>
                <w:spacing w:val="-7"/>
                <w:sz w:val="20"/>
              </w:rPr>
              <w:t> </w:t>
            </w:r>
            <w:r>
              <w:rPr>
                <w:sz w:val="20"/>
              </w:rPr>
              <w:t>Intégrée</w:t>
            </w:r>
            <w:r>
              <w:rPr>
                <w:spacing w:val="-5"/>
                <w:sz w:val="20"/>
              </w:rPr>
              <w:t> </w:t>
            </w:r>
            <w:r>
              <w:rPr>
                <w:sz w:val="20"/>
              </w:rPr>
              <w:t>des</w:t>
            </w:r>
            <w:r>
              <w:rPr>
                <w:spacing w:val="-5"/>
                <w:sz w:val="20"/>
              </w:rPr>
              <w:t> </w:t>
            </w:r>
            <w:r>
              <w:rPr>
                <w:spacing w:val="-2"/>
                <w:sz w:val="20"/>
              </w:rPr>
              <w:t>Dépenses</w:t>
            </w:r>
          </w:p>
          <w:p>
            <w:pPr>
              <w:pStyle w:val="TableParagraph"/>
              <w:spacing w:before="1"/>
              <w:ind w:left="55"/>
              <w:jc w:val="left"/>
              <w:rPr>
                <w:sz w:val="20"/>
              </w:rPr>
            </w:pPr>
            <w:r>
              <w:rPr>
                <w:b/>
                <w:color w:val="925209"/>
                <w:sz w:val="20"/>
              </w:rPr>
              <w:t>:</w:t>
            </w:r>
            <w:r>
              <w:rPr>
                <w:b/>
                <w:color w:val="925209"/>
                <w:spacing w:val="-3"/>
                <w:sz w:val="20"/>
              </w:rPr>
              <w:t> </w:t>
            </w:r>
            <w:r>
              <w:rPr>
                <w:sz w:val="20"/>
              </w:rPr>
              <w:t>Gestion</w:t>
            </w:r>
            <w:r>
              <w:rPr>
                <w:spacing w:val="-6"/>
                <w:sz w:val="20"/>
              </w:rPr>
              <w:t> </w:t>
            </w:r>
            <w:r>
              <w:rPr>
                <w:sz w:val="20"/>
              </w:rPr>
              <w:t>Intégrée</w:t>
            </w:r>
            <w:r>
              <w:rPr>
                <w:spacing w:val="-5"/>
                <w:sz w:val="20"/>
              </w:rPr>
              <w:t> </w:t>
            </w:r>
            <w:r>
              <w:rPr>
                <w:sz w:val="20"/>
              </w:rPr>
              <w:t>du</w:t>
            </w:r>
            <w:r>
              <w:rPr>
                <w:spacing w:val="-6"/>
                <w:sz w:val="20"/>
              </w:rPr>
              <w:t> </w:t>
            </w:r>
            <w:r>
              <w:rPr>
                <w:sz w:val="20"/>
              </w:rPr>
              <w:t>Personnel</w:t>
            </w:r>
            <w:r>
              <w:rPr>
                <w:spacing w:val="-6"/>
                <w:sz w:val="20"/>
              </w:rPr>
              <w:t> </w:t>
            </w:r>
            <w:r>
              <w:rPr>
                <w:sz w:val="20"/>
              </w:rPr>
              <w:t>de</w:t>
            </w:r>
            <w:r>
              <w:rPr>
                <w:spacing w:val="-5"/>
                <w:sz w:val="20"/>
              </w:rPr>
              <w:t> </w:t>
            </w:r>
            <w:r>
              <w:rPr>
                <w:spacing w:val="-2"/>
                <w:sz w:val="20"/>
              </w:rPr>
              <w:t>l’Etat</w:t>
            </w:r>
          </w:p>
          <w:p>
            <w:pPr>
              <w:pStyle w:val="TableParagraph"/>
              <w:spacing w:line="241" w:lineRule="exact" w:before="1"/>
              <w:ind w:left="55"/>
              <w:jc w:val="left"/>
              <w:rPr>
                <w:sz w:val="20"/>
              </w:rPr>
            </w:pPr>
            <w:r>
              <w:rPr>
                <w:b/>
                <w:color w:val="925209"/>
                <w:sz w:val="20"/>
              </w:rPr>
              <w:t>:</w:t>
            </w:r>
            <w:r>
              <w:rPr>
                <w:b/>
                <w:color w:val="925209"/>
                <w:spacing w:val="-7"/>
                <w:sz w:val="20"/>
              </w:rPr>
              <w:t> </w:t>
            </w:r>
            <w:r>
              <w:rPr>
                <w:sz w:val="20"/>
              </w:rPr>
              <w:t>Gestion</w:t>
            </w:r>
            <w:r>
              <w:rPr>
                <w:spacing w:val="-7"/>
                <w:sz w:val="20"/>
              </w:rPr>
              <w:t> </w:t>
            </w:r>
            <w:r>
              <w:rPr>
                <w:sz w:val="20"/>
              </w:rPr>
              <w:t>Intégrée</w:t>
            </w:r>
            <w:r>
              <w:rPr>
                <w:spacing w:val="-5"/>
                <w:sz w:val="20"/>
              </w:rPr>
              <w:t> </w:t>
            </w:r>
            <w:r>
              <w:rPr>
                <w:sz w:val="20"/>
              </w:rPr>
              <w:t>des</w:t>
            </w:r>
            <w:r>
              <w:rPr>
                <w:spacing w:val="-5"/>
                <w:sz w:val="20"/>
              </w:rPr>
              <w:t> </w:t>
            </w:r>
            <w:r>
              <w:rPr>
                <w:spacing w:val="-2"/>
                <w:sz w:val="20"/>
              </w:rPr>
              <w:t>Recettes</w:t>
            </w:r>
          </w:p>
          <w:p>
            <w:pPr>
              <w:pStyle w:val="TableParagraph"/>
              <w:ind w:left="228" w:hanging="173"/>
              <w:jc w:val="left"/>
              <w:rPr>
                <w:sz w:val="20"/>
              </w:rPr>
            </w:pPr>
            <w:r>
              <w:rPr>
                <w:b/>
                <w:color w:val="925209"/>
                <w:sz w:val="20"/>
              </w:rPr>
              <w:t>:</w:t>
            </w:r>
            <w:r>
              <w:rPr>
                <w:b/>
                <w:color w:val="925209"/>
                <w:spacing w:val="-5"/>
                <w:sz w:val="20"/>
              </w:rPr>
              <w:t> </w:t>
            </w:r>
            <w:r>
              <w:rPr>
                <w:sz w:val="20"/>
              </w:rPr>
              <w:t>Système</w:t>
            </w:r>
            <w:r>
              <w:rPr>
                <w:spacing w:val="-4"/>
                <w:sz w:val="20"/>
              </w:rPr>
              <w:t> </w:t>
            </w:r>
            <w:r>
              <w:rPr>
                <w:sz w:val="20"/>
              </w:rPr>
              <w:t>de</w:t>
            </w:r>
            <w:r>
              <w:rPr>
                <w:spacing w:val="-4"/>
                <w:sz w:val="20"/>
              </w:rPr>
              <w:t> </w:t>
            </w:r>
            <w:r>
              <w:rPr>
                <w:sz w:val="20"/>
              </w:rPr>
              <w:t>gestion</w:t>
            </w:r>
            <w:r>
              <w:rPr>
                <w:spacing w:val="-5"/>
                <w:sz w:val="20"/>
              </w:rPr>
              <w:t> </w:t>
            </w:r>
            <w:r>
              <w:rPr>
                <w:sz w:val="20"/>
              </w:rPr>
              <w:t>intégrée</w:t>
            </w:r>
            <w:r>
              <w:rPr>
                <w:spacing w:val="-4"/>
                <w:sz w:val="20"/>
              </w:rPr>
              <w:t> </w:t>
            </w:r>
            <w:r>
              <w:rPr>
                <w:sz w:val="20"/>
              </w:rPr>
              <w:t>du</w:t>
            </w:r>
            <w:r>
              <w:rPr>
                <w:spacing w:val="-4"/>
                <w:sz w:val="20"/>
              </w:rPr>
              <w:t> </w:t>
            </w:r>
            <w:r>
              <w:rPr>
                <w:sz w:val="20"/>
              </w:rPr>
              <w:t>personnel</w:t>
            </w:r>
            <w:r>
              <w:rPr>
                <w:spacing w:val="-4"/>
                <w:sz w:val="20"/>
              </w:rPr>
              <w:t> </w:t>
            </w:r>
            <w:r>
              <w:rPr>
                <w:sz w:val="20"/>
              </w:rPr>
              <w:t>de</w:t>
            </w:r>
            <w:r>
              <w:rPr>
                <w:spacing w:val="-4"/>
                <w:sz w:val="20"/>
              </w:rPr>
              <w:t> </w:t>
            </w:r>
            <w:r>
              <w:rPr>
                <w:sz w:val="20"/>
              </w:rPr>
              <w:t>l’Etat,</w:t>
            </w:r>
            <w:r>
              <w:rPr>
                <w:spacing w:val="-4"/>
                <w:sz w:val="20"/>
              </w:rPr>
              <w:t> </w:t>
            </w:r>
            <w:r>
              <w:rPr>
                <w:sz w:val="20"/>
              </w:rPr>
              <w:t>des</w:t>
            </w:r>
            <w:r>
              <w:rPr>
                <w:spacing w:val="-4"/>
                <w:sz w:val="20"/>
              </w:rPr>
              <w:t> </w:t>
            </w:r>
            <w:r>
              <w:rPr>
                <w:sz w:val="20"/>
              </w:rPr>
              <w:t>collectivités</w:t>
            </w:r>
            <w:r>
              <w:rPr>
                <w:spacing w:val="-4"/>
                <w:sz w:val="20"/>
              </w:rPr>
              <w:t> </w:t>
            </w:r>
            <w:r>
              <w:rPr>
                <w:sz w:val="20"/>
              </w:rPr>
              <w:t>territoriales</w:t>
            </w:r>
            <w:r>
              <w:rPr>
                <w:spacing w:val="-3"/>
                <w:sz w:val="20"/>
              </w:rPr>
              <w:t> </w:t>
            </w:r>
            <w:r>
              <w:rPr>
                <w:sz w:val="20"/>
              </w:rPr>
              <w:t>et des autres organismes</w:t>
            </w:r>
          </w:p>
          <w:p>
            <w:pPr>
              <w:pStyle w:val="TableParagraph"/>
              <w:spacing w:line="241" w:lineRule="exact"/>
              <w:ind w:left="55"/>
              <w:jc w:val="left"/>
              <w:rPr>
                <w:sz w:val="20"/>
              </w:rPr>
            </w:pPr>
            <w:r>
              <w:rPr>
                <w:b/>
                <w:color w:val="925209"/>
                <w:sz w:val="20"/>
              </w:rPr>
              <w:t>:</w:t>
            </w:r>
            <w:r>
              <w:rPr>
                <w:b/>
                <w:color w:val="925209"/>
                <w:spacing w:val="-5"/>
                <w:sz w:val="20"/>
              </w:rPr>
              <w:t> </w:t>
            </w:r>
            <w:r>
              <w:rPr>
                <w:sz w:val="20"/>
              </w:rPr>
              <w:t>Impôt</w:t>
            </w:r>
            <w:r>
              <w:rPr>
                <w:spacing w:val="-3"/>
                <w:sz w:val="20"/>
              </w:rPr>
              <w:t> </w:t>
            </w:r>
            <w:r>
              <w:rPr>
                <w:sz w:val="20"/>
              </w:rPr>
              <w:t>sur</w:t>
            </w:r>
            <w:r>
              <w:rPr>
                <w:spacing w:val="-5"/>
                <w:sz w:val="20"/>
              </w:rPr>
              <w:t> </w:t>
            </w:r>
            <w:r>
              <w:rPr>
                <w:sz w:val="20"/>
              </w:rPr>
              <w:t>le</w:t>
            </w:r>
            <w:r>
              <w:rPr>
                <w:spacing w:val="-3"/>
                <w:sz w:val="20"/>
              </w:rPr>
              <w:t> </w:t>
            </w:r>
            <w:r>
              <w:rPr>
                <w:spacing w:val="-2"/>
                <w:sz w:val="20"/>
              </w:rPr>
              <w:t>Revenu</w:t>
            </w:r>
          </w:p>
          <w:p>
            <w:pPr>
              <w:pStyle w:val="TableParagraph"/>
              <w:ind w:left="55"/>
              <w:jc w:val="left"/>
              <w:rPr>
                <w:sz w:val="20"/>
              </w:rPr>
            </w:pPr>
            <w:r>
              <w:rPr>
                <w:b/>
                <w:color w:val="925209"/>
                <w:sz w:val="20"/>
              </w:rPr>
              <w:t>:</w:t>
            </w:r>
            <w:r>
              <w:rPr>
                <w:b/>
                <w:color w:val="925209"/>
                <w:spacing w:val="-6"/>
                <w:sz w:val="20"/>
              </w:rPr>
              <w:t> </w:t>
            </w:r>
            <w:r>
              <w:rPr>
                <w:sz w:val="20"/>
              </w:rPr>
              <w:t>Impôt</w:t>
            </w:r>
            <w:r>
              <w:rPr>
                <w:spacing w:val="-3"/>
                <w:sz w:val="20"/>
              </w:rPr>
              <w:t> </w:t>
            </w:r>
            <w:r>
              <w:rPr>
                <w:sz w:val="20"/>
              </w:rPr>
              <w:t>sur</w:t>
            </w:r>
            <w:r>
              <w:rPr>
                <w:spacing w:val="-4"/>
                <w:sz w:val="20"/>
              </w:rPr>
              <w:t> </w:t>
            </w:r>
            <w:r>
              <w:rPr>
                <w:sz w:val="20"/>
              </w:rPr>
              <w:t>les</w:t>
            </w:r>
            <w:r>
              <w:rPr>
                <w:spacing w:val="-5"/>
                <w:sz w:val="20"/>
              </w:rPr>
              <w:t> </w:t>
            </w:r>
            <w:r>
              <w:rPr>
                <w:spacing w:val="-2"/>
                <w:sz w:val="20"/>
              </w:rPr>
              <w:t>Sociétés</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Loi</w:t>
            </w:r>
            <w:r>
              <w:rPr>
                <w:spacing w:val="-5"/>
                <w:sz w:val="20"/>
              </w:rPr>
              <w:t> </w:t>
            </w:r>
            <w:r>
              <w:rPr>
                <w:sz w:val="20"/>
              </w:rPr>
              <w:t>Organique</w:t>
            </w:r>
            <w:r>
              <w:rPr>
                <w:spacing w:val="-5"/>
                <w:sz w:val="20"/>
              </w:rPr>
              <w:t> </w:t>
            </w:r>
            <w:r>
              <w:rPr>
                <w:sz w:val="20"/>
              </w:rPr>
              <w:t>relative</w:t>
            </w:r>
            <w:r>
              <w:rPr>
                <w:spacing w:val="-4"/>
                <w:sz w:val="20"/>
              </w:rPr>
              <w:t> </w:t>
            </w:r>
            <w:r>
              <w:rPr>
                <w:sz w:val="20"/>
              </w:rPr>
              <w:t>à</w:t>
            </w:r>
            <w:r>
              <w:rPr>
                <w:spacing w:val="-4"/>
                <w:sz w:val="20"/>
              </w:rPr>
              <w:t> </w:t>
            </w:r>
            <w:r>
              <w:rPr>
                <w:sz w:val="20"/>
              </w:rPr>
              <w:t>la</w:t>
            </w:r>
            <w:r>
              <w:rPr>
                <w:spacing w:val="-1"/>
                <w:sz w:val="20"/>
              </w:rPr>
              <w:t> </w:t>
            </w:r>
            <w:r>
              <w:rPr>
                <w:sz w:val="20"/>
              </w:rPr>
              <w:t>Loi</w:t>
            </w:r>
            <w:r>
              <w:rPr>
                <w:spacing w:val="-5"/>
                <w:sz w:val="20"/>
              </w:rPr>
              <w:t> </w:t>
            </w:r>
            <w:r>
              <w:rPr>
                <w:sz w:val="20"/>
              </w:rPr>
              <w:t>de</w:t>
            </w:r>
            <w:r>
              <w:rPr>
                <w:spacing w:val="-4"/>
                <w:sz w:val="20"/>
              </w:rPr>
              <w:t> </w:t>
            </w:r>
            <w:r>
              <w:rPr>
                <w:spacing w:val="-2"/>
                <w:sz w:val="20"/>
              </w:rPr>
              <w:t>Finances</w:t>
            </w:r>
          </w:p>
          <w:p>
            <w:pPr>
              <w:pStyle w:val="TableParagraph"/>
              <w:spacing w:line="241" w:lineRule="exact"/>
              <w:ind w:left="55"/>
              <w:jc w:val="left"/>
              <w:rPr>
                <w:sz w:val="20"/>
              </w:rPr>
            </w:pPr>
            <w:r>
              <w:rPr>
                <w:b/>
                <w:color w:val="925209"/>
                <w:sz w:val="20"/>
              </w:rPr>
              <w:t>:</w:t>
            </w:r>
            <w:r>
              <w:rPr>
                <w:b/>
                <w:color w:val="925209"/>
                <w:spacing w:val="-6"/>
                <w:sz w:val="20"/>
              </w:rPr>
              <w:t> </w:t>
            </w:r>
            <w:r>
              <w:rPr>
                <w:sz w:val="20"/>
              </w:rPr>
              <w:t>Million</w:t>
            </w:r>
            <w:r>
              <w:rPr>
                <w:spacing w:val="-5"/>
                <w:sz w:val="20"/>
              </w:rPr>
              <w:t> </w:t>
            </w:r>
            <w:r>
              <w:rPr>
                <w:sz w:val="20"/>
              </w:rPr>
              <w:t>de</w:t>
            </w:r>
            <w:r>
              <w:rPr>
                <w:spacing w:val="-6"/>
                <w:sz w:val="20"/>
              </w:rPr>
              <w:t> </w:t>
            </w:r>
            <w:r>
              <w:rPr>
                <w:sz w:val="20"/>
              </w:rPr>
              <w:t>dirhams</w:t>
            </w:r>
            <w:r>
              <w:rPr>
                <w:spacing w:val="-5"/>
                <w:sz w:val="20"/>
              </w:rPr>
              <w:t> </w:t>
            </w:r>
            <w:r>
              <w:rPr>
                <w:spacing w:val="-2"/>
                <w:sz w:val="20"/>
              </w:rPr>
              <w:t>marocains</w:t>
            </w:r>
          </w:p>
          <w:p>
            <w:pPr>
              <w:pStyle w:val="TableParagraph"/>
              <w:spacing w:line="241" w:lineRule="exact" w:before="1"/>
              <w:ind w:left="55"/>
              <w:jc w:val="left"/>
              <w:rPr>
                <w:sz w:val="20"/>
              </w:rPr>
            </w:pPr>
            <w:r>
              <w:rPr>
                <w:b/>
                <w:color w:val="925209"/>
                <w:sz w:val="20"/>
              </w:rPr>
              <w:t>:</w:t>
            </w:r>
            <w:r>
              <w:rPr>
                <w:b/>
                <w:color w:val="925209"/>
                <w:spacing w:val="-3"/>
                <w:sz w:val="20"/>
              </w:rPr>
              <w:t> </w:t>
            </w:r>
            <w:r>
              <w:rPr>
                <w:sz w:val="20"/>
              </w:rPr>
              <w:t>Ministère</w:t>
            </w:r>
            <w:r>
              <w:rPr>
                <w:spacing w:val="-5"/>
                <w:sz w:val="20"/>
              </w:rPr>
              <w:t> </w:t>
            </w:r>
            <w:r>
              <w:rPr>
                <w:sz w:val="20"/>
              </w:rPr>
              <w:t>de</w:t>
            </w:r>
            <w:r>
              <w:rPr>
                <w:spacing w:val="-6"/>
                <w:sz w:val="20"/>
              </w:rPr>
              <w:t> </w:t>
            </w:r>
            <w:r>
              <w:rPr>
                <w:sz w:val="20"/>
              </w:rPr>
              <w:t>l’Economie</w:t>
            </w:r>
            <w:r>
              <w:rPr>
                <w:spacing w:val="-3"/>
                <w:sz w:val="20"/>
              </w:rPr>
              <w:t> </w:t>
            </w:r>
            <w:r>
              <w:rPr>
                <w:sz w:val="20"/>
              </w:rPr>
              <w:t>et</w:t>
            </w:r>
            <w:r>
              <w:rPr>
                <w:spacing w:val="-5"/>
                <w:sz w:val="20"/>
              </w:rPr>
              <w:t> </w:t>
            </w:r>
            <w:r>
              <w:rPr>
                <w:sz w:val="20"/>
              </w:rPr>
              <w:t>des</w:t>
            </w:r>
            <w:r>
              <w:rPr>
                <w:spacing w:val="-7"/>
                <w:sz w:val="20"/>
              </w:rPr>
              <w:t> </w:t>
            </w:r>
            <w:r>
              <w:rPr>
                <w:spacing w:val="-2"/>
                <w:sz w:val="20"/>
              </w:rPr>
              <w:t>Finances</w:t>
            </w:r>
          </w:p>
          <w:p>
            <w:pPr>
              <w:pStyle w:val="TableParagraph"/>
              <w:spacing w:line="241" w:lineRule="exact"/>
              <w:ind w:left="55"/>
              <w:jc w:val="left"/>
              <w:rPr>
                <w:sz w:val="20"/>
              </w:rPr>
            </w:pPr>
            <w:r>
              <w:rPr>
                <w:b/>
                <w:color w:val="925209"/>
                <w:sz w:val="20"/>
              </w:rPr>
              <w:t>:</w:t>
            </w:r>
            <w:r>
              <w:rPr>
                <w:b/>
                <w:color w:val="925209"/>
                <w:spacing w:val="-1"/>
                <w:sz w:val="20"/>
              </w:rPr>
              <w:t> </w:t>
            </w:r>
            <w:r>
              <w:rPr>
                <w:sz w:val="20"/>
              </w:rPr>
              <w:t>Moyen</w:t>
            </w:r>
            <w:r>
              <w:rPr>
                <w:spacing w:val="-4"/>
                <w:sz w:val="20"/>
              </w:rPr>
              <w:t> </w:t>
            </w:r>
            <w:r>
              <w:rPr>
                <w:sz w:val="20"/>
              </w:rPr>
              <w:t>Orient</w:t>
            </w:r>
            <w:r>
              <w:rPr>
                <w:spacing w:val="-4"/>
                <w:sz w:val="20"/>
              </w:rPr>
              <w:t> </w:t>
            </w:r>
            <w:r>
              <w:rPr>
                <w:sz w:val="20"/>
              </w:rPr>
              <w:t>et</w:t>
            </w:r>
            <w:r>
              <w:rPr>
                <w:spacing w:val="-4"/>
                <w:sz w:val="20"/>
              </w:rPr>
              <w:t> </w:t>
            </w:r>
            <w:r>
              <w:rPr>
                <w:sz w:val="20"/>
              </w:rPr>
              <w:t>Afrique</w:t>
            </w:r>
            <w:r>
              <w:rPr>
                <w:spacing w:val="-3"/>
                <w:sz w:val="20"/>
              </w:rPr>
              <w:t> </w:t>
            </w:r>
            <w:r>
              <w:rPr>
                <w:sz w:val="20"/>
              </w:rPr>
              <w:t>du</w:t>
            </w:r>
            <w:r>
              <w:rPr>
                <w:spacing w:val="-5"/>
                <w:sz w:val="20"/>
              </w:rPr>
              <w:t> </w:t>
            </w:r>
            <w:r>
              <w:rPr>
                <w:spacing w:val="-4"/>
                <w:sz w:val="20"/>
              </w:rPr>
              <w:t>Nord</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Milliard</w:t>
            </w:r>
            <w:r>
              <w:rPr>
                <w:spacing w:val="-5"/>
                <w:sz w:val="20"/>
              </w:rPr>
              <w:t> </w:t>
            </w:r>
            <w:r>
              <w:rPr>
                <w:sz w:val="20"/>
              </w:rPr>
              <w:t>de</w:t>
            </w:r>
            <w:r>
              <w:rPr>
                <w:spacing w:val="-7"/>
                <w:sz w:val="20"/>
              </w:rPr>
              <w:t> </w:t>
            </w:r>
            <w:r>
              <w:rPr>
                <w:sz w:val="20"/>
              </w:rPr>
              <w:t>dirhams</w:t>
            </w:r>
            <w:r>
              <w:rPr>
                <w:spacing w:val="-6"/>
                <w:sz w:val="20"/>
              </w:rPr>
              <w:t> </w:t>
            </w:r>
            <w:r>
              <w:rPr>
                <w:spacing w:val="-2"/>
                <w:sz w:val="20"/>
              </w:rPr>
              <w:t>marocains</w:t>
            </w:r>
          </w:p>
          <w:p>
            <w:pPr>
              <w:pStyle w:val="TableParagraph"/>
              <w:spacing w:line="241" w:lineRule="exact"/>
              <w:ind w:left="55"/>
              <w:jc w:val="left"/>
              <w:rPr>
                <w:sz w:val="20"/>
              </w:rPr>
            </w:pPr>
            <w:r>
              <w:rPr>
                <w:b/>
                <w:color w:val="925209"/>
                <w:sz w:val="20"/>
              </w:rPr>
              <w:t>:</w:t>
            </w:r>
            <w:r>
              <w:rPr>
                <w:b/>
                <w:color w:val="925209"/>
                <w:spacing w:val="-6"/>
                <w:sz w:val="20"/>
              </w:rPr>
              <w:t> </w:t>
            </w:r>
            <w:r>
              <w:rPr>
                <w:sz w:val="20"/>
              </w:rPr>
              <w:t>Masse</w:t>
            </w:r>
            <w:r>
              <w:rPr>
                <w:spacing w:val="-5"/>
                <w:sz w:val="20"/>
              </w:rPr>
              <w:t> </w:t>
            </w:r>
            <w:r>
              <w:rPr>
                <w:spacing w:val="-2"/>
                <w:sz w:val="20"/>
              </w:rPr>
              <w:t>Salariale</w:t>
            </w:r>
          </w:p>
          <w:p>
            <w:pPr>
              <w:pStyle w:val="TableParagraph"/>
              <w:spacing w:before="1"/>
              <w:ind w:left="55"/>
              <w:jc w:val="left"/>
              <w:rPr>
                <w:sz w:val="20"/>
              </w:rPr>
            </w:pPr>
            <w:r>
              <w:rPr>
                <w:b/>
                <w:color w:val="925209"/>
                <w:sz w:val="20"/>
              </w:rPr>
              <w:t>:</w:t>
            </w:r>
            <w:r>
              <w:rPr>
                <w:b/>
                <w:color w:val="925209"/>
                <w:spacing w:val="-9"/>
                <w:sz w:val="20"/>
              </w:rPr>
              <w:t> </w:t>
            </w:r>
            <w:r>
              <w:rPr>
                <w:sz w:val="20"/>
              </w:rPr>
              <w:t>Organisation</w:t>
            </w:r>
            <w:r>
              <w:rPr>
                <w:spacing w:val="-8"/>
                <w:sz w:val="20"/>
              </w:rPr>
              <w:t> </w:t>
            </w:r>
            <w:r>
              <w:rPr>
                <w:sz w:val="20"/>
              </w:rPr>
              <w:t>de</w:t>
            </w:r>
            <w:r>
              <w:rPr>
                <w:spacing w:val="-7"/>
                <w:sz w:val="20"/>
              </w:rPr>
              <w:t> </w:t>
            </w:r>
            <w:r>
              <w:rPr>
                <w:sz w:val="20"/>
              </w:rPr>
              <w:t>Coopération</w:t>
            </w:r>
            <w:r>
              <w:rPr>
                <w:spacing w:val="-8"/>
                <w:sz w:val="20"/>
              </w:rPr>
              <w:t> </w:t>
            </w:r>
            <w:r>
              <w:rPr>
                <w:sz w:val="20"/>
              </w:rPr>
              <w:t>et</w:t>
            </w:r>
            <w:r>
              <w:rPr>
                <w:spacing w:val="-7"/>
                <w:sz w:val="20"/>
              </w:rPr>
              <w:t> </w:t>
            </w:r>
            <w:r>
              <w:rPr>
                <w:sz w:val="20"/>
              </w:rPr>
              <w:t>de</w:t>
            </w:r>
            <w:r>
              <w:rPr>
                <w:spacing w:val="-3"/>
                <w:sz w:val="20"/>
              </w:rPr>
              <w:t> </w:t>
            </w:r>
            <w:r>
              <w:rPr>
                <w:sz w:val="20"/>
              </w:rPr>
              <w:t>Développement</w:t>
            </w:r>
            <w:r>
              <w:rPr>
                <w:spacing w:val="-7"/>
                <w:sz w:val="20"/>
              </w:rPr>
              <w:t> </w:t>
            </w:r>
            <w:r>
              <w:rPr>
                <w:spacing w:val="-2"/>
                <w:sz w:val="20"/>
              </w:rPr>
              <w:t>Economiques</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Ordre</w:t>
            </w:r>
            <w:r>
              <w:rPr>
                <w:spacing w:val="-4"/>
                <w:sz w:val="20"/>
              </w:rPr>
              <w:t> </w:t>
            </w:r>
            <w:r>
              <w:rPr>
                <w:sz w:val="20"/>
              </w:rPr>
              <w:t>de</w:t>
            </w:r>
            <w:r>
              <w:rPr>
                <w:spacing w:val="-4"/>
                <w:sz w:val="20"/>
              </w:rPr>
              <w:t> </w:t>
            </w:r>
            <w:r>
              <w:rPr>
                <w:spacing w:val="-2"/>
                <w:sz w:val="20"/>
              </w:rPr>
              <w:t>Recette</w:t>
            </w:r>
          </w:p>
          <w:p>
            <w:pPr>
              <w:pStyle w:val="TableParagraph"/>
              <w:spacing w:line="241" w:lineRule="exact"/>
              <w:ind w:left="55"/>
              <w:jc w:val="left"/>
              <w:rPr>
                <w:sz w:val="20"/>
              </w:rPr>
            </w:pPr>
            <w:r>
              <w:rPr>
                <w:b/>
                <w:color w:val="925209"/>
                <w:sz w:val="20"/>
              </w:rPr>
              <w:t>:</w:t>
            </w:r>
            <w:r>
              <w:rPr>
                <w:b/>
                <w:color w:val="925209"/>
                <w:spacing w:val="-7"/>
                <w:sz w:val="20"/>
              </w:rPr>
              <w:t> </w:t>
            </w:r>
            <w:r>
              <w:rPr>
                <w:sz w:val="20"/>
              </w:rPr>
              <w:t>Plan</w:t>
            </w:r>
            <w:r>
              <w:rPr>
                <w:spacing w:val="-6"/>
                <w:sz w:val="20"/>
              </w:rPr>
              <w:t> </w:t>
            </w:r>
            <w:r>
              <w:rPr>
                <w:sz w:val="20"/>
              </w:rPr>
              <w:t>Comptable</w:t>
            </w:r>
            <w:r>
              <w:rPr>
                <w:spacing w:val="-5"/>
                <w:sz w:val="20"/>
              </w:rPr>
              <w:t> </w:t>
            </w:r>
            <w:r>
              <w:rPr>
                <w:sz w:val="20"/>
              </w:rPr>
              <w:t>de</w:t>
            </w:r>
            <w:r>
              <w:rPr>
                <w:spacing w:val="-6"/>
                <w:sz w:val="20"/>
              </w:rPr>
              <w:t> </w:t>
            </w:r>
            <w:r>
              <w:rPr>
                <w:spacing w:val="-2"/>
                <w:sz w:val="20"/>
              </w:rPr>
              <w:t>l’Etat</w:t>
            </w:r>
          </w:p>
          <w:p>
            <w:pPr>
              <w:pStyle w:val="TableParagraph"/>
              <w:spacing w:line="241" w:lineRule="exact" w:before="1"/>
              <w:ind w:left="55"/>
              <w:jc w:val="left"/>
              <w:rPr>
                <w:sz w:val="20"/>
              </w:rPr>
            </w:pPr>
            <w:r>
              <w:rPr>
                <w:b/>
                <w:color w:val="925209"/>
                <w:sz w:val="20"/>
              </w:rPr>
              <w:t>:</w:t>
            </w:r>
            <w:r>
              <w:rPr>
                <w:b/>
                <w:color w:val="925209"/>
                <w:spacing w:val="-10"/>
                <w:sz w:val="20"/>
              </w:rPr>
              <w:t> </w:t>
            </w:r>
            <w:r>
              <w:rPr>
                <w:sz w:val="20"/>
              </w:rPr>
              <w:t>Produit</w:t>
            </w:r>
            <w:r>
              <w:rPr>
                <w:spacing w:val="-6"/>
                <w:sz w:val="20"/>
              </w:rPr>
              <w:t> </w:t>
            </w:r>
            <w:r>
              <w:rPr>
                <w:sz w:val="20"/>
              </w:rPr>
              <w:t>Intérieur</w:t>
            </w:r>
            <w:r>
              <w:rPr>
                <w:spacing w:val="-9"/>
                <w:sz w:val="20"/>
              </w:rPr>
              <w:t> </w:t>
            </w:r>
            <w:r>
              <w:rPr>
                <w:spacing w:val="-4"/>
                <w:sz w:val="20"/>
              </w:rPr>
              <w:t>Brut</w:t>
            </w:r>
          </w:p>
          <w:p>
            <w:pPr>
              <w:pStyle w:val="TableParagraph"/>
              <w:spacing w:line="241" w:lineRule="exact"/>
              <w:ind w:left="55"/>
              <w:jc w:val="left"/>
              <w:rPr>
                <w:sz w:val="20"/>
              </w:rPr>
            </w:pPr>
            <w:r>
              <w:rPr>
                <w:b/>
                <w:color w:val="925209"/>
                <w:sz w:val="20"/>
              </w:rPr>
              <w:t>:</w:t>
            </w:r>
            <w:r>
              <w:rPr>
                <w:b/>
                <w:color w:val="925209"/>
                <w:spacing w:val="-6"/>
                <w:sz w:val="20"/>
              </w:rPr>
              <w:t> </w:t>
            </w:r>
            <w:r>
              <w:rPr>
                <w:sz w:val="20"/>
              </w:rPr>
              <w:t>Projet</w:t>
            </w:r>
            <w:r>
              <w:rPr>
                <w:spacing w:val="-3"/>
                <w:sz w:val="20"/>
              </w:rPr>
              <w:t> </w:t>
            </w:r>
            <w:r>
              <w:rPr>
                <w:sz w:val="20"/>
              </w:rPr>
              <w:t>de</w:t>
            </w:r>
            <w:r>
              <w:rPr>
                <w:spacing w:val="-2"/>
                <w:sz w:val="20"/>
              </w:rPr>
              <w:t> </w:t>
            </w:r>
            <w:r>
              <w:rPr>
                <w:sz w:val="20"/>
              </w:rPr>
              <w:t>Loi</w:t>
            </w:r>
            <w:r>
              <w:rPr>
                <w:spacing w:val="-4"/>
                <w:sz w:val="20"/>
              </w:rPr>
              <w:t> </w:t>
            </w:r>
            <w:r>
              <w:rPr>
                <w:sz w:val="20"/>
              </w:rPr>
              <w:t>de</w:t>
            </w:r>
            <w:r>
              <w:rPr>
                <w:spacing w:val="-3"/>
                <w:sz w:val="20"/>
              </w:rPr>
              <w:t> </w:t>
            </w:r>
            <w:r>
              <w:rPr>
                <w:spacing w:val="-2"/>
                <w:sz w:val="20"/>
              </w:rPr>
              <w:t>Règlement</w:t>
            </w:r>
          </w:p>
          <w:p>
            <w:pPr>
              <w:pStyle w:val="TableParagraph"/>
              <w:spacing w:before="1"/>
              <w:ind w:left="55"/>
              <w:jc w:val="left"/>
              <w:rPr>
                <w:sz w:val="20"/>
              </w:rPr>
            </w:pPr>
            <w:r>
              <w:rPr>
                <w:b/>
                <w:color w:val="925209"/>
                <w:sz w:val="20"/>
              </w:rPr>
              <w:t>:</w:t>
            </w:r>
            <w:r>
              <w:rPr>
                <w:b/>
                <w:color w:val="925209"/>
                <w:spacing w:val="-7"/>
                <w:sz w:val="20"/>
              </w:rPr>
              <w:t> </w:t>
            </w:r>
            <w:r>
              <w:rPr>
                <w:sz w:val="20"/>
              </w:rPr>
              <w:t>Programme</w:t>
            </w:r>
            <w:r>
              <w:rPr>
                <w:spacing w:val="-6"/>
                <w:sz w:val="20"/>
              </w:rPr>
              <w:t> </w:t>
            </w:r>
            <w:r>
              <w:rPr>
                <w:sz w:val="20"/>
              </w:rPr>
              <w:t>des</w:t>
            </w:r>
            <w:r>
              <w:rPr>
                <w:spacing w:val="-6"/>
                <w:sz w:val="20"/>
              </w:rPr>
              <w:t> </w:t>
            </w:r>
            <w:r>
              <w:rPr>
                <w:sz w:val="20"/>
              </w:rPr>
              <w:t>Nations</w:t>
            </w:r>
            <w:r>
              <w:rPr>
                <w:spacing w:val="-5"/>
                <w:sz w:val="20"/>
              </w:rPr>
              <w:t> </w:t>
            </w:r>
            <w:r>
              <w:rPr>
                <w:sz w:val="20"/>
              </w:rPr>
              <w:t>Unies</w:t>
            </w:r>
            <w:r>
              <w:rPr>
                <w:spacing w:val="-6"/>
                <w:sz w:val="20"/>
              </w:rPr>
              <w:t> </w:t>
            </w:r>
            <w:r>
              <w:rPr>
                <w:sz w:val="20"/>
              </w:rPr>
              <w:t>pour</w:t>
            </w:r>
            <w:r>
              <w:rPr>
                <w:spacing w:val="-4"/>
                <w:sz w:val="20"/>
              </w:rPr>
              <w:t> </w:t>
            </w:r>
            <w:r>
              <w:rPr>
                <w:sz w:val="20"/>
              </w:rPr>
              <w:t>le</w:t>
            </w:r>
            <w:r>
              <w:rPr>
                <w:spacing w:val="-5"/>
                <w:sz w:val="20"/>
              </w:rPr>
              <w:t> </w:t>
            </w:r>
            <w:r>
              <w:rPr>
                <w:spacing w:val="-2"/>
                <w:sz w:val="20"/>
              </w:rPr>
              <w:t>Développement</w:t>
            </w:r>
          </w:p>
          <w:p>
            <w:pPr>
              <w:pStyle w:val="TableParagraph"/>
              <w:spacing w:line="241" w:lineRule="exact" w:before="1"/>
              <w:ind w:left="55"/>
              <w:jc w:val="left"/>
              <w:rPr>
                <w:sz w:val="20"/>
              </w:rPr>
            </w:pPr>
            <w:r>
              <w:rPr>
                <w:b/>
                <w:color w:val="925209"/>
                <w:sz w:val="20"/>
              </w:rPr>
              <w:t>:</w:t>
            </w:r>
            <w:r>
              <w:rPr>
                <w:b/>
                <w:color w:val="925209"/>
                <w:spacing w:val="-7"/>
                <w:sz w:val="20"/>
              </w:rPr>
              <w:t> </w:t>
            </w:r>
            <w:r>
              <w:rPr>
                <w:sz w:val="20"/>
              </w:rPr>
              <w:t>Services</w:t>
            </w:r>
            <w:r>
              <w:rPr>
                <w:spacing w:val="-6"/>
                <w:sz w:val="20"/>
              </w:rPr>
              <w:t> </w:t>
            </w:r>
            <w:r>
              <w:rPr>
                <w:sz w:val="20"/>
              </w:rPr>
              <w:t>de</w:t>
            </w:r>
            <w:r>
              <w:rPr>
                <w:spacing w:val="-5"/>
                <w:sz w:val="20"/>
              </w:rPr>
              <w:t> </w:t>
            </w:r>
            <w:r>
              <w:rPr>
                <w:sz w:val="20"/>
              </w:rPr>
              <w:t>l’Etat</w:t>
            </w:r>
            <w:r>
              <w:rPr>
                <w:spacing w:val="-5"/>
                <w:sz w:val="20"/>
              </w:rPr>
              <w:t> </w:t>
            </w:r>
            <w:r>
              <w:rPr>
                <w:sz w:val="20"/>
              </w:rPr>
              <w:t>Gérés</w:t>
            </w:r>
            <w:r>
              <w:rPr>
                <w:spacing w:val="-6"/>
                <w:sz w:val="20"/>
              </w:rPr>
              <w:t> </w:t>
            </w:r>
            <w:r>
              <w:rPr>
                <w:sz w:val="20"/>
              </w:rPr>
              <w:t>de</w:t>
            </w:r>
            <w:r>
              <w:rPr>
                <w:spacing w:val="-5"/>
                <w:sz w:val="20"/>
              </w:rPr>
              <w:t> </w:t>
            </w:r>
            <w:r>
              <w:rPr>
                <w:sz w:val="20"/>
              </w:rPr>
              <w:t>Manière</w:t>
            </w:r>
            <w:r>
              <w:rPr>
                <w:spacing w:val="-5"/>
                <w:sz w:val="20"/>
              </w:rPr>
              <w:t> </w:t>
            </w:r>
            <w:r>
              <w:rPr>
                <w:spacing w:val="-2"/>
                <w:sz w:val="20"/>
              </w:rPr>
              <w:t>Autonome</w:t>
            </w:r>
          </w:p>
          <w:p>
            <w:pPr>
              <w:pStyle w:val="TableParagraph"/>
              <w:spacing w:line="241" w:lineRule="exact"/>
              <w:ind w:left="55"/>
              <w:jc w:val="left"/>
              <w:rPr>
                <w:sz w:val="20"/>
              </w:rPr>
            </w:pPr>
            <w:r>
              <w:rPr>
                <w:b/>
                <w:color w:val="925209"/>
                <w:sz w:val="20"/>
              </w:rPr>
              <w:t>:</w:t>
            </w:r>
            <w:r>
              <w:rPr>
                <w:b/>
                <w:color w:val="925209"/>
                <w:spacing w:val="-4"/>
                <w:sz w:val="20"/>
              </w:rPr>
              <w:t> </w:t>
            </w:r>
            <w:r>
              <w:rPr>
                <w:sz w:val="20"/>
              </w:rPr>
              <w:t>Système</w:t>
            </w:r>
            <w:r>
              <w:rPr>
                <w:spacing w:val="-6"/>
                <w:sz w:val="20"/>
              </w:rPr>
              <w:t> </w:t>
            </w:r>
            <w:r>
              <w:rPr>
                <w:sz w:val="20"/>
              </w:rPr>
              <w:t>Informatique</w:t>
            </w:r>
            <w:r>
              <w:rPr>
                <w:spacing w:val="-6"/>
                <w:sz w:val="20"/>
              </w:rPr>
              <w:t> </w:t>
            </w:r>
            <w:r>
              <w:rPr>
                <w:sz w:val="20"/>
              </w:rPr>
              <w:t>du</w:t>
            </w:r>
            <w:r>
              <w:rPr>
                <w:spacing w:val="-6"/>
                <w:sz w:val="20"/>
              </w:rPr>
              <w:t> </w:t>
            </w:r>
            <w:r>
              <w:rPr>
                <w:sz w:val="20"/>
              </w:rPr>
              <w:t>Plan</w:t>
            </w:r>
            <w:r>
              <w:rPr>
                <w:spacing w:val="-7"/>
                <w:sz w:val="20"/>
              </w:rPr>
              <w:t> </w:t>
            </w:r>
            <w:r>
              <w:rPr>
                <w:sz w:val="20"/>
              </w:rPr>
              <w:t>Comptable</w:t>
            </w:r>
            <w:r>
              <w:rPr>
                <w:spacing w:val="-6"/>
                <w:sz w:val="20"/>
              </w:rPr>
              <w:t> </w:t>
            </w:r>
            <w:r>
              <w:rPr>
                <w:sz w:val="20"/>
              </w:rPr>
              <w:t>de</w:t>
            </w:r>
            <w:r>
              <w:rPr>
                <w:spacing w:val="-7"/>
                <w:sz w:val="20"/>
              </w:rPr>
              <w:t> </w:t>
            </w:r>
            <w:r>
              <w:rPr>
                <w:spacing w:val="-2"/>
                <w:sz w:val="20"/>
              </w:rPr>
              <w:t>l’Etat</w:t>
            </w:r>
          </w:p>
          <w:p>
            <w:pPr>
              <w:pStyle w:val="TableParagraph"/>
              <w:spacing w:line="241" w:lineRule="exact" w:before="1"/>
              <w:ind w:left="55"/>
              <w:jc w:val="left"/>
              <w:rPr>
                <w:sz w:val="20"/>
              </w:rPr>
            </w:pPr>
            <w:r>
              <w:rPr>
                <w:b/>
                <w:color w:val="925209"/>
                <w:sz w:val="20"/>
              </w:rPr>
              <w:t>:</w:t>
            </w:r>
            <w:r>
              <w:rPr>
                <w:b/>
                <w:color w:val="925209"/>
                <w:spacing w:val="-8"/>
                <w:sz w:val="20"/>
              </w:rPr>
              <w:t> </w:t>
            </w:r>
            <w:r>
              <w:rPr>
                <w:sz w:val="20"/>
              </w:rPr>
              <w:t>Système</w:t>
            </w:r>
            <w:r>
              <w:rPr>
                <w:spacing w:val="-6"/>
                <w:sz w:val="20"/>
              </w:rPr>
              <w:t> </w:t>
            </w:r>
            <w:r>
              <w:rPr>
                <w:sz w:val="20"/>
              </w:rPr>
              <w:t>d’Information</w:t>
            </w:r>
            <w:r>
              <w:rPr>
                <w:spacing w:val="-7"/>
                <w:sz w:val="20"/>
              </w:rPr>
              <w:t> </w:t>
            </w:r>
            <w:r>
              <w:rPr>
                <w:sz w:val="20"/>
              </w:rPr>
              <w:t>de</w:t>
            </w:r>
            <w:r>
              <w:rPr>
                <w:spacing w:val="-4"/>
                <w:sz w:val="20"/>
              </w:rPr>
              <w:t> </w:t>
            </w:r>
            <w:r>
              <w:rPr>
                <w:sz w:val="20"/>
              </w:rPr>
              <w:t>l’Activité</w:t>
            </w:r>
            <w:r>
              <w:rPr>
                <w:spacing w:val="-5"/>
                <w:sz w:val="20"/>
              </w:rPr>
              <w:t> </w:t>
            </w:r>
            <w:r>
              <w:rPr>
                <w:spacing w:val="-2"/>
                <w:sz w:val="20"/>
              </w:rPr>
              <w:t>Bancaire</w:t>
            </w:r>
          </w:p>
          <w:p>
            <w:pPr>
              <w:pStyle w:val="TableParagraph"/>
              <w:spacing w:line="241" w:lineRule="exact"/>
              <w:ind w:left="55"/>
              <w:jc w:val="left"/>
              <w:rPr>
                <w:sz w:val="20"/>
              </w:rPr>
            </w:pPr>
            <w:r>
              <w:rPr>
                <w:b/>
                <w:color w:val="925209"/>
                <w:sz w:val="20"/>
              </w:rPr>
              <w:t>:</w:t>
            </w:r>
            <w:r>
              <w:rPr>
                <w:b/>
                <w:color w:val="925209"/>
                <w:spacing w:val="-10"/>
                <w:sz w:val="20"/>
              </w:rPr>
              <w:t> </w:t>
            </w:r>
            <w:r>
              <w:rPr>
                <w:sz w:val="20"/>
              </w:rPr>
              <w:t>Système</w:t>
            </w:r>
            <w:r>
              <w:rPr>
                <w:spacing w:val="-6"/>
                <w:sz w:val="20"/>
              </w:rPr>
              <w:t> </w:t>
            </w:r>
            <w:r>
              <w:rPr>
                <w:sz w:val="20"/>
              </w:rPr>
              <w:t>Informatique</w:t>
            </w:r>
            <w:r>
              <w:rPr>
                <w:spacing w:val="-8"/>
                <w:sz w:val="20"/>
              </w:rPr>
              <w:t> </w:t>
            </w:r>
            <w:r>
              <w:rPr>
                <w:spacing w:val="-2"/>
                <w:sz w:val="20"/>
              </w:rPr>
              <w:t>Décisionnel</w:t>
            </w:r>
          </w:p>
          <w:p>
            <w:pPr>
              <w:pStyle w:val="TableParagraph"/>
              <w:spacing w:line="241" w:lineRule="exact" w:before="1"/>
              <w:ind w:left="55"/>
              <w:jc w:val="left"/>
              <w:rPr>
                <w:sz w:val="20"/>
              </w:rPr>
            </w:pPr>
            <w:r>
              <w:rPr>
                <w:b/>
                <w:color w:val="925209"/>
                <w:sz w:val="20"/>
              </w:rPr>
              <w:t>:</w:t>
            </w:r>
            <w:r>
              <w:rPr>
                <w:b/>
                <w:color w:val="925209"/>
                <w:spacing w:val="-9"/>
                <w:sz w:val="20"/>
              </w:rPr>
              <w:t> </w:t>
            </w:r>
            <w:r>
              <w:rPr>
                <w:sz w:val="20"/>
              </w:rPr>
              <w:t>Système</w:t>
            </w:r>
            <w:r>
              <w:rPr>
                <w:spacing w:val="-8"/>
                <w:sz w:val="20"/>
              </w:rPr>
              <w:t> </w:t>
            </w:r>
            <w:r>
              <w:rPr>
                <w:sz w:val="20"/>
              </w:rPr>
              <w:t>Interbancaire</w:t>
            </w:r>
            <w:r>
              <w:rPr>
                <w:spacing w:val="-8"/>
                <w:sz w:val="20"/>
              </w:rPr>
              <w:t> </w:t>
            </w:r>
            <w:r>
              <w:rPr>
                <w:sz w:val="20"/>
              </w:rPr>
              <w:t>Marocain</w:t>
            </w:r>
            <w:r>
              <w:rPr>
                <w:spacing w:val="-8"/>
                <w:sz w:val="20"/>
              </w:rPr>
              <w:t> </w:t>
            </w:r>
            <w:r>
              <w:rPr>
                <w:sz w:val="20"/>
              </w:rPr>
              <w:t>de</w:t>
            </w:r>
            <w:r>
              <w:rPr>
                <w:spacing w:val="-6"/>
                <w:sz w:val="20"/>
              </w:rPr>
              <w:t> </w:t>
            </w:r>
            <w:r>
              <w:rPr>
                <w:sz w:val="20"/>
              </w:rPr>
              <w:t>Télé-</w:t>
            </w:r>
            <w:r>
              <w:rPr>
                <w:spacing w:val="-2"/>
                <w:sz w:val="20"/>
              </w:rPr>
              <w:t>compensation</w:t>
            </w:r>
          </w:p>
          <w:p>
            <w:pPr>
              <w:pStyle w:val="TableParagraph"/>
              <w:spacing w:line="241" w:lineRule="exact"/>
              <w:ind w:left="55"/>
              <w:jc w:val="left"/>
              <w:rPr>
                <w:sz w:val="20"/>
              </w:rPr>
            </w:pPr>
            <w:r>
              <w:rPr>
                <w:b/>
                <w:color w:val="925209"/>
                <w:sz w:val="20"/>
              </w:rPr>
              <w:t>:</w:t>
            </w:r>
            <w:r>
              <w:rPr>
                <w:b/>
                <w:color w:val="925209"/>
                <w:spacing w:val="-3"/>
                <w:sz w:val="20"/>
              </w:rPr>
              <w:t> </w:t>
            </w:r>
            <w:r>
              <w:rPr>
                <w:sz w:val="20"/>
              </w:rPr>
              <w:t>Système</w:t>
            </w:r>
            <w:r>
              <w:rPr>
                <w:spacing w:val="-6"/>
                <w:sz w:val="20"/>
              </w:rPr>
              <w:t> </w:t>
            </w:r>
            <w:r>
              <w:rPr>
                <w:sz w:val="20"/>
              </w:rPr>
              <w:t>Intégré</w:t>
            </w:r>
            <w:r>
              <w:rPr>
                <w:spacing w:val="-6"/>
                <w:sz w:val="20"/>
              </w:rPr>
              <w:t> </w:t>
            </w:r>
            <w:r>
              <w:rPr>
                <w:sz w:val="20"/>
              </w:rPr>
              <w:t>de</w:t>
            </w:r>
            <w:r>
              <w:rPr>
                <w:spacing w:val="-5"/>
                <w:sz w:val="20"/>
              </w:rPr>
              <w:t> </w:t>
            </w:r>
            <w:r>
              <w:rPr>
                <w:sz w:val="20"/>
              </w:rPr>
              <w:t>Taxation</w:t>
            </w:r>
            <w:r>
              <w:rPr>
                <w:spacing w:val="-8"/>
                <w:sz w:val="20"/>
              </w:rPr>
              <w:t> </w:t>
            </w:r>
            <w:r>
              <w:rPr>
                <w:spacing w:val="-4"/>
                <w:sz w:val="20"/>
              </w:rPr>
              <w:t>(DGI)</w:t>
            </w:r>
          </w:p>
          <w:p>
            <w:pPr>
              <w:pStyle w:val="TableParagraph"/>
              <w:spacing w:before="1"/>
              <w:ind w:left="55"/>
              <w:jc w:val="left"/>
              <w:rPr>
                <w:sz w:val="20"/>
              </w:rPr>
            </w:pPr>
            <w:r>
              <w:rPr>
                <w:b/>
                <w:color w:val="925209"/>
                <w:sz w:val="20"/>
              </w:rPr>
              <w:t>:</w:t>
            </w:r>
            <w:r>
              <w:rPr>
                <w:b/>
                <w:color w:val="925209"/>
                <w:spacing w:val="-4"/>
                <w:sz w:val="20"/>
              </w:rPr>
              <w:t> </w:t>
            </w:r>
            <w:r>
              <w:rPr>
                <w:sz w:val="20"/>
              </w:rPr>
              <w:t>Trésorerie</w:t>
            </w:r>
            <w:r>
              <w:rPr>
                <w:spacing w:val="-4"/>
                <w:sz w:val="20"/>
              </w:rPr>
              <w:t> </w:t>
            </w:r>
            <w:r>
              <w:rPr>
                <w:sz w:val="20"/>
              </w:rPr>
              <w:t>Centrale</w:t>
            </w:r>
            <w:r>
              <w:rPr>
                <w:spacing w:val="-6"/>
                <w:sz w:val="20"/>
              </w:rPr>
              <w:t> </w:t>
            </w:r>
            <w:r>
              <w:rPr>
                <w:sz w:val="20"/>
              </w:rPr>
              <w:t>de</w:t>
            </w:r>
            <w:r>
              <w:rPr>
                <w:spacing w:val="-7"/>
                <w:sz w:val="20"/>
              </w:rPr>
              <w:t> </w:t>
            </w:r>
            <w:r>
              <w:rPr>
                <w:spacing w:val="-2"/>
                <w:sz w:val="20"/>
              </w:rPr>
              <w:t>Recouvrement</w:t>
            </w:r>
          </w:p>
          <w:p>
            <w:pPr>
              <w:pStyle w:val="TableParagraph"/>
              <w:spacing w:line="241" w:lineRule="exact" w:before="1"/>
              <w:ind w:left="55"/>
              <w:jc w:val="left"/>
              <w:rPr>
                <w:sz w:val="20"/>
              </w:rPr>
            </w:pPr>
            <w:r>
              <w:rPr>
                <w:b/>
                <w:color w:val="925209"/>
                <w:sz w:val="20"/>
              </w:rPr>
              <w:t>:</w:t>
            </w:r>
            <w:r>
              <w:rPr>
                <w:b/>
                <w:color w:val="925209"/>
                <w:spacing w:val="-8"/>
                <w:sz w:val="20"/>
              </w:rPr>
              <w:t> </w:t>
            </w:r>
            <w:r>
              <w:rPr>
                <w:sz w:val="20"/>
              </w:rPr>
              <w:t>Trésorerie</w:t>
            </w:r>
            <w:r>
              <w:rPr>
                <w:spacing w:val="-7"/>
                <w:sz w:val="20"/>
              </w:rPr>
              <w:t> </w:t>
            </w:r>
            <w:r>
              <w:rPr>
                <w:sz w:val="20"/>
              </w:rPr>
              <w:t>Générale</w:t>
            </w:r>
            <w:r>
              <w:rPr>
                <w:spacing w:val="-6"/>
                <w:sz w:val="20"/>
              </w:rPr>
              <w:t> </w:t>
            </w:r>
            <w:r>
              <w:rPr>
                <w:sz w:val="20"/>
              </w:rPr>
              <w:t>du</w:t>
            </w:r>
            <w:r>
              <w:rPr>
                <w:spacing w:val="-7"/>
                <w:sz w:val="20"/>
              </w:rPr>
              <w:t> </w:t>
            </w:r>
            <w:r>
              <w:rPr>
                <w:spacing w:val="-2"/>
                <w:sz w:val="20"/>
              </w:rPr>
              <w:t>Royaume</w:t>
            </w:r>
          </w:p>
          <w:p>
            <w:pPr>
              <w:pStyle w:val="TableParagraph"/>
              <w:spacing w:line="241" w:lineRule="exact"/>
              <w:ind w:left="55"/>
              <w:jc w:val="left"/>
              <w:rPr>
                <w:sz w:val="20"/>
              </w:rPr>
            </w:pPr>
            <w:r>
              <w:rPr>
                <w:b/>
                <w:color w:val="925209"/>
                <w:sz w:val="20"/>
              </w:rPr>
              <w:t>:</w:t>
            </w:r>
            <w:r>
              <w:rPr>
                <w:b/>
                <w:color w:val="925209"/>
                <w:spacing w:val="-6"/>
                <w:sz w:val="20"/>
              </w:rPr>
              <w:t> </w:t>
            </w:r>
            <w:r>
              <w:rPr>
                <w:sz w:val="20"/>
              </w:rPr>
              <w:t>Taxe</w:t>
            </w:r>
            <w:r>
              <w:rPr>
                <w:spacing w:val="-4"/>
                <w:sz w:val="20"/>
              </w:rPr>
              <w:t> </w:t>
            </w:r>
            <w:r>
              <w:rPr>
                <w:spacing w:val="-2"/>
                <w:sz w:val="20"/>
              </w:rPr>
              <w:t>d’Habitation</w:t>
            </w:r>
          </w:p>
          <w:p>
            <w:pPr>
              <w:pStyle w:val="TableParagraph"/>
              <w:spacing w:line="241" w:lineRule="exact" w:before="1"/>
              <w:ind w:left="55"/>
              <w:jc w:val="left"/>
              <w:rPr>
                <w:sz w:val="20"/>
              </w:rPr>
            </w:pPr>
            <w:r>
              <w:rPr>
                <w:b/>
                <w:color w:val="925209"/>
                <w:sz w:val="20"/>
              </w:rPr>
              <w:t>:</w:t>
            </w:r>
            <w:r>
              <w:rPr>
                <w:b/>
                <w:color w:val="925209"/>
                <w:spacing w:val="-6"/>
                <w:sz w:val="20"/>
              </w:rPr>
              <w:t> </w:t>
            </w:r>
            <w:r>
              <w:rPr>
                <w:sz w:val="20"/>
              </w:rPr>
              <w:t>Taxe</w:t>
            </w:r>
            <w:r>
              <w:rPr>
                <w:spacing w:val="-4"/>
                <w:sz w:val="20"/>
              </w:rPr>
              <w:t> </w:t>
            </w:r>
            <w:r>
              <w:rPr>
                <w:spacing w:val="-2"/>
                <w:sz w:val="20"/>
              </w:rPr>
              <w:t>Professionnelle</w:t>
            </w:r>
          </w:p>
          <w:p>
            <w:pPr>
              <w:pStyle w:val="TableParagraph"/>
              <w:spacing w:line="241" w:lineRule="exact"/>
              <w:ind w:left="55"/>
              <w:jc w:val="left"/>
              <w:rPr>
                <w:sz w:val="20"/>
              </w:rPr>
            </w:pPr>
            <w:r>
              <w:rPr>
                <w:b/>
                <w:color w:val="925209"/>
                <w:sz w:val="20"/>
              </w:rPr>
              <w:t>:</w:t>
            </w:r>
            <w:r>
              <w:rPr>
                <w:b/>
                <w:color w:val="925209"/>
                <w:spacing w:val="-6"/>
                <w:sz w:val="20"/>
              </w:rPr>
              <w:t> </w:t>
            </w:r>
            <w:r>
              <w:rPr>
                <w:sz w:val="20"/>
              </w:rPr>
              <w:t>Taxe</w:t>
            </w:r>
            <w:r>
              <w:rPr>
                <w:spacing w:val="-5"/>
                <w:sz w:val="20"/>
              </w:rPr>
              <w:t> </w:t>
            </w:r>
            <w:r>
              <w:rPr>
                <w:sz w:val="20"/>
              </w:rPr>
              <w:t>de</w:t>
            </w:r>
            <w:r>
              <w:rPr>
                <w:spacing w:val="-2"/>
                <w:sz w:val="20"/>
              </w:rPr>
              <w:t> </w:t>
            </w:r>
            <w:r>
              <w:rPr>
                <w:sz w:val="20"/>
              </w:rPr>
              <w:t>Services</w:t>
            </w:r>
            <w:r>
              <w:rPr>
                <w:spacing w:val="-6"/>
                <w:sz w:val="20"/>
              </w:rPr>
              <w:t> </w:t>
            </w:r>
            <w:r>
              <w:rPr>
                <w:spacing w:val="-2"/>
                <w:sz w:val="20"/>
              </w:rPr>
              <w:t>Communaux</w:t>
            </w:r>
          </w:p>
          <w:p>
            <w:pPr>
              <w:pStyle w:val="TableParagraph"/>
              <w:spacing w:before="1"/>
              <w:ind w:left="55"/>
              <w:jc w:val="left"/>
              <w:rPr>
                <w:sz w:val="20"/>
              </w:rPr>
            </w:pPr>
            <w:r>
              <w:rPr>
                <w:b/>
                <w:color w:val="925209"/>
                <w:sz w:val="20"/>
              </w:rPr>
              <w:t>:</w:t>
            </w:r>
            <w:r>
              <w:rPr>
                <w:b/>
                <w:color w:val="925209"/>
                <w:spacing w:val="-6"/>
                <w:sz w:val="20"/>
              </w:rPr>
              <w:t> </w:t>
            </w:r>
            <w:r>
              <w:rPr>
                <w:sz w:val="20"/>
              </w:rPr>
              <w:t>Taxe</w:t>
            </w:r>
            <w:r>
              <w:rPr>
                <w:spacing w:val="-3"/>
                <w:sz w:val="20"/>
              </w:rPr>
              <w:t> </w:t>
            </w:r>
            <w:r>
              <w:rPr>
                <w:sz w:val="20"/>
              </w:rPr>
              <w:t>sur</w:t>
            </w:r>
            <w:r>
              <w:rPr>
                <w:spacing w:val="-5"/>
                <w:sz w:val="20"/>
              </w:rPr>
              <w:t> </w:t>
            </w:r>
            <w:r>
              <w:rPr>
                <w:sz w:val="20"/>
              </w:rPr>
              <w:t>la</w:t>
            </w:r>
            <w:r>
              <w:rPr>
                <w:spacing w:val="-3"/>
                <w:sz w:val="20"/>
              </w:rPr>
              <w:t> </w:t>
            </w:r>
            <w:r>
              <w:rPr>
                <w:sz w:val="20"/>
              </w:rPr>
              <w:t>Valeur</w:t>
            </w:r>
            <w:r>
              <w:rPr>
                <w:spacing w:val="-1"/>
                <w:sz w:val="20"/>
              </w:rPr>
              <w:t> </w:t>
            </w:r>
            <w:r>
              <w:rPr>
                <w:spacing w:val="-2"/>
                <w:sz w:val="20"/>
              </w:rPr>
              <w:t>Ajoutée</w:t>
            </w:r>
          </w:p>
          <w:p>
            <w:pPr>
              <w:pStyle w:val="TableParagraph"/>
              <w:spacing w:line="240" w:lineRule="exact"/>
              <w:ind w:left="170" w:hanging="116"/>
              <w:jc w:val="left"/>
              <w:rPr>
                <w:sz w:val="20"/>
              </w:rPr>
            </w:pPr>
            <w:r>
              <w:rPr>
                <w:b/>
                <w:color w:val="925209"/>
                <w:sz w:val="20"/>
              </w:rPr>
              <w:t>:</w:t>
            </w:r>
            <w:r>
              <w:rPr>
                <w:b/>
                <w:color w:val="925209"/>
                <w:spacing w:val="-1"/>
                <w:sz w:val="20"/>
              </w:rPr>
              <w:t> </w:t>
            </w:r>
            <w:r>
              <w:rPr>
                <w:sz w:val="20"/>
              </w:rPr>
              <w:t>Système</w:t>
            </w:r>
            <w:r>
              <w:rPr>
                <w:spacing w:val="-4"/>
                <w:sz w:val="20"/>
              </w:rPr>
              <w:t> </w:t>
            </w:r>
            <w:r>
              <w:rPr>
                <w:sz w:val="20"/>
              </w:rPr>
              <w:t>de</w:t>
            </w:r>
            <w:r>
              <w:rPr>
                <w:spacing w:val="-4"/>
                <w:sz w:val="20"/>
              </w:rPr>
              <w:t> </w:t>
            </w:r>
            <w:r>
              <w:rPr>
                <w:sz w:val="20"/>
              </w:rPr>
              <w:t>gestion</w:t>
            </w:r>
            <w:r>
              <w:rPr>
                <w:spacing w:val="-5"/>
                <w:sz w:val="20"/>
              </w:rPr>
              <w:t> </w:t>
            </w:r>
            <w:r>
              <w:rPr>
                <w:sz w:val="20"/>
              </w:rPr>
              <w:t>des</w:t>
            </w:r>
            <w:r>
              <w:rPr>
                <w:spacing w:val="-5"/>
                <w:sz w:val="20"/>
              </w:rPr>
              <w:t> </w:t>
            </w:r>
            <w:r>
              <w:rPr>
                <w:sz w:val="20"/>
              </w:rPr>
              <w:t>dépenses</w:t>
            </w:r>
            <w:r>
              <w:rPr>
                <w:spacing w:val="-5"/>
                <w:sz w:val="20"/>
              </w:rPr>
              <w:t> </w:t>
            </w:r>
            <w:r>
              <w:rPr>
                <w:sz w:val="20"/>
              </w:rPr>
              <w:t>du</w:t>
            </w:r>
            <w:r>
              <w:rPr>
                <w:spacing w:val="-5"/>
                <w:sz w:val="20"/>
              </w:rPr>
              <w:t> </w:t>
            </w:r>
            <w:r>
              <w:rPr>
                <w:sz w:val="20"/>
              </w:rPr>
              <w:t>personnel</w:t>
            </w:r>
            <w:r>
              <w:rPr>
                <w:spacing w:val="-5"/>
                <w:sz w:val="20"/>
              </w:rPr>
              <w:t> </w:t>
            </w:r>
            <w:r>
              <w:rPr>
                <w:sz w:val="20"/>
              </w:rPr>
              <w:t>de</w:t>
            </w:r>
            <w:r>
              <w:rPr>
                <w:spacing w:val="-4"/>
                <w:sz w:val="20"/>
              </w:rPr>
              <w:t> </w:t>
            </w:r>
            <w:r>
              <w:rPr>
                <w:sz w:val="20"/>
              </w:rPr>
              <w:t>l’Etat,</w:t>
            </w:r>
            <w:r>
              <w:rPr>
                <w:spacing w:val="-5"/>
                <w:sz w:val="20"/>
              </w:rPr>
              <w:t> </w:t>
            </w:r>
            <w:r>
              <w:rPr>
                <w:sz w:val="20"/>
              </w:rPr>
              <w:t>des</w:t>
            </w:r>
            <w:r>
              <w:rPr>
                <w:spacing w:val="-5"/>
                <w:sz w:val="20"/>
              </w:rPr>
              <w:t> </w:t>
            </w:r>
            <w:r>
              <w:rPr>
                <w:sz w:val="20"/>
              </w:rPr>
              <w:t>collectivités territoriales et des autres organismes.</w:t>
            </w:r>
          </w:p>
        </w:tc>
      </w:tr>
    </w:tbl>
    <w:p>
      <w:pPr>
        <w:pStyle w:val="BodyText"/>
        <w:jc w:val="left"/>
        <w:rPr>
          <w:b/>
          <w:sz w:val="20"/>
        </w:rPr>
      </w:pPr>
    </w:p>
    <w:p>
      <w:pPr>
        <w:pStyle w:val="BodyText"/>
        <w:jc w:val="left"/>
        <w:rPr>
          <w:b/>
          <w:sz w:val="20"/>
        </w:rPr>
      </w:pPr>
    </w:p>
    <w:p>
      <w:pPr>
        <w:pStyle w:val="BodyText"/>
        <w:spacing w:before="212"/>
        <w:jc w:val="left"/>
        <w:rPr>
          <w:b/>
          <w:sz w:val="20"/>
        </w:rPr>
      </w:pPr>
      <w:r>
        <w:rPr>
          <w:b/>
          <w:sz w:val="20"/>
        </w:rPr>
        <mc:AlternateContent>
          <mc:Choice Requires="wps">
            <w:drawing>
              <wp:anchor distT="0" distB="0" distL="0" distR="0" allowOverlap="1" layoutInCell="1" locked="0" behindDoc="1" simplePos="0" relativeHeight="487591936">
                <wp:simplePos x="0" y="0"/>
                <wp:positionH relativeFrom="page">
                  <wp:posOffset>6611111</wp:posOffset>
                </wp:positionH>
                <wp:positionV relativeFrom="paragraph">
                  <wp:posOffset>303198</wp:posOffset>
                </wp:positionV>
                <wp:extent cx="146685" cy="177800"/>
                <wp:effectExtent l="0" t="0" r="0" b="0"/>
                <wp:wrapTopAndBottom/>
                <wp:docPr id="31" name="Group 31"/>
                <wp:cNvGraphicFramePr>
                  <a:graphicFrameLocks/>
                </wp:cNvGraphicFramePr>
                <a:graphic>
                  <a:graphicData uri="http://schemas.microsoft.com/office/word/2010/wordprocessingGroup">
                    <wpg:wgp>
                      <wpg:cNvPr id="31" name="Group 31"/>
                      <wpg:cNvGrpSpPr/>
                      <wpg:grpSpPr>
                        <a:xfrm>
                          <a:off x="0" y="0"/>
                          <a:ext cx="146685" cy="177800"/>
                          <a:chExt cx="146685" cy="177800"/>
                        </a:xfrm>
                      </wpg:grpSpPr>
                      <pic:pic>
                        <pic:nvPicPr>
                          <pic:cNvPr id="32" name="Image 32"/>
                          <pic:cNvPicPr/>
                        </pic:nvPicPr>
                        <pic:blipFill>
                          <a:blip r:embed="rId24" cstate="print"/>
                          <a:stretch>
                            <a:fillRect/>
                          </a:stretch>
                        </pic:blipFill>
                        <pic:spPr>
                          <a:xfrm>
                            <a:off x="0" y="0"/>
                            <a:ext cx="146303" cy="177707"/>
                          </a:xfrm>
                          <a:prstGeom prst="rect">
                            <a:avLst/>
                          </a:prstGeom>
                        </pic:spPr>
                      </pic:pic>
                      <pic:pic>
                        <pic:nvPicPr>
                          <pic:cNvPr id="33" name="Image 33"/>
                          <pic:cNvPicPr/>
                        </pic:nvPicPr>
                        <pic:blipFill>
                          <a:blip r:embed="rId25" cstate="print"/>
                          <a:stretch>
                            <a:fillRect/>
                          </a:stretch>
                        </pic:blipFill>
                        <pic:spPr>
                          <a:xfrm>
                            <a:off x="10610" y="2435"/>
                            <a:ext cx="129400" cy="156768"/>
                          </a:xfrm>
                          <a:prstGeom prst="rect">
                            <a:avLst/>
                          </a:prstGeom>
                        </pic:spPr>
                      </pic:pic>
                    </wpg:wgp>
                  </a:graphicData>
                </a:graphic>
              </wp:anchor>
            </w:drawing>
          </mc:Choice>
          <mc:Fallback>
            <w:pict>
              <v:group style="position:absolute;margin-left:520.559998pt;margin-top:23.873936pt;width:11.55pt;height:14pt;mso-position-horizontal-relative:page;mso-position-vertical-relative:paragraph;z-index:-15724544;mso-wrap-distance-left:0;mso-wrap-distance-right:0" id="docshapegroup30" coordorigin="10411,477" coordsize="231,280">
                <v:shape style="position:absolute;left:10411;top:477;width:231;height:280" type="#_x0000_t75" id="docshape31" stroked="false">
                  <v:imagedata r:id="rId24" o:title=""/>
                </v:shape>
                <v:shape style="position:absolute;left:10427;top:481;width:204;height:247" type="#_x0000_t75" id="docshape32" stroked="false">
                  <v:imagedata r:id="rId25" o:title=""/>
                </v:shape>
                <w10:wrap type="topAndBottom"/>
              </v:group>
            </w:pict>
          </mc:Fallback>
        </mc:AlternateContent>
      </w:r>
    </w:p>
    <w:p>
      <w:pPr>
        <w:pStyle w:val="BodyText"/>
        <w:spacing w:after="0"/>
        <w:jc w:val="left"/>
        <w:rPr>
          <w:b/>
          <w:sz w:val="20"/>
        </w:rPr>
        <w:sectPr>
          <w:pgSz w:w="11910" w:h="16840"/>
          <w:pgMar w:top="600" w:bottom="280" w:left="0" w:right="283"/>
        </w:sectPr>
      </w:pPr>
    </w:p>
    <w:p>
      <w:pPr>
        <w:tabs>
          <w:tab w:pos="4457" w:val="left" w:leader="none"/>
          <w:tab w:pos="10662" w:val="left" w:leader="none"/>
        </w:tabs>
        <w:spacing w:before="71"/>
        <w:ind w:left="1390" w:right="0" w:firstLine="0"/>
        <w:jc w:val="both"/>
        <w:rPr>
          <w:b/>
          <w:sz w:val="32"/>
        </w:rPr>
      </w:pPr>
      <w:r>
        <w:rPr>
          <w:b/>
          <w:color w:val="925209"/>
          <w:sz w:val="32"/>
          <w:shd w:fill="D9D9D9" w:color="auto" w:val="clear"/>
        </w:rPr>
        <w:tab/>
        <w:t>FAITS</w:t>
      </w:r>
      <w:r>
        <w:rPr>
          <w:b/>
          <w:color w:val="925209"/>
          <w:spacing w:val="-15"/>
          <w:sz w:val="32"/>
          <w:shd w:fill="D9D9D9" w:color="auto" w:val="clear"/>
        </w:rPr>
        <w:t> </w:t>
      </w:r>
      <w:r>
        <w:rPr>
          <w:b/>
          <w:color w:val="925209"/>
          <w:spacing w:val="-2"/>
          <w:sz w:val="32"/>
          <w:shd w:fill="D9D9D9" w:color="auto" w:val="clear"/>
        </w:rPr>
        <w:t>MARQUANTS</w:t>
      </w:r>
      <w:r>
        <w:rPr>
          <w:b/>
          <w:color w:val="925209"/>
          <w:sz w:val="32"/>
          <w:shd w:fill="D9D9D9" w:color="auto" w:val="clear"/>
        </w:rPr>
        <w:tab/>
      </w:r>
    </w:p>
    <w:p>
      <w:pPr>
        <w:pStyle w:val="BodyText"/>
        <w:spacing w:before="109"/>
        <w:jc w:val="left"/>
        <w:rPr>
          <w:b/>
          <w:sz w:val="32"/>
        </w:rPr>
      </w:pPr>
    </w:p>
    <w:p>
      <w:pPr>
        <w:pStyle w:val="BodyText"/>
        <w:ind w:left="1305" w:right="873"/>
      </w:pPr>
      <w:r>
        <w:rPr/>
        <w:t>L’année 2021 a été riche en événements et manifestations d’ordres scientifique, économique, culturel, social et technique pour la Trésorerie Générale du Royaume malgré les contraintes imposées par la crise sanitaire de la pandémie de la «</w:t>
      </w:r>
      <w:r>
        <w:rPr>
          <w:spacing w:val="-4"/>
        </w:rPr>
        <w:t> </w:t>
      </w:r>
      <w:r>
        <w:rPr/>
        <w:t>Covid-19</w:t>
      </w:r>
      <w:r>
        <w:rPr>
          <w:spacing w:val="-2"/>
        </w:rPr>
        <w:t> </w:t>
      </w:r>
      <w:r>
        <w:rPr/>
        <w:t>» pour la deuxième année consécutive.</w:t>
      </w:r>
    </w:p>
    <w:p>
      <w:pPr>
        <w:pStyle w:val="BodyText"/>
        <w:spacing w:before="121"/>
        <w:ind w:left="1305" w:right="875"/>
      </w:pPr>
      <w:r>
        <w:rPr/>
        <w:t>Plusieurs conférences-débats et journées d’échange ont été organisées sous forme de colloques, en modes webinaire ou hybride (présentiel et distanciel), autour de thématiques variées intéressant globalement le domaine des finances publiques. A cet égard, on peut noter principalement les différents événements suivants :</w:t>
      </w:r>
    </w:p>
    <w:p>
      <w:pPr>
        <w:pStyle w:val="ListParagraph"/>
        <w:numPr>
          <w:ilvl w:val="0"/>
          <w:numId w:val="1"/>
        </w:numPr>
        <w:tabs>
          <w:tab w:pos="1774" w:val="left" w:leader="none"/>
          <w:tab w:pos="1776" w:val="left" w:leader="none"/>
        </w:tabs>
        <w:spacing w:line="240" w:lineRule="auto" w:before="240" w:after="0"/>
        <w:ind w:left="1776" w:right="989" w:hanging="358"/>
        <w:jc w:val="both"/>
        <w:rPr>
          <w:sz w:val="24"/>
        </w:rPr>
      </w:pPr>
      <w:r>
        <w:rPr>
          <w:b/>
          <w:sz w:val="24"/>
        </w:rPr>
        <w:t>La quatorzième</w:t>
      </w:r>
      <w:r>
        <w:rPr>
          <w:b/>
          <w:spacing w:val="-1"/>
          <w:sz w:val="24"/>
        </w:rPr>
        <w:t> </w:t>
      </w:r>
      <w:r>
        <w:rPr>
          <w:b/>
          <w:sz w:val="24"/>
        </w:rPr>
        <w:t>édition du colloque</w:t>
      </w:r>
      <w:r>
        <w:rPr>
          <w:b/>
          <w:spacing w:val="40"/>
          <w:sz w:val="24"/>
        </w:rPr>
        <w:t> </w:t>
      </w:r>
      <w:r>
        <w:rPr>
          <w:b/>
          <w:sz w:val="24"/>
        </w:rPr>
        <w:t>international des</w:t>
      </w:r>
      <w:r>
        <w:rPr>
          <w:b/>
          <w:spacing w:val="-1"/>
          <w:sz w:val="24"/>
        </w:rPr>
        <w:t> </w:t>
      </w:r>
      <w:r>
        <w:rPr>
          <w:b/>
          <w:sz w:val="24"/>
        </w:rPr>
        <w:t>finances</w:t>
      </w:r>
      <w:r>
        <w:rPr>
          <w:b/>
          <w:spacing w:val="-1"/>
          <w:sz w:val="24"/>
        </w:rPr>
        <w:t> </w:t>
      </w:r>
      <w:r>
        <w:rPr>
          <w:b/>
          <w:sz w:val="24"/>
        </w:rPr>
        <w:t>publiques, sous le thème «Les grands défis des finances publiques du 21</w:t>
      </w:r>
      <w:r>
        <w:rPr>
          <w:b/>
          <w:sz w:val="24"/>
          <w:vertAlign w:val="superscript"/>
        </w:rPr>
        <w:t>ème</w:t>
      </w:r>
      <w:r>
        <w:rPr>
          <w:b/>
          <w:sz w:val="24"/>
          <w:vertAlign w:val="baseline"/>
        </w:rPr>
        <w:t> siècle»</w:t>
      </w:r>
      <w:r>
        <w:rPr>
          <w:sz w:val="24"/>
          <w:vertAlign w:val="baseline"/>
        </w:rPr>
        <w:t>, organisée par la Trésorerie Générale du Royaume les 19 et 20 Novembre 2021 à Rabat, sous l’égide du</w:t>
      </w:r>
      <w:r>
        <w:rPr>
          <w:spacing w:val="80"/>
          <w:sz w:val="24"/>
          <w:vertAlign w:val="baseline"/>
        </w:rPr>
        <w:t> </w:t>
      </w:r>
      <w:r>
        <w:rPr>
          <w:sz w:val="24"/>
          <w:vertAlign w:val="baseline"/>
        </w:rPr>
        <w:t>Ministère</w:t>
      </w:r>
      <w:r>
        <w:rPr>
          <w:spacing w:val="80"/>
          <w:sz w:val="24"/>
          <w:vertAlign w:val="baseline"/>
        </w:rPr>
        <w:t> </w:t>
      </w:r>
      <w:r>
        <w:rPr>
          <w:sz w:val="24"/>
          <w:vertAlign w:val="baseline"/>
        </w:rPr>
        <w:t>de</w:t>
      </w:r>
      <w:r>
        <w:rPr>
          <w:spacing w:val="80"/>
          <w:sz w:val="24"/>
          <w:vertAlign w:val="baseline"/>
        </w:rPr>
        <w:t> </w:t>
      </w:r>
      <w:r>
        <w:rPr>
          <w:sz w:val="24"/>
          <w:vertAlign w:val="baseline"/>
        </w:rPr>
        <w:t>l’Economie</w:t>
      </w:r>
      <w:r>
        <w:rPr>
          <w:spacing w:val="80"/>
          <w:sz w:val="24"/>
          <w:vertAlign w:val="baseline"/>
        </w:rPr>
        <w:t> </w:t>
      </w:r>
      <w:r>
        <w:rPr>
          <w:sz w:val="24"/>
          <w:vertAlign w:val="baseline"/>
        </w:rPr>
        <w:t>et</w:t>
      </w:r>
      <w:r>
        <w:rPr>
          <w:spacing w:val="80"/>
          <w:sz w:val="24"/>
          <w:vertAlign w:val="baseline"/>
        </w:rPr>
        <w:t> </w:t>
      </w:r>
      <w:r>
        <w:rPr>
          <w:sz w:val="24"/>
          <w:vertAlign w:val="baseline"/>
        </w:rPr>
        <w:t>des</w:t>
      </w:r>
      <w:r>
        <w:rPr>
          <w:spacing w:val="80"/>
          <w:sz w:val="24"/>
          <w:vertAlign w:val="baseline"/>
        </w:rPr>
        <w:t> </w:t>
      </w:r>
      <w:r>
        <w:rPr>
          <w:sz w:val="24"/>
          <w:vertAlign w:val="baseline"/>
        </w:rPr>
        <w:t>Finances et</w:t>
      </w:r>
      <w:r>
        <w:rPr>
          <w:spacing w:val="80"/>
          <w:sz w:val="24"/>
          <w:vertAlign w:val="baseline"/>
        </w:rPr>
        <w:t> </w:t>
      </w:r>
      <w:r>
        <w:rPr>
          <w:sz w:val="24"/>
          <w:vertAlign w:val="baseline"/>
        </w:rPr>
        <w:t>en partenariat avec l’Association pour la Fondation Internationale de Finances Publiques (FONDAFIP) et la Revue Française de Finances Publiques (RFFP);</w:t>
      </w:r>
    </w:p>
    <w:p>
      <w:pPr>
        <w:pStyle w:val="BodyText"/>
        <w:spacing w:before="239"/>
        <w:ind w:left="1776" w:right="996"/>
      </w:pPr>
      <w:r>
        <w:rPr/>
        <w:t>Les interventions et les discussions de ce colloque ont été organisées sous forme de trois panels autour des axes suivants :</w:t>
      </w:r>
    </w:p>
    <w:p>
      <w:pPr>
        <w:pStyle w:val="ListParagraph"/>
        <w:numPr>
          <w:ilvl w:val="1"/>
          <w:numId w:val="1"/>
        </w:numPr>
        <w:tabs>
          <w:tab w:pos="2832" w:val="left" w:leader="none"/>
          <w:tab w:pos="2834" w:val="left" w:leader="none"/>
        </w:tabs>
        <w:spacing w:line="240" w:lineRule="auto" w:before="59" w:after="0"/>
        <w:ind w:left="2834" w:right="994" w:hanging="152"/>
        <w:jc w:val="both"/>
        <w:rPr>
          <w:sz w:val="24"/>
        </w:rPr>
      </w:pPr>
      <w:r>
        <w:rPr>
          <w:sz w:val="24"/>
        </w:rPr>
        <w:t>Le</w:t>
      </w:r>
      <w:r>
        <w:rPr>
          <w:spacing w:val="40"/>
          <w:sz w:val="24"/>
        </w:rPr>
        <w:t> </w:t>
      </w:r>
      <w:r>
        <w:rPr>
          <w:sz w:val="24"/>
        </w:rPr>
        <w:t>premier</w:t>
      </w:r>
      <w:r>
        <w:rPr>
          <w:spacing w:val="40"/>
          <w:sz w:val="24"/>
        </w:rPr>
        <w:t> </w:t>
      </w:r>
      <w:r>
        <w:rPr>
          <w:sz w:val="24"/>
        </w:rPr>
        <w:t>axe</w:t>
      </w:r>
      <w:r>
        <w:rPr>
          <w:spacing w:val="40"/>
          <w:sz w:val="24"/>
        </w:rPr>
        <w:t> </w:t>
      </w:r>
      <w:r>
        <w:rPr>
          <w:sz w:val="24"/>
        </w:rPr>
        <w:t>a</w:t>
      </w:r>
      <w:r>
        <w:rPr>
          <w:spacing w:val="40"/>
          <w:sz w:val="24"/>
        </w:rPr>
        <w:t> </w:t>
      </w:r>
      <w:r>
        <w:rPr>
          <w:sz w:val="24"/>
        </w:rPr>
        <w:t>porté</w:t>
      </w:r>
      <w:r>
        <w:rPr>
          <w:spacing w:val="40"/>
          <w:sz w:val="24"/>
        </w:rPr>
        <w:t> </w:t>
      </w:r>
      <w:r>
        <w:rPr>
          <w:sz w:val="24"/>
        </w:rPr>
        <w:t>sur</w:t>
      </w:r>
      <w:r>
        <w:rPr>
          <w:spacing w:val="40"/>
          <w:sz w:val="24"/>
        </w:rPr>
        <w:t> </w:t>
      </w:r>
      <w:r>
        <w:rPr>
          <w:sz w:val="24"/>
        </w:rPr>
        <w:t>les</w:t>
      </w:r>
      <w:r>
        <w:rPr>
          <w:spacing w:val="40"/>
          <w:sz w:val="24"/>
        </w:rPr>
        <w:t> </w:t>
      </w:r>
      <w:r>
        <w:rPr>
          <w:sz w:val="24"/>
        </w:rPr>
        <w:t>stratégies</w:t>
      </w:r>
      <w:r>
        <w:rPr>
          <w:spacing w:val="40"/>
          <w:sz w:val="24"/>
        </w:rPr>
        <w:t> </w:t>
      </w:r>
      <w:r>
        <w:rPr>
          <w:sz w:val="24"/>
        </w:rPr>
        <w:t>et</w:t>
      </w:r>
      <w:r>
        <w:rPr>
          <w:spacing w:val="40"/>
          <w:sz w:val="24"/>
        </w:rPr>
        <w:t> </w:t>
      </w:r>
      <w:r>
        <w:rPr>
          <w:sz w:val="24"/>
        </w:rPr>
        <w:t>les</w:t>
      </w:r>
      <w:r>
        <w:rPr>
          <w:spacing w:val="40"/>
          <w:sz w:val="24"/>
        </w:rPr>
        <w:t> </w:t>
      </w:r>
      <w:r>
        <w:rPr>
          <w:sz w:val="24"/>
        </w:rPr>
        <w:t>modalités</w:t>
      </w:r>
      <w:r>
        <w:rPr>
          <w:spacing w:val="40"/>
          <w:sz w:val="24"/>
        </w:rPr>
        <w:t> </w:t>
      </w:r>
      <w:r>
        <w:rPr>
          <w:sz w:val="24"/>
        </w:rPr>
        <w:t>de financement</w:t>
      </w:r>
      <w:r>
        <w:rPr>
          <w:spacing w:val="40"/>
          <w:sz w:val="24"/>
        </w:rPr>
        <w:t> </w:t>
      </w:r>
      <w:r>
        <w:rPr>
          <w:sz w:val="24"/>
        </w:rPr>
        <w:t>des questions se rapportant à la fragilité sociale,</w:t>
      </w:r>
      <w:r>
        <w:rPr>
          <w:spacing w:val="40"/>
          <w:sz w:val="24"/>
        </w:rPr>
        <w:t> </w:t>
      </w:r>
      <w:r>
        <w:rPr>
          <w:sz w:val="24"/>
        </w:rPr>
        <w:t>notamment la vieillesse, la retraite et les personnes en situation de handicap ;</w:t>
      </w:r>
    </w:p>
    <w:p>
      <w:pPr>
        <w:pStyle w:val="ListParagraph"/>
        <w:numPr>
          <w:ilvl w:val="1"/>
          <w:numId w:val="1"/>
        </w:numPr>
        <w:tabs>
          <w:tab w:pos="2832" w:val="left" w:leader="none"/>
          <w:tab w:pos="2834" w:val="left" w:leader="none"/>
        </w:tabs>
        <w:spacing w:line="240" w:lineRule="auto" w:before="1" w:after="0"/>
        <w:ind w:left="2834" w:right="987" w:hanging="152"/>
        <w:jc w:val="both"/>
        <w:rPr>
          <w:sz w:val="24"/>
        </w:rPr>
      </w:pPr>
      <w:r>
        <w:rPr>
          <w:sz w:val="24"/>
        </w:rPr>
        <w:t>Le second axe a abordé le rôle des pouvoirs publics face aux défis économiques, aux impératifs de la croissance, à la transition démographique et aux problématiques liées aux inégalités territoriales ;</w:t>
      </w:r>
    </w:p>
    <w:p>
      <w:pPr>
        <w:pStyle w:val="ListParagraph"/>
        <w:numPr>
          <w:ilvl w:val="1"/>
          <w:numId w:val="1"/>
        </w:numPr>
        <w:tabs>
          <w:tab w:pos="2832" w:val="left" w:leader="none"/>
          <w:tab w:pos="2834" w:val="left" w:leader="none"/>
        </w:tabs>
        <w:spacing w:line="240" w:lineRule="auto" w:before="0" w:after="0"/>
        <w:ind w:left="2834" w:right="996" w:hanging="152"/>
        <w:jc w:val="both"/>
        <w:rPr>
          <w:sz w:val="24"/>
        </w:rPr>
      </w:pPr>
      <w:r>
        <w:rPr>
          <w:sz w:val="24"/>
        </w:rPr>
        <w:t>Le troisième axe a traité les politiques publiques stratégiques en relation avec la programmation budgétaire, les enjeux de la dette, la transition numérique, ainsi que l’évaluation des politiques publiques.</w:t>
      </w:r>
    </w:p>
    <w:p>
      <w:pPr>
        <w:pStyle w:val="ListParagraph"/>
        <w:numPr>
          <w:ilvl w:val="0"/>
          <w:numId w:val="1"/>
        </w:numPr>
        <w:tabs>
          <w:tab w:pos="1774" w:val="left" w:leader="none"/>
          <w:tab w:pos="1776" w:val="left" w:leader="none"/>
        </w:tabs>
        <w:spacing w:line="240" w:lineRule="auto" w:before="240" w:after="0"/>
        <w:ind w:left="1776" w:right="986" w:hanging="358"/>
        <w:jc w:val="both"/>
        <w:rPr>
          <w:sz w:val="24"/>
        </w:rPr>
      </w:pPr>
      <w:r>
        <w:rPr>
          <w:b/>
          <w:sz w:val="24"/>
        </w:rPr>
        <w:t>Le colloque organisé en mode webinaire</w:t>
      </w:r>
      <w:r>
        <w:rPr>
          <w:b/>
          <w:spacing w:val="40"/>
          <w:sz w:val="24"/>
        </w:rPr>
        <w:t> </w:t>
      </w:r>
      <w:r>
        <w:rPr>
          <w:b/>
          <w:sz w:val="24"/>
        </w:rPr>
        <w:t>sous le thème : «Financement de la recherche au Maroc et en France : quelles perspectives ?»</w:t>
      </w:r>
      <w:r>
        <w:rPr>
          <w:sz w:val="24"/>
        </w:rPr>
        <w:t>, par la Trésorerie</w:t>
      </w:r>
      <w:r>
        <w:rPr>
          <w:spacing w:val="40"/>
          <w:sz w:val="24"/>
        </w:rPr>
        <w:t> </w:t>
      </w:r>
      <w:r>
        <w:rPr>
          <w:sz w:val="24"/>
        </w:rPr>
        <w:t>Générale</w:t>
      </w:r>
      <w:r>
        <w:rPr>
          <w:spacing w:val="40"/>
          <w:sz w:val="24"/>
        </w:rPr>
        <w:t> </w:t>
      </w:r>
      <w:r>
        <w:rPr>
          <w:sz w:val="24"/>
        </w:rPr>
        <w:t>du</w:t>
      </w:r>
      <w:r>
        <w:rPr>
          <w:spacing w:val="40"/>
          <w:sz w:val="24"/>
        </w:rPr>
        <w:t> </w:t>
      </w:r>
      <w:r>
        <w:rPr>
          <w:sz w:val="24"/>
        </w:rPr>
        <w:t>Royaume</w:t>
      </w:r>
      <w:r>
        <w:rPr>
          <w:spacing w:val="40"/>
          <w:sz w:val="24"/>
        </w:rPr>
        <w:t> </w:t>
      </w:r>
      <w:r>
        <w:rPr>
          <w:sz w:val="24"/>
        </w:rPr>
        <w:t>le</w:t>
      </w:r>
      <w:r>
        <w:rPr>
          <w:spacing w:val="40"/>
          <w:sz w:val="24"/>
        </w:rPr>
        <w:t> </w:t>
      </w:r>
      <w:r>
        <w:rPr>
          <w:sz w:val="24"/>
        </w:rPr>
        <w:t>19</w:t>
      </w:r>
      <w:r>
        <w:rPr>
          <w:spacing w:val="40"/>
          <w:sz w:val="24"/>
        </w:rPr>
        <w:t> </w:t>
      </w:r>
      <w:r>
        <w:rPr>
          <w:sz w:val="24"/>
        </w:rPr>
        <w:t>juin</w:t>
      </w:r>
      <w:r>
        <w:rPr>
          <w:spacing w:val="40"/>
          <w:sz w:val="24"/>
        </w:rPr>
        <w:t> </w:t>
      </w:r>
      <w:r>
        <w:rPr>
          <w:sz w:val="24"/>
        </w:rPr>
        <w:t>2021</w:t>
      </w:r>
      <w:r>
        <w:rPr>
          <w:spacing w:val="40"/>
          <w:sz w:val="24"/>
        </w:rPr>
        <w:t> </w:t>
      </w:r>
      <w:r>
        <w:rPr>
          <w:sz w:val="24"/>
        </w:rPr>
        <w:t>à</w:t>
      </w:r>
      <w:r>
        <w:rPr>
          <w:spacing w:val="40"/>
          <w:sz w:val="24"/>
        </w:rPr>
        <w:t> </w:t>
      </w:r>
      <w:r>
        <w:rPr>
          <w:sz w:val="24"/>
        </w:rPr>
        <w:t>Rabat,</w:t>
      </w:r>
      <w:r>
        <w:rPr>
          <w:spacing w:val="40"/>
          <w:sz w:val="24"/>
        </w:rPr>
        <w:t> </w:t>
      </w:r>
      <w:r>
        <w:rPr>
          <w:sz w:val="24"/>
        </w:rPr>
        <w:t>sous</w:t>
      </w:r>
      <w:r>
        <w:rPr>
          <w:spacing w:val="40"/>
          <w:sz w:val="24"/>
        </w:rPr>
        <w:t> </w:t>
      </w:r>
      <w:r>
        <w:rPr>
          <w:sz w:val="24"/>
        </w:rPr>
        <w:t>l’égide</w:t>
      </w:r>
      <w:r>
        <w:rPr>
          <w:spacing w:val="40"/>
          <w:sz w:val="24"/>
        </w:rPr>
        <w:t> </w:t>
      </w:r>
      <w:r>
        <w:rPr>
          <w:sz w:val="24"/>
        </w:rPr>
        <w:t>du Ministère</w:t>
      </w:r>
      <w:r>
        <w:rPr>
          <w:spacing w:val="40"/>
          <w:sz w:val="24"/>
        </w:rPr>
        <w:t> </w:t>
      </w:r>
      <w:r>
        <w:rPr>
          <w:sz w:val="24"/>
        </w:rPr>
        <w:t>de</w:t>
      </w:r>
      <w:r>
        <w:rPr>
          <w:spacing w:val="40"/>
          <w:sz w:val="24"/>
        </w:rPr>
        <w:t> </w:t>
      </w:r>
      <w:r>
        <w:rPr>
          <w:sz w:val="24"/>
        </w:rPr>
        <w:t>l’Economie</w:t>
      </w:r>
      <w:r>
        <w:rPr>
          <w:spacing w:val="40"/>
          <w:sz w:val="24"/>
        </w:rPr>
        <w:t> </w:t>
      </w:r>
      <w:r>
        <w:rPr>
          <w:sz w:val="24"/>
        </w:rPr>
        <w:t>et</w:t>
      </w:r>
      <w:r>
        <w:rPr>
          <w:spacing w:val="40"/>
          <w:sz w:val="24"/>
        </w:rPr>
        <w:t> </w:t>
      </w:r>
      <w:r>
        <w:rPr>
          <w:sz w:val="24"/>
        </w:rPr>
        <w:t>des</w:t>
      </w:r>
      <w:r>
        <w:rPr>
          <w:spacing w:val="40"/>
          <w:sz w:val="24"/>
        </w:rPr>
        <w:t> </w:t>
      </w:r>
      <w:r>
        <w:rPr>
          <w:sz w:val="24"/>
        </w:rPr>
        <w:t>Finances</w:t>
      </w:r>
      <w:r>
        <w:rPr>
          <w:spacing w:val="40"/>
          <w:sz w:val="24"/>
        </w:rPr>
        <w:t> </w:t>
      </w:r>
      <w:r>
        <w:rPr>
          <w:sz w:val="24"/>
        </w:rPr>
        <w:t>et</w:t>
      </w:r>
      <w:r>
        <w:rPr>
          <w:spacing w:val="40"/>
          <w:sz w:val="24"/>
        </w:rPr>
        <w:t> </w:t>
      </w:r>
      <w:r>
        <w:rPr>
          <w:sz w:val="24"/>
        </w:rPr>
        <w:t>en</w:t>
      </w:r>
      <w:r>
        <w:rPr>
          <w:spacing w:val="40"/>
          <w:sz w:val="24"/>
        </w:rPr>
        <w:t> </w:t>
      </w:r>
      <w:r>
        <w:rPr>
          <w:sz w:val="24"/>
        </w:rPr>
        <w:t>partenariat</w:t>
      </w:r>
      <w:r>
        <w:rPr>
          <w:spacing w:val="40"/>
          <w:sz w:val="24"/>
        </w:rPr>
        <w:t> </w:t>
      </w:r>
      <w:r>
        <w:rPr>
          <w:sz w:val="24"/>
        </w:rPr>
        <w:t>avec l’Association</w:t>
      </w:r>
      <w:r>
        <w:rPr>
          <w:spacing w:val="40"/>
          <w:sz w:val="24"/>
        </w:rPr>
        <w:t> </w:t>
      </w:r>
      <w:r>
        <w:rPr>
          <w:sz w:val="24"/>
        </w:rPr>
        <w:t>pour la Fondation Internationale de Finances Publiques (FONDAFIP) et la Revue Française de Finances Publiques (RFFP).</w:t>
      </w:r>
    </w:p>
    <w:p>
      <w:pPr>
        <w:pStyle w:val="ListParagraph"/>
        <w:numPr>
          <w:ilvl w:val="0"/>
          <w:numId w:val="1"/>
        </w:numPr>
        <w:tabs>
          <w:tab w:pos="1774" w:val="left" w:leader="none"/>
          <w:tab w:pos="1776" w:val="left" w:leader="none"/>
        </w:tabs>
        <w:spacing w:line="240" w:lineRule="auto" w:before="241" w:after="0"/>
        <w:ind w:left="1776" w:right="988" w:hanging="358"/>
        <w:jc w:val="both"/>
        <w:rPr>
          <w:sz w:val="24"/>
        </w:rPr>
      </w:pPr>
      <w:r>
        <w:rPr>
          <w:b/>
          <w:sz w:val="24"/>
        </w:rPr>
        <w:t>Le colloque organisé en mode webinaire</w:t>
      </w:r>
      <w:r>
        <w:rPr>
          <w:b/>
          <w:spacing w:val="40"/>
          <w:sz w:val="24"/>
        </w:rPr>
        <w:t> </w:t>
      </w:r>
      <w:r>
        <w:rPr>
          <w:b/>
          <w:sz w:val="24"/>
        </w:rPr>
        <w:t>sous le thème : «Consentement à l’impôt : Comment le réactiver ?»</w:t>
      </w:r>
      <w:r>
        <w:rPr>
          <w:sz w:val="24"/>
        </w:rPr>
        <w:t>,</w:t>
      </w:r>
      <w:r>
        <w:rPr>
          <w:spacing w:val="-6"/>
          <w:sz w:val="24"/>
        </w:rPr>
        <w:t> </w:t>
      </w:r>
      <w:r>
        <w:rPr>
          <w:sz w:val="24"/>
        </w:rPr>
        <w:t>par</w:t>
      </w:r>
      <w:r>
        <w:rPr>
          <w:spacing w:val="-3"/>
          <w:sz w:val="24"/>
        </w:rPr>
        <w:t> </w:t>
      </w:r>
      <w:r>
        <w:rPr>
          <w:sz w:val="24"/>
        </w:rPr>
        <w:t>la</w:t>
      </w:r>
      <w:r>
        <w:rPr>
          <w:spacing w:val="-7"/>
          <w:sz w:val="24"/>
        </w:rPr>
        <w:t> </w:t>
      </w:r>
      <w:r>
        <w:rPr>
          <w:sz w:val="24"/>
        </w:rPr>
        <w:t>Trésorerie</w:t>
      </w:r>
      <w:r>
        <w:rPr>
          <w:spacing w:val="-4"/>
          <w:sz w:val="24"/>
        </w:rPr>
        <w:t> </w:t>
      </w:r>
      <w:r>
        <w:rPr>
          <w:sz w:val="24"/>
        </w:rPr>
        <w:t>Générale</w:t>
      </w:r>
      <w:r>
        <w:rPr>
          <w:spacing w:val="-10"/>
          <w:sz w:val="24"/>
        </w:rPr>
        <w:t> </w:t>
      </w:r>
      <w:r>
        <w:rPr>
          <w:sz w:val="24"/>
        </w:rPr>
        <w:t>du</w:t>
      </w:r>
      <w:r>
        <w:rPr>
          <w:spacing w:val="-10"/>
          <w:sz w:val="24"/>
        </w:rPr>
        <w:t> </w:t>
      </w:r>
      <w:r>
        <w:rPr>
          <w:sz w:val="24"/>
        </w:rPr>
        <w:t>Royaume</w:t>
      </w:r>
      <w:r>
        <w:rPr>
          <w:spacing w:val="-10"/>
          <w:sz w:val="24"/>
        </w:rPr>
        <w:t> </w:t>
      </w:r>
      <w:r>
        <w:rPr>
          <w:sz w:val="24"/>
        </w:rPr>
        <w:t>le samedi 20 mars 2021 à Rabat, sous l’égide du</w:t>
      </w:r>
      <w:r>
        <w:rPr>
          <w:spacing w:val="40"/>
          <w:sz w:val="24"/>
        </w:rPr>
        <w:t> </w:t>
      </w:r>
      <w:r>
        <w:rPr>
          <w:sz w:val="24"/>
        </w:rPr>
        <w:t>Ministère</w:t>
      </w:r>
      <w:r>
        <w:rPr>
          <w:spacing w:val="40"/>
          <w:sz w:val="24"/>
        </w:rPr>
        <w:t> </w:t>
      </w:r>
      <w:r>
        <w:rPr>
          <w:sz w:val="24"/>
        </w:rPr>
        <w:t>de</w:t>
      </w:r>
      <w:r>
        <w:rPr>
          <w:spacing w:val="40"/>
          <w:sz w:val="24"/>
        </w:rPr>
        <w:t> </w:t>
      </w:r>
      <w:r>
        <w:rPr>
          <w:sz w:val="24"/>
        </w:rPr>
        <w:t>l’Economie</w:t>
      </w:r>
      <w:r>
        <w:rPr>
          <w:spacing w:val="40"/>
          <w:sz w:val="24"/>
        </w:rPr>
        <w:t> </w:t>
      </w:r>
      <w:r>
        <w:rPr>
          <w:sz w:val="24"/>
        </w:rPr>
        <w:t>et</w:t>
      </w:r>
      <w:r>
        <w:rPr>
          <w:spacing w:val="40"/>
          <w:sz w:val="24"/>
        </w:rPr>
        <w:t> </w:t>
      </w:r>
      <w:r>
        <w:rPr>
          <w:sz w:val="24"/>
        </w:rPr>
        <w:t>des Finances</w:t>
      </w:r>
      <w:r>
        <w:rPr>
          <w:spacing w:val="40"/>
          <w:sz w:val="24"/>
        </w:rPr>
        <w:t> </w:t>
      </w:r>
      <w:r>
        <w:rPr>
          <w:sz w:val="24"/>
        </w:rPr>
        <w:t>et</w:t>
      </w:r>
      <w:r>
        <w:rPr>
          <w:spacing w:val="40"/>
          <w:sz w:val="24"/>
        </w:rPr>
        <w:t> </w:t>
      </w:r>
      <w:r>
        <w:rPr>
          <w:sz w:val="24"/>
        </w:rPr>
        <w:t>en</w:t>
      </w:r>
      <w:r>
        <w:rPr>
          <w:spacing w:val="40"/>
          <w:sz w:val="24"/>
        </w:rPr>
        <w:t> </w:t>
      </w:r>
      <w:r>
        <w:rPr>
          <w:sz w:val="24"/>
        </w:rPr>
        <w:t>partenariat</w:t>
      </w:r>
      <w:r>
        <w:rPr>
          <w:spacing w:val="40"/>
          <w:sz w:val="24"/>
        </w:rPr>
        <w:t> </w:t>
      </w:r>
      <w:r>
        <w:rPr>
          <w:sz w:val="24"/>
        </w:rPr>
        <w:t>avec</w:t>
      </w:r>
      <w:r>
        <w:rPr>
          <w:spacing w:val="-1"/>
          <w:sz w:val="24"/>
        </w:rPr>
        <w:t> </w:t>
      </w:r>
      <w:r>
        <w:rPr>
          <w:sz w:val="24"/>
        </w:rPr>
        <w:t>l’Association</w:t>
      </w:r>
      <w:r>
        <w:rPr>
          <w:spacing w:val="-1"/>
          <w:sz w:val="24"/>
        </w:rPr>
        <w:t> </w:t>
      </w:r>
      <w:r>
        <w:rPr>
          <w:sz w:val="24"/>
        </w:rPr>
        <w:t>pour la Fondation Internationale de Finances Publiques (FONDAFIP) et la Revue Française de Finances Publiques </w:t>
      </w:r>
      <w:r>
        <w:rPr>
          <w:spacing w:val="-2"/>
          <w:sz w:val="24"/>
        </w:rPr>
        <w:t>(RFFP).</w:t>
      </w:r>
    </w:p>
    <w:p>
      <w:pPr>
        <w:pStyle w:val="BodyText"/>
        <w:spacing w:before="141"/>
        <w:jc w:val="left"/>
      </w:pPr>
    </w:p>
    <w:p>
      <w:pPr>
        <w:pStyle w:val="BodyText"/>
        <w:ind w:left="1305" w:right="878"/>
      </w:pPr>
      <w:r>
        <w:rPr/>
        <w:t>Dans la continuité de ses </w:t>
      </w:r>
      <w:r>
        <w:rPr>
          <w:b/>
        </w:rPr>
        <w:t>jeudis culturels</w:t>
      </w:r>
      <w:r>
        <w:rPr/>
        <w:t>, la Trésorerie Générale du Royaume a organisé</w:t>
      </w:r>
      <w:r>
        <w:rPr>
          <w:spacing w:val="-2"/>
        </w:rPr>
        <w:t> </w:t>
      </w:r>
      <w:r>
        <w:rPr/>
        <w:t>des</w:t>
      </w:r>
      <w:r>
        <w:rPr>
          <w:spacing w:val="-2"/>
        </w:rPr>
        <w:t> </w:t>
      </w:r>
      <w:r>
        <w:rPr/>
        <w:t>tables</w:t>
      </w:r>
      <w:r>
        <w:rPr>
          <w:spacing w:val="-1"/>
        </w:rPr>
        <w:t> </w:t>
      </w:r>
      <w:r>
        <w:rPr/>
        <w:t>rondes-webinaires</w:t>
      </w:r>
      <w:r>
        <w:rPr>
          <w:spacing w:val="-2"/>
        </w:rPr>
        <w:t> </w:t>
      </w:r>
      <w:r>
        <w:rPr/>
        <w:t>qui</w:t>
      </w:r>
      <w:r>
        <w:rPr>
          <w:spacing w:val="-2"/>
        </w:rPr>
        <w:t> </w:t>
      </w:r>
      <w:r>
        <w:rPr/>
        <w:t>ont</w:t>
      </w:r>
      <w:r>
        <w:rPr>
          <w:spacing w:val="-4"/>
        </w:rPr>
        <w:t> </w:t>
      </w:r>
      <w:r>
        <w:rPr/>
        <w:t>porté</w:t>
      </w:r>
      <w:r>
        <w:rPr>
          <w:spacing w:val="-1"/>
        </w:rPr>
        <w:t> </w:t>
      </w:r>
      <w:r>
        <w:rPr/>
        <w:t>notamment</w:t>
      </w:r>
      <w:r>
        <w:rPr>
          <w:spacing w:val="-2"/>
        </w:rPr>
        <w:t> </w:t>
      </w:r>
      <w:r>
        <w:rPr/>
        <w:t>sur les</w:t>
      </w:r>
      <w:r>
        <w:rPr>
          <w:spacing w:val="-2"/>
        </w:rPr>
        <w:t> </w:t>
      </w:r>
      <w:r>
        <w:rPr/>
        <w:t>thèmes</w:t>
      </w:r>
      <w:r>
        <w:rPr>
          <w:spacing w:val="-2"/>
        </w:rPr>
        <w:t> </w:t>
      </w:r>
      <w:r>
        <w:rPr/>
        <w:t>suivants:</w:t>
      </w:r>
    </w:p>
    <w:p>
      <w:pPr>
        <w:pStyle w:val="BodyText"/>
        <w:spacing w:after="0"/>
        <w:sectPr>
          <w:footerReference w:type="default" r:id="rId26"/>
          <w:pgSz w:w="11910" w:h="16840"/>
          <w:pgMar w:header="0" w:footer="1113" w:top="620" w:bottom="1300" w:left="0" w:right="283"/>
        </w:sectPr>
      </w:pPr>
    </w:p>
    <w:p>
      <w:pPr>
        <w:pStyle w:val="ListParagraph"/>
        <w:numPr>
          <w:ilvl w:val="1"/>
          <w:numId w:val="1"/>
        </w:numPr>
        <w:tabs>
          <w:tab w:pos="2832" w:val="left" w:leader="none"/>
          <w:tab w:pos="2834" w:val="left" w:leader="none"/>
        </w:tabs>
        <w:spacing w:line="240" w:lineRule="auto" w:before="87" w:after="0"/>
        <w:ind w:left="2834" w:right="986" w:hanging="152"/>
        <w:jc w:val="both"/>
        <w:rPr>
          <w:sz w:val="24"/>
        </w:rPr>
      </w:pPr>
      <w:r>
        <w:rPr>
          <w:b/>
          <w:sz w:val="24"/>
        </w:rPr>
        <w:t>« Avicenne</w:t>
      </w:r>
      <w:r>
        <w:rPr>
          <w:b/>
          <w:spacing w:val="40"/>
          <w:sz w:val="24"/>
        </w:rPr>
        <w:t> </w:t>
      </w:r>
      <w:r>
        <w:rPr>
          <w:b/>
          <w:sz w:val="24"/>
        </w:rPr>
        <w:t>:</w:t>
      </w:r>
      <w:r>
        <w:rPr>
          <w:b/>
          <w:spacing w:val="40"/>
          <w:sz w:val="24"/>
        </w:rPr>
        <w:t> </w:t>
      </w:r>
      <w:r>
        <w:rPr>
          <w:b/>
          <w:sz w:val="24"/>
        </w:rPr>
        <w:t>philosophie,</w:t>
      </w:r>
      <w:r>
        <w:rPr>
          <w:b/>
          <w:spacing w:val="40"/>
          <w:sz w:val="24"/>
        </w:rPr>
        <w:t> </w:t>
      </w:r>
      <w:r>
        <w:rPr>
          <w:b/>
          <w:sz w:val="24"/>
        </w:rPr>
        <w:t>prophétie,</w:t>
      </w:r>
      <w:r>
        <w:rPr>
          <w:b/>
          <w:spacing w:val="40"/>
          <w:sz w:val="24"/>
        </w:rPr>
        <w:t> </w:t>
      </w:r>
      <w:r>
        <w:rPr>
          <w:b/>
          <w:sz w:val="24"/>
        </w:rPr>
        <w:t>éthique</w:t>
      </w:r>
      <w:r>
        <w:rPr>
          <w:b/>
          <w:spacing w:val="40"/>
          <w:sz w:val="24"/>
        </w:rPr>
        <w:t> </w:t>
      </w:r>
      <w:r>
        <w:rPr>
          <w:b/>
          <w:sz w:val="24"/>
        </w:rPr>
        <w:t>et</w:t>
      </w:r>
      <w:r>
        <w:rPr>
          <w:b/>
          <w:spacing w:val="40"/>
          <w:sz w:val="24"/>
        </w:rPr>
        <w:t> </w:t>
      </w:r>
      <w:r>
        <w:rPr>
          <w:b/>
          <w:sz w:val="24"/>
        </w:rPr>
        <w:t>politique »</w:t>
      </w:r>
      <w:r>
        <w:rPr>
          <w:sz w:val="24"/>
        </w:rPr>
        <w:t>, thème de la 11</w:t>
      </w:r>
      <w:r>
        <w:rPr>
          <w:sz w:val="24"/>
          <w:vertAlign w:val="superscript"/>
        </w:rPr>
        <w:t>ème</w:t>
      </w:r>
      <w:r>
        <w:rPr>
          <w:sz w:val="24"/>
          <w:vertAlign w:val="baseline"/>
        </w:rPr>
        <w:t> table ronde, tenue le jeudi 09 décembre 2021. Cette table ronde a été animée par M. Adil HAJJI avec la participation de Mme Meryem SEBTI, philosophe, historienne des idées, spécialiste de philosophie islamique et chercheuse au CNRS, au centre Jean Pépin ;</w:t>
      </w:r>
    </w:p>
    <w:p>
      <w:pPr>
        <w:pStyle w:val="BodyText"/>
        <w:spacing w:before="2"/>
        <w:jc w:val="left"/>
      </w:pPr>
    </w:p>
    <w:p>
      <w:pPr>
        <w:pStyle w:val="ListParagraph"/>
        <w:numPr>
          <w:ilvl w:val="1"/>
          <w:numId w:val="1"/>
        </w:numPr>
        <w:tabs>
          <w:tab w:pos="2832" w:val="left" w:leader="none"/>
          <w:tab w:pos="2834" w:val="left" w:leader="none"/>
        </w:tabs>
        <w:spacing w:line="240" w:lineRule="auto" w:before="0" w:after="0"/>
        <w:ind w:left="2834" w:right="987" w:hanging="152"/>
        <w:jc w:val="both"/>
        <w:rPr>
          <w:sz w:val="24"/>
        </w:rPr>
      </w:pPr>
      <w:r>
        <w:rPr>
          <w:b/>
          <w:sz w:val="24"/>
        </w:rPr>
        <w:t>«</w:t>
      </w:r>
      <w:r>
        <w:rPr>
          <w:b/>
          <w:spacing w:val="-3"/>
          <w:sz w:val="24"/>
        </w:rPr>
        <w:t> </w:t>
      </w:r>
      <w:r>
        <w:rPr>
          <w:b/>
          <w:sz w:val="24"/>
        </w:rPr>
        <w:t>Pourquoi faire de la philosophie aujourd’hui ?»</w:t>
      </w:r>
      <w:r>
        <w:rPr>
          <w:sz w:val="24"/>
        </w:rPr>
        <w:t>, thème de la 10</w:t>
      </w:r>
      <w:r>
        <w:rPr>
          <w:sz w:val="24"/>
          <w:vertAlign w:val="superscript"/>
        </w:rPr>
        <w:t>ème</w:t>
      </w:r>
      <w:r>
        <w:rPr>
          <w:sz w:val="24"/>
          <w:vertAlign w:val="baseline"/>
        </w:rPr>
        <w:t> table ronde, tenue le jeudi</w:t>
      </w:r>
      <w:r>
        <w:rPr>
          <w:spacing w:val="-1"/>
          <w:sz w:val="24"/>
          <w:vertAlign w:val="baseline"/>
        </w:rPr>
        <w:t> </w:t>
      </w:r>
      <w:r>
        <w:rPr>
          <w:sz w:val="24"/>
          <w:vertAlign w:val="baseline"/>
        </w:rPr>
        <w:t>11 novembre 2021. Cette table ronde a été animée par M. Adil</w:t>
      </w:r>
      <w:r>
        <w:rPr>
          <w:spacing w:val="40"/>
          <w:sz w:val="24"/>
          <w:vertAlign w:val="baseline"/>
        </w:rPr>
        <w:t> </w:t>
      </w:r>
      <w:r>
        <w:rPr>
          <w:sz w:val="24"/>
          <w:vertAlign w:val="baseline"/>
        </w:rPr>
        <w:t>HAJJI avec la participation de M.</w:t>
      </w:r>
      <w:r>
        <w:rPr>
          <w:spacing w:val="-3"/>
          <w:sz w:val="24"/>
          <w:vertAlign w:val="baseline"/>
        </w:rPr>
        <w:t> </w:t>
      </w:r>
      <w:r>
        <w:rPr>
          <w:sz w:val="24"/>
          <w:vertAlign w:val="baseline"/>
        </w:rPr>
        <w:t>Ali BENMAKHLOUF, professeur à l’université de Paris Est Val de Marne, au département de philosophie et membre Senior de l’institut universitaire de France.</w:t>
      </w:r>
    </w:p>
    <w:p>
      <w:pPr>
        <w:pStyle w:val="BodyText"/>
        <w:spacing w:before="70"/>
        <w:jc w:val="left"/>
      </w:pPr>
    </w:p>
    <w:p>
      <w:pPr>
        <w:pStyle w:val="BodyText"/>
        <w:ind w:left="1305" w:right="874"/>
      </w:pPr>
      <w:r>
        <w:rPr/>
        <w:t>Par ailleurs et dans le cadre du jumelage conclu entre la Trésorerie Générale du Royaume et la Direction Générale des Finances Publiques (DGFIP) de France, un séminaire d’étape a été organisé en mode webinaire, par la Trésorerie Générale du Royaume le 25</w:t>
      </w:r>
      <w:r>
        <w:rPr>
          <w:spacing w:val="40"/>
        </w:rPr>
        <w:t> </w:t>
      </w:r>
      <w:r>
        <w:rPr/>
        <w:t>mars 2021 à Rabat, sous l’égide du Ministère de l’Economie et</w:t>
      </w:r>
      <w:r>
        <w:rPr>
          <w:spacing w:val="40"/>
        </w:rPr>
        <w:t> </w:t>
      </w:r>
      <w:r>
        <w:rPr/>
        <w:t>des Finances et de la Direction Générale des Finances Publiques de France, en partenariat avec la Délégation de l’Union Européenne au Maroc.</w:t>
      </w:r>
    </w:p>
    <w:p>
      <w:pPr>
        <w:pStyle w:val="BodyText"/>
        <w:spacing w:before="122"/>
        <w:ind w:left="1276" w:right="989"/>
      </w:pPr>
      <w:r>
        <w:rPr/>
        <w:t>L’objectif de ce jumelage est de soutenir les efforts de la Trésorerie Générale du Royaume pour la mise en œuvre des réformes relatives à la gestion des finances publiques et à la dématérialisation des procédures liées à l’ensemble de ses métiers.</w:t>
      </w:r>
    </w:p>
    <w:p>
      <w:pPr>
        <w:pStyle w:val="BodyText"/>
        <w:spacing w:before="288"/>
        <w:ind w:left="1276"/>
      </w:pPr>
      <w:r>
        <w:rPr/>
        <w:t>En</w:t>
      </w:r>
      <w:r>
        <w:rPr>
          <w:spacing w:val="-5"/>
        </w:rPr>
        <w:t> </w:t>
      </w:r>
      <w:r>
        <w:rPr/>
        <w:t>outre,</w:t>
      </w:r>
      <w:r>
        <w:rPr>
          <w:spacing w:val="-5"/>
        </w:rPr>
        <w:t> </w:t>
      </w:r>
      <w:r>
        <w:rPr/>
        <w:t>d’autres</w:t>
      </w:r>
      <w:r>
        <w:rPr>
          <w:spacing w:val="-2"/>
        </w:rPr>
        <w:t> </w:t>
      </w:r>
      <w:r>
        <w:rPr/>
        <w:t>évènements</w:t>
      </w:r>
      <w:r>
        <w:rPr>
          <w:spacing w:val="-2"/>
        </w:rPr>
        <w:t> </w:t>
      </w:r>
      <w:r>
        <w:rPr/>
        <w:t>ont</w:t>
      </w:r>
      <w:r>
        <w:rPr>
          <w:spacing w:val="-5"/>
        </w:rPr>
        <w:t> </w:t>
      </w:r>
      <w:r>
        <w:rPr/>
        <w:t>marqué</w:t>
      </w:r>
      <w:r>
        <w:rPr>
          <w:spacing w:val="-3"/>
        </w:rPr>
        <w:t> </w:t>
      </w:r>
      <w:r>
        <w:rPr/>
        <w:t>l’activité</w:t>
      </w:r>
      <w:r>
        <w:rPr>
          <w:spacing w:val="-2"/>
        </w:rPr>
        <w:t> </w:t>
      </w:r>
      <w:r>
        <w:rPr/>
        <w:t>de</w:t>
      </w:r>
      <w:r>
        <w:rPr>
          <w:spacing w:val="-3"/>
        </w:rPr>
        <w:t> </w:t>
      </w:r>
      <w:r>
        <w:rPr/>
        <w:t>la</w:t>
      </w:r>
      <w:r>
        <w:rPr>
          <w:spacing w:val="-3"/>
        </w:rPr>
        <w:t> </w:t>
      </w:r>
      <w:r>
        <w:rPr/>
        <w:t>TGR</w:t>
      </w:r>
      <w:r>
        <w:rPr>
          <w:spacing w:val="-4"/>
        </w:rPr>
        <w:t> </w:t>
      </w:r>
      <w:r>
        <w:rPr/>
        <w:t>en</w:t>
      </w:r>
      <w:r>
        <w:rPr>
          <w:spacing w:val="-2"/>
        </w:rPr>
        <w:t> </w:t>
      </w:r>
      <w:r>
        <w:rPr/>
        <w:t>2021,</w:t>
      </w:r>
      <w:r>
        <w:rPr>
          <w:spacing w:val="-4"/>
        </w:rPr>
        <w:t> </w:t>
      </w:r>
      <w:r>
        <w:rPr/>
        <w:t>à</w:t>
      </w:r>
      <w:r>
        <w:rPr>
          <w:spacing w:val="-5"/>
        </w:rPr>
        <w:t> </w:t>
      </w:r>
      <w:r>
        <w:rPr/>
        <w:t>savoir</w:t>
      </w:r>
      <w:r>
        <w:rPr>
          <w:spacing w:val="4"/>
        </w:rPr>
        <w:t> </w:t>
      </w:r>
      <w:r>
        <w:rPr>
          <w:spacing w:val="-10"/>
        </w:rPr>
        <w:t>:</w:t>
      </w:r>
    </w:p>
    <w:p>
      <w:pPr>
        <w:pStyle w:val="ListParagraph"/>
        <w:numPr>
          <w:ilvl w:val="1"/>
          <w:numId w:val="1"/>
        </w:numPr>
        <w:tabs>
          <w:tab w:pos="2832" w:val="left" w:leader="none"/>
          <w:tab w:pos="2834" w:val="left" w:leader="none"/>
        </w:tabs>
        <w:spacing w:line="240" w:lineRule="auto" w:before="196" w:after="0"/>
        <w:ind w:left="2834" w:right="992" w:hanging="152"/>
        <w:jc w:val="both"/>
        <w:rPr>
          <w:sz w:val="24"/>
        </w:rPr>
      </w:pPr>
      <w:r>
        <w:rPr>
          <w:sz w:val="24"/>
        </w:rPr>
        <w:t>l’organisation d’une </w:t>
      </w:r>
      <w:r>
        <w:rPr>
          <w:b/>
          <w:sz w:val="24"/>
        </w:rPr>
        <w:t>campagne de sensibilisation sur le cancer du sein,</w:t>
      </w:r>
      <w:r>
        <w:rPr>
          <w:b/>
          <w:spacing w:val="40"/>
          <w:sz w:val="24"/>
        </w:rPr>
        <w:t> </w:t>
      </w:r>
      <w:r>
        <w:rPr>
          <w:sz w:val="24"/>
        </w:rPr>
        <w:t>le vendredi 03 décembre 2021 à l’Amphithéâtre de la TGR, au profit des femmes de la TGR et de l’ADII, initiée par le Ministère de l’Economie et des Finances en collaboration avec l’Hôpital cheikh ZAID ;</w:t>
      </w:r>
    </w:p>
    <w:p>
      <w:pPr>
        <w:pStyle w:val="ListParagraph"/>
        <w:numPr>
          <w:ilvl w:val="1"/>
          <w:numId w:val="1"/>
        </w:numPr>
        <w:tabs>
          <w:tab w:pos="2832" w:val="left" w:leader="none"/>
          <w:tab w:pos="2834" w:val="left" w:leader="none"/>
        </w:tabs>
        <w:spacing w:line="240" w:lineRule="auto" w:before="0" w:after="0"/>
        <w:ind w:left="2834" w:right="984" w:hanging="152"/>
        <w:jc w:val="both"/>
        <w:rPr>
          <w:sz w:val="24"/>
        </w:rPr>
      </w:pPr>
      <w:r>
        <w:rPr>
          <w:sz w:val="24"/>
        </w:rPr>
        <w:t>la célébration de </w:t>
      </w:r>
      <w:r>
        <w:rPr>
          <w:b/>
          <w:sz w:val="24"/>
        </w:rPr>
        <w:t>la journée internationale des femmes, </w:t>
      </w:r>
      <w:r>
        <w:rPr>
          <w:sz w:val="24"/>
        </w:rPr>
        <w:t>dans des circonstances particulières marquées par la crise sanitaire, en réalisant une vidéo qui a été diffusée à l’ensemble du personnel de l’Institution, rendant hommage aux femmes de la TGR pour leur engagement et leur performance exceptionnelle. Cette vidéo a été diffusée via les canaux de communication suivants :</w:t>
      </w:r>
    </w:p>
    <w:p>
      <w:pPr>
        <w:pStyle w:val="ListParagraph"/>
        <w:numPr>
          <w:ilvl w:val="2"/>
          <w:numId w:val="1"/>
        </w:numPr>
        <w:tabs>
          <w:tab w:pos="3262" w:val="left" w:leader="none"/>
        </w:tabs>
        <w:spacing w:line="228" w:lineRule="auto" w:before="11" w:after="0"/>
        <w:ind w:left="3262" w:right="1100" w:hanging="216"/>
        <w:jc w:val="both"/>
        <w:rPr>
          <w:sz w:val="24"/>
        </w:rPr>
      </w:pPr>
      <w:r>
        <w:rPr>
          <w:b/>
          <w:sz w:val="24"/>
        </w:rPr>
        <w:t>site</w:t>
      </w:r>
      <w:r>
        <w:rPr>
          <w:b/>
          <w:spacing w:val="-4"/>
          <w:sz w:val="24"/>
        </w:rPr>
        <w:t> </w:t>
      </w:r>
      <w:r>
        <w:rPr>
          <w:b/>
          <w:sz w:val="24"/>
        </w:rPr>
        <w:t>Intranet</w:t>
      </w:r>
      <w:r>
        <w:rPr>
          <w:sz w:val="24"/>
        </w:rPr>
        <w:t>,</w:t>
      </w:r>
      <w:r>
        <w:rPr>
          <w:spacing w:val="-2"/>
          <w:sz w:val="24"/>
        </w:rPr>
        <w:t> </w:t>
      </w:r>
      <w:r>
        <w:rPr>
          <w:sz w:val="24"/>
        </w:rPr>
        <w:t>rubrique</w:t>
      </w:r>
      <w:r>
        <w:rPr>
          <w:spacing w:val="-3"/>
          <w:sz w:val="24"/>
        </w:rPr>
        <w:t> </w:t>
      </w:r>
      <w:r>
        <w:rPr>
          <w:sz w:val="24"/>
        </w:rPr>
        <w:t>«</w:t>
      </w:r>
      <w:r>
        <w:rPr>
          <w:spacing w:val="-5"/>
          <w:sz w:val="24"/>
        </w:rPr>
        <w:t> </w:t>
      </w:r>
      <w:r>
        <w:rPr>
          <w:sz w:val="24"/>
        </w:rPr>
        <w:t>A</w:t>
      </w:r>
      <w:r>
        <w:rPr>
          <w:spacing w:val="-4"/>
          <w:sz w:val="24"/>
        </w:rPr>
        <w:t> </w:t>
      </w:r>
      <w:r>
        <w:rPr>
          <w:sz w:val="24"/>
        </w:rPr>
        <w:t>la</w:t>
      </w:r>
      <w:r>
        <w:rPr>
          <w:spacing w:val="-4"/>
          <w:sz w:val="24"/>
        </w:rPr>
        <w:t> </w:t>
      </w:r>
      <w:r>
        <w:rPr>
          <w:sz w:val="24"/>
        </w:rPr>
        <w:t>une</w:t>
      </w:r>
      <w:r>
        <w:rPr>
          <w:spacing w:val="-2"/>
          <w:sz w:val="24"/>
        </w:rPr>
        <w:t> </w:t>
      </w:r>
      <w:r>
        <w:rPr>
          <w:sz w:val="24"/>
        </w:rPr>
        <w:t>»</w:t>
      </w:r>
      <w:r>
        <w:rPr>
          <w:spacing w:val="-4"/>
          <w:sz w:val="24"/>
        </w:rPr>
        <w:t> </w:t>
      </w:r>
      <w:r>
        <w:rPr>
          <w:sz w:val="24"/>
        </w:rPr>
        <w:t>sous</w:t>
      </w:r>
      <w:r>
        <w:rPr>
          <w:spacing w:val="-3"/>
          <w:sz w:val="24"/>
        </w:rPr>
        <w:t> </w:t>
      </w:r>
      <w:r>
        <w:rPr>
          <w:sz w:val="24"/>
        </w:rPr>
        <w:t>le</w:t>
      </w:r>
      <w:r>
        <w:rPr>
          <w:spacing w:val="-2"/>
          <w:sz w:val="24"/>
        </w:rPr>
        <w:t> </w:t>
      </w:r>
      <w:r>
        <w:rPr>
          <w:sz w:val="24"/>
        </w:rPr>
        <w:t>titre</w:t>
      </w:r>
      <w:r>
        <w:rPr>
          <w:spacing w:val="-3"/>
          <w:sz w:val="24"/>
        </w:rPr>
        <w:t> </w:t>
      </w:r>
      <w:r>
        <w:rPr>
          <w:sz w:val="24"/>
        </w:rPr>
        <w:t>:</w:t>
      </w:r>
      <w:r>
        <w:rPr>
          <w:spacing w:val="-4"/>
          <w:sz w:val="24"/>
        </w:rPr>
        <w:t> </w:t>
      </w:r>
      <w:r>
        <w:rPr>
          <w:sz w:val="24"/>
        </w:rPr>
        <w:t>Célébration</w:t>
      </w:r>
      <w:r>
        <w:rPr>
          <w:spacing w:val="-3"/>
          <w:sz w:val="24"/>
        </w:rPr>
        <w:t> </w:t>
      </w:r>
      <w:r>
        <w:rPr>
          <w:sz w:val="24"/>
        </w:rPr>
        <w:t>de</w:t>
      </w:r>
      <w:r>
        <w:rPr>
          <w:spacing w:val="-3"/>
          <w:sz w:val="24"/>
        </w:rPr>
        <w:t> </w:t>
      </w:r>
      <w:r>
        <w:rPr>
          <w:sz w:val="24"/>
        </w:rPr>
        <w:t>la journée internationale de la femme, 8 Mars 2021 ;</w:t>
      </w:r>
    </w:p>
    <w:p>
      <w:pPr>
        <w:pStyle w:val="ListParagraph"/>
        <w:numPr>
          <w:ilvl w:val="2"/>
          <w:numId w:val="1"/>
        </w:numPr>
        <w:tabs>
          <w:tab w:pos="3261" w:val="left" w:leader="none"/>
        </w:tabs>
        <w:spacing w:line="297" w:lineRule="exact" w:before="2" w:after="0"/>
        <w:ind w:left="3261" w:right="0" w:hanging="215"/>
        <w:jc w:val="both"/>
        <w:rPr>
          <w:sz w:val="24"/>
        </w:rPr>
      </w:pPr>
      <w:r>
        <w:rPr>
          <w:b/>
          <w:sz w:val="24"/>
        </w:rPr>
        <w:t>la</w:t>
      </w:r>
      <w:r>
        <w:rPr>
          <w:b/>
          <w:spacing w:val="-3"/>
          <w:sz w:val="24"/>
        </w:rPr>
        <w:t> </w:t>
      </w:r>
      <w:r>
        <w:rPr>
          <w:b/>
          <w:sz w:val="24"/>
        </w:rPr>
        <w:t>chaîne</w:t>
      </w:r>
      <w:r>
        <w:rPr>
          <w:b/>
          <w:spacing w:val="-3"/>
          <w:sz w:val="24"/>
        </w:rPr>
        <w:t> </w:t>
      </w:r>
      <w:r>
        <w:rPr>
          <w:b/>
          <w:sz w:val="24"/>
        </w:rPr>
        <w:t>YouTube</w:t>
      </w:r>
      <w:r>
        <w:rPr>
          <w:b/>
          <w:spacing w:val="4"/>
          <w:sz w:val="24"/>
        </w:rPr>
        <w:t> </w:t>
      </w:r>
      <w:r>
        <w:rPr>
          <w:sz w:val="24"/>
        </w:rPr>
        <w:t>de</w:t>
      </w:r>
      <w:r>
        <w:rPr>
          <w:spacing w:val="-1"/>
          <w:sz w:val="24"/>
        </w:rPr>
        <w:t> </w:t>
      </w:r>
      <w:r>
        <w:rPr>
          <w:sz w:val="24"/>
        </w:rPr>
        <w:t>la</w:t>
      </w:r>
      <w:r>
        <w:rPr>
          <w:spacing w:val="-4"/>
          <w:sz w:val="24"/>
        </w:rPr>
        <w:t> </w:t>
      </w:r>
      <w:r>
        <w:rPr>
          <w:sz w:val="24"/>
        </w:rPr>
        <w:t>TGR</w:t>
      </w:r>
      <w:r>
        <w:rPr>
          <w:spacing w:val="-2"/>
          <w:sz w:val="24"/>
        </w:rPr>
        <w:t> </w:t>
      </w:r>
      <w:r>
        <w:rPr>
          <w:sz w:val="24"/>
        </w:rPr>
        <w:t>sous</w:t>
      </w:r>
      <w:r>
        <w:rPr>
          <w:spacing w:val="-2"/>
          <w:sz w:val="24"/>
        </w:rPr>
        <w:t> </w:t>
      </w:r>
      <w:r>
        <w:rPr>
          <w:sz w:val="24"/>
        </w:rPr>
        <w:t>le</w:t>
      </w:r>
      <w:r>
        <w:rPr>
          <w:spacing w:val="-1"/>
          <w:sz w:val="24"/>
        </w:rPr>
        <w:t> </w:t>
      </w:r>
      <w:r>
        <w:rPr>
          <w:sz w:val="24"/>
        </w:rPr>
        <w:t>lien</w:t>
      </w:r>
      <w:r>
        <w:rPr>
          <w:spacing w:val="-2"/>
          <w:sz w:val="24"/>
        </w:rPr>
        <w:t> </w:t>
      </w:r>
      <w:r>
        <w:rPr>
          <w:sz w:val="24"/>
        </w:rPr>
        <w:t>suivant</w:t>
      </w:r>
      <w:r>
        <w:rPr>
          <w:spacing w:val="1"/>
          <w:sz w:val="24"/>
        </w:rPr>
        <w:t> </w:t>
      </w:r>
      <w:r>
        <w:rPr>
          <w:spacing w:val="-10"/>
          <w:sz w:val="24"/>
        </w:rPr>
        <w:t>:</w:t>
      </w:r>
    </w:p>
    <w:p>
      <w:pPr>
        <w:spacing w:line="282" w:lineRule="exact" w:before="0"/>
        <w:ind w:left="3262" w:right="0" w:firstLine="0"/>
        <w:jc w:val="both"/>
        <w:rPr>
          <w:sz w:val="24"/>
        </w:rPr>
      </w:pPr>
      <w:hyperlink r:id="rId28">
        <w:r>
          <w:rPr>
            <w:b/>
            <w:sz w:val="24"/>
          </w:rPr>
          <w:t>https://youtu.be/B5oCbveLeGk</w:t>
        </w:r>
      </w:hyperlink>
      <w:r>
        <w:rPr>
          <w:b/>
          <w:spacing w:val="-11"/>
          <w:sz w:val="24"/>
        </w:rPr>
        <w:t> </w:t>
      </w:r>
      <w:r>
        <w:rPr>
          <w:spacing w:val="-10"/>
          <w:sz w:val="24"/>
        </w:rPr>
        <w:t>;</w:t>
      </w:r>
    </w:p>
    <w:p>
      <w:pPr>
        <w:pStyle w:val="ListParagraph"/>
        <w:numPr>
          <w:ilvl w:val="2"/>
          <w:numId w:val="1"/>
        </w:numPr>
        <w:tabs>
          <w:tab w:pos="3261" w:val="left" w:leader="none"/>
        </w:tabs>
        <w:spacing w:line="297" w:lineRule="exact" w:before="0" w:after="0"/>
        <w:ind w:left="3261" w:right="0" w:hanging="215"/>
        <w:jc w:val="both"/>
        <w:rPr>
          <w:sz w:val="24"/>
        </w:rPr>
      </w:pPr>
      <w:r>
        <w:rPr>
          <w:sz w:val="24"/>
        </w:rPr>
        <w:t>la</w:t>
      </w:r>
      <w:r>
        <w:rPr>
          <w:spacing w:val="-6"/>
          <w:sz w:val="24"/>
        </w:rPr>
        <w:t> </w:t>
      </w:r>
      <w:r>
        <w:rPr>
          <w:sz w:val="24"/>
        </w:rPr>
        <w:t>chaîne</w:t>
      </w:r>
      <w:r>
        <w:rPr>
          <w:spacing w:val="-1"/>
          <w:sz w:val="24"/>
        </w:rPr>
        <w:t> </w:t>
      </w:r>
      <w:r>
        <w:rPr>
          <w:sz w:val="24"/>
        </w:rPr>
        <w:t>Telegram</w:t>
      </w:r>
      <w:r>
        <w:rPr>
          <w:spacing w:val="-4"/>
          <w:sz w:val="24"/>
        </w:rPr>
        <w:t> </w:t>
      </w:r>
      <w:r>
        <w:rPr>
          <w:sz w:val="24"/>
        </w:rPr>
        <w:t>de</w:t>
      </w:r>
      <w:r>
        <w:rPr>
          <w:spacing w:val="-1"/>
          <w:sz w:val="24"/>
        </w:rPr>
        <w:t> </w:t>
      </w:r>
      <w:r>
        <w:rPr>
          <w:sz w:val="24"/>
        </w:rPr>
        <w:t>la</w:t>
      </w:r>
      <w:r>
        <w:rPr>
          <w:spacing w:val="-4"/>
          <w:sz w:val="24"/>
        </w:rPr>
        <w:t> </w:t>
      </w:r>
      <w:r>
        <w:rPr>
          <w:sz w:val="24"/>
        </w:rPr>
        <w:t>TGR</w:t>
      </w:r>
      <w:r>
        <w:rPr>
          <w:spacing w:val="-3"/>
          <w:sz w:val="24"/>
        </w:rPr>
        <w:t> </w:t>
      </w:r>
      <w:r>
        <w:rPr>
          <w:sz w:val="24"/>
        </w:rPr>
        <w:t>sous</w:t>
      </w:r>
      <w:r>
        <w:rPr>
          <w:spacing w:val="-3"/>
          <w:sz w:val="24"/>
        </w:rPr>
        <w:t> </w:t>
      </w:r>
      <w:r>
        <w:rPr>
          <w:sz w:val="24"/>
        </w:rPr>
        <w:t>le</w:t>
      </w:r>
      <w:r>
        <w:rPr>
          <w:spacing w:val="-2"/>
          <w:sz w:val="24"/>
        </w:rPr>
        <w:t> </w:t>
      </w:r>
      <w:r>
        <w:rPr>
          <w:sz w:val="24"/>
        </w:rPr>
        <w:t>lien</w:t>
      </w:r>
      <w:r>
        <w:rPr>
          <w:spacing w:val="-3"/>
          <w:sz w:val="24"/>
        </w:rPr>
        <w:t> </w:t>
      </w:r>
      <w:r>
        <w:rPr>
          <w:sz w:val="24"/>
        </w:rPr>
        <w:t>suivant</w:t>
      </w:r>
      <w:r>
        <w:rPr>
          <w:spacing w:val="2"/>
          <w:sz w:val="24"/>
        </w:rPr>
        <w:t> </w:t>
      </w:r>
      <w:r>
        <w:rPr>
          <w:spacing w:val="-10"/>
          <w:sz w:val="24"/>
        </w:rPr>
        <w:t>:</w:t>
      </w:r>
    </w:p>
    <w:p>
      <w:pPr>
        <w:spacing w:line="283" w:lineRule="exact" w:before="0"/>
        <w:ind w:left="153" w:right="0" w:firstLine="0"/>
        <w:jc w:val="center"/>
        <w:rPr>
          <w:sz w:val="24"/>
        </w:rPr>
      </w:pPr>
      <w:hyperlink r:id="rId29">
        <w:r>
          <w:rPr>
            <w:b/>
            <w:spacing w:val="-2"/>
            <w:sz w:val="24"/>
          </w:rPr>
          <w:t>https://t.me/joinchat/TqSf55TgXMZLDfTE</w:t>
        </w:r>
      </w:hyperlink>
      <w:r>
        <w:rPr>
          <w:spacing w:val="-2"/>
          <w:sz w:val="24"/>
        </w:rPr>
        <w:t>.</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165"/>
        <w:jc w:val="left"/>
        <w:rPr>
          <w:sz w:val="20"/>
        </w:rPr>
      </w:pPr>
      <w:r>
        <w:rPr>
          <w:sz w:val="20"/>
        </w:rPr>
        <mc:AlternateContent>
          <mc:Choice Requires="wps">
            <w:drawing>
              <wp:anchor distT="0" distB="0" distL="0" distR="0" allowOverlap="1" layoutInCell="1" locked="0" behindDoc="1" simplePos="0" relativeHeight="487592448">
                <wp:simplePos x="0" y="0"/>
                <wp:positionH relativeFrom="page">
                  <wp:posOffset>6615683</wp:posOffset>
                </wp:positionH>
                <wp:positionV relativeFrom="paragraph">
                  <wp:posOffset>273307</wp:posOffset>
                </wp:positionV>
                <wp:extent cx="137160" cy="178435"/>
                <wp:effectExtent l="0" t="0" r="0" b="0"/>
                <wp:wrapTopAndBottom/>
                <wp:docPr id="37" name="Group 37"/>
                <wp:cNvGraphicFramePr>
                  <a:graphicFrameLocks/>
                </wp:cNvGraphicFramePr>
                <a:graphic>
                  <a:graphicData uri="http://schemas.microsoft.com/office/word/2010/wordprocessingGroup">
                    <wpg:wgp>
                      <wpg:cNvPr id="37" name="Group 37"/>
                      <wpg:cNvGrpSpPr/>
                      <wpg:grpSpPr>
                        <a:xfrm>
                          <a:off x="0" y="0"/>
                          <a:ext cx="137160" cy="178435"/>
                          <a:chExt cx="137160" cy="178435"/>
                        </a:xfrm>
                      </wpg:grpSpPr>
                      <pic:pic>
                        <pic:nvPicPr>
                          <pic:cNvPr id="38" name="Image 38"/>
                          <pic:cNvPicPr/>
                        </pic:nvPicPr>
                        <pic:blipFill>
                          <a:blip r:embed="rId30" cstate="print"/>
                          <a:stretch>
                            <a:fillRect/>
                          </a:stretch>
                        </pic:blipFill>
                        <pic:spPr>
                          <a:xfrm>
                            <a:off x="0" y="332"/>
                            <a:ext cx="137159" cy="177707"/>
                          </a:xfrm>
                          <a:prstGeom prst="rect">
                            <a:avLst/>
                          </a:prstGeom>
                        </pic:spPr>
                      </pic:pic>
                      <pic:pic>
                        <pic:nvPicPr>
                          <pic:cNvPr id="39" name="Image 39"/>
                          <pic:cNvPicPr/>
                        </pic:nvPicPr>
                        <pic:blipFill>
                          <a:blip r:embed="rId31" cstate="print"/>
                          <a:stretch>
                            <a:fillRect/>
                          </a:stretch>
                        </pic:blipFill>
                        <pic:spPr>
                          <a:xfrm>
                            <a:off x="11245" y="0"/>
                            <a:ext cx="121653" cy="162217"/>
                          </a:xfrm>
                          <a:prstGeom prst="rect">
                            <a:avLst/>
                          </a:prstGeom>
                        </pic:spPr>
                      </pic:pic>
                    </wpg:wgp>
                  </a:graphicData>
                </a:graphic>
              </wp:anchor>
            </w:drawing>
          </mc:Choice>
          <mc:Fallback>
            <w:pict>
              <v:group style="position:absolute;margin-left:520.919983pt;margin-top:21.520313pt;width:10.8pt;height:14.05pt;mso-position-horizontal-relative:page;mso-position-vertical-relative:paragraph;z-index:-15724032;mso-wrap-distance-left:0;mso-wrap-distance-right:0" id="docshapegroup36" coordorigin="10418,430" coordsize="216,281">
                <v:shape style="position:absolute;left:10418;top:430;width:216;height:280" type="#_x0000_t75" id="docshape37" stroked="false">
                  <v:imagedata r:id="rId30" o:title=""/>
                </v:shape>
                <v:shape style="position:absolute;left:10436;top:430;width:192;height:256" type="#_x0000_t75" id="docshape38" stroked="false">
                  <v:imagedata r:id="rId31" o:title=""/>
                </v:shape>
                <w10:wrap type="topAndBottom"/>
              </v:group>
            </w:pict>
          </mc:Fallback>
        </mc:AlternateContent>
      </w:r>
    </w:p>
    <w:p>
      <w:pPr>
        <w:pStyle w:val="BodyText"/>
        <w:spacing w:after="0"/>
        <w:jc w:val="left"/>
        <w:rPr>
          <w:sz w:val="20"/>
        </w:rPr>
        <w:sectPr>
          <w:footerReference w:type="default" r:id="rId27"/>
          <w:pgSz w:w="11910" w:h="16840"/>
          <w:pgMar w:header="0" w:footer="0" w:top="600" w:bottom="280" w:left="0" w:right="283"/>
        </w:sectPr>
      </w:pPr>
    </w:p>
    <w:p>
      <w:pPr>
        <w:pStyle w:val="Heading1"/>
        <w:tabs>
          <w:tab w:pos="4772" w:val="left" w:leader="none"/>
          <w:tab w:pos="10662" w:val="left" w:leader="none"/>
        </w:tabs>
        <w:spacing w:before="71"/>
      </w:pPr>
      <w:r>
        <w:rPr>
          <w:color w:val="925209"/>
          <w:shd w:fill="D9D9D9" w:color="auto" w:val="clear"/>
        </w:rPr>
        <w:tab/>
        <w:t>CHIFFRES</w:t>
      </w:r>
      <w:r>
        <w:rPr>
          <w:color w:val="925209"/>
          <w:spacing w:val="-21"/>
          <w:shd w:fill="D9D9D9" w:color="auto" w:val="clear"/>
        </w:rPr>
        <w:t> </w:t>
      </w:r>
      <w:r>
        <w:rPr>
          <w:color w:val="925209"/>
          <w:spacing w:val="-4"/>
          <w:shd w:fill="D9D9D9" w:color="auto" w:val="clear"/>
        </w:rPr>
        <w:t>CLES</w:t>
      </w:r>
      <w:r>
        <w:rPr>
          <w:color w:val="925209"/>
          <w:shd w:fill="D9D9D9" w:color="auto" w:val="clear"/>
        </w:rPr>
        <w:tab/>
      </w:r>
    </w:p>
    <w:p>
      <w:pPr>
        <w:pStyle w:val="Heading3"/>
        <w:spacing w:before="240"/>
      </w:pPr>
      <w:r>
        <w:rPr>
          <w:color w:val="925209"/>
        </w:rPr>
        <w:t>Ressources</w:t>
      </w:r>
      <w:r>
        <w:rPr>
          <w:color w:val="925209"/>
          <w:spacing w:val="-15"/>
        </w:rPr>
        <w:t> </w:t>
      </w:r>
      <w:r>
        <w:rPr>
          <w:color w:val="925209"/>
        </w:rPr>
        <w:t>humaines</w:t>
      </w:r>
      <w:r>
        <w:rPr>
          <w:color w:val="925209"/>
          <w:spacing w:val="-13"/>
        </w:rPr>
        <w:t> </w:t>
      </w:r>
      <w:r>
        <w:rPr>
          <w:color w:val="925209"/>
          <w:spacing w:val="-10"/>
        </w:rPr>
        <w:t>:</w:t>
      </w:r>
    </w:p>
    <w:p>
      <w:pPr>
        <w:spacing w:before="271"/>
        <w:ind w:left="1985" w:right="686" w:firstLine="0"/>
        <w:jc w:val="left"/>
        <w:rPr>
          <w:sz w:val="24"/>
        </w:rPr>
      </w:pPr>
      <w:r>
        <w:rPr>
          <w:b/>
          <w:color w:val="833B0A"/>
          <w:sz w:val="24"/>
        </w:rPr>
        <w:t>La TGR compte un effectif de 4</w:t>
      </w:r>
      <w:r>
        <w:rPr>
          <w:b/>
          <w:color w:val="833B0A"/>
          <w:spacing w:val="-4"/>
          <w:sz w:val="24"/>
        </w:rPr>
        <w:t> </w:t>
      </w:r>
      <w:r>
        <w:rPr>
          <w:b/>
          <w:color w:val="833B0A"/>
          <w:sz w:val="24"/>
        </w:rPr>
        <w:t>813 </w:t>
      </w:r>
      <w:r>
        <w:rPr>
          <w:sz w:val="24"/>
        </w:rPr>
        <w:t>cadres</w:t>
      </w:r>
      <w:r>
        <w:rPr>
          <w:spacing w:val="-4"/>
          <w:sz w:val="24"/>
        </w:rPr>
        <w:t> </w:t>
      </w:r>
      <w:r>
        <w:rPr>
          <w:sz w:val="24"/>
        </w:rPr>
        <w:t>et</w:t>
      </w:r>
      <w:r>
        <w:rPr>
          <w:spacing w:val="-6"/>
          <w:sz w:val="24"/>
        </w:rPr>
        <w:t> </w:t>
      </w:r>
      <w:r>
        <w:rPr>
          <w:sz w:val="24"/>
        </w:rPr>
        <w:t>agents</w:t>
      </w:r>
      <w:r>
        <w:rPr>
          <w:spacing w:val="-4"/>
          <w:sz w:val="24"/>
        </w:rPr>
        <w:t> </w:t>
      </w:r>
      <w:r>
        <w:rPr>
          <w:sz w:val="24"/>
        </w:rPr>
        <w:t>dont</w:t>
      </w:r>
      <w:r>
        <w:rPr>
          <w:spacing w:val="-9"/>
          <w:sz w:val="24"/>
        </w:rPr>
        <w:t> </w:t>
      </w:r>
      <w:r>
        <w:rPr>
          <w:b/>
          <w:color w:val="833B0A"/>
          <w:sz w:val="24"/>
        </w:rPr>
        <w:t>43% </w:t>
      </w:r>
      <w:r>
        <w:rPr>
          <w:sz w:val="24"/>
        </w:rPr>
        <w:t>de</w:t>
      </w:r>
      <w:r>
        <w:rPr>
          <w:spacing w:val="-9"/>
          <w:sz w:val="24"/>
        </w:rPr>
        <w:t> </w:t>
      </w:r>
      <w:r>
        <w:rPr>
          <w:sz w:val="24"/>
        </w:rPr>
        <w:t>femmes, avec un taux d’encadrement global de </w:t>
      </w:r>
      <w:r>
        <w:rPr>
          <w:b/>
          <w:color w:val="833B0A"/>
          <w:sz w:val="24"/>
        </w:rPr>
        <w:t>68%</w:t>
      </w:r>
      <w:r>
        <w:rPr>
          <w:sz w:val="24"/>
        </w:rPr>
        <w:t>, réparti comme suit :</w:t>
      </w:r>
    </w:p>
    <w:p>
      <w:pPr>
        <w:pStyle w:val="ListParagraph"/>
        <w:numPr>
          <w:ilvl w:val="0"/>
          <w:numId w:val="2"/>
        </w:numPr>
        <w:tabs>
          <w:tab w:pos="2695" w:val="left" w:leader="none"/>
        </w:tabs>
        <w:spacing w:line="378" w:lineRule="exact" w:before="0" w:after="0"/>
        <w:ind w:left="2695" w:right="0" w:hanging="283"/>
        <w:jc w:val="both"/>
        <w:rPr>
          <w:sz w:val="24"/>
        </w:rPr>
      </w:pPr>
      <w:r>
        <w:rPr>
          <w:sz w:val="24"/>
        </w:rPr>
        <w:t>Siège</w:t>
      </w:r>
      <w:r>
        <w:rPr>
          <w:spacing w:val="-2"/>
          <w:sz w:val="24"/>
        </w:rPr>
        <w:t> </w:t>
      </w:r>
      <w:r>
        <w:rPr>
          <w:sz w:val="24"/>
        </w:rPr>
        <w:t>de</w:t>
      </w:r>
      <w:r>
        <w:rPr>
          <w:spacing w:val="-2"/>
          <w:sz w:val="24"/>
        </w:rPr>
        <w:t> </w:t>
      </w:r>
      <w:r>
        <w:rPr>
          <w:sz w:val="24"/>
        </w:rPr>
        <w:t>la</w:t>
      </w:r>
      <w:r>
        <w:rPr>
          <w:spacing w:val="-4"/>
          <w:sz w:val="24"/>
        </w:rPr>
        <w:t> </w:t>
      </w:r>
      <w:r>
        <w:rPr>
          <w:sz w:val="24"/>
        </w:rPr>
        <w:t>TGR</w:t>
      </w:r>
      <w:r>
        <w:rPr>
          <w:spacing w:val="-3"/>
          <w:sz w:val="24"/>
        </w:rPr>
        <w:t> </w:t>
      </w:r>
      <w:r>
        <w:rPr>
          <w:sz w:val="24"/>
        </w:rPr>
        <w:t>:</w:t>
      </w:r>
      <w:r>
        <w:rPr>
          <w:spacing w:val="-3"/>
          <w:sz w:val="24"/>
        </w:rPr>
        <w:t> </w:t>
      </w:r>
      <w:r>
        <w:rPr>
          <w:b/>
          <w:color w:val="833B0A"/>
          <w:sz w:val="24"/>
        </w:rPr>
        <w:t>13%</w:t>
      </w:r>
      <w:r>
        <w:rPr>
          <w:b/>
          <w:color w:val="833B0A"/>
          <w:spacing w:val="-3"/>
          <w:sz w:val="24"/>
        </w:rPr>
        <w:t> </w:t>
      </w:r>
      <w:r>
        <w:rPr>
          <w:sz w:val="24"/>
        </w:rPr>
        <w:t>de</w:t>
      </w:r>
      <w:r>
        <w:rPr>
          <w:spacing w:val="-2"/>
          <w:sz w:val="24"/>
        </w:rPr>
        <w:t> </w:t>
      </w:r>
      <w:r>
        <w:rPr>
          <w:sz w:val="24"/>
        </w:rPr>
        <w:t>l’effectif</w:t>
      </w:r>
      <w:r>
        <w:rPr>
          <w:spacing w:val="-2"/>
          <w:sz w:val="24"/>
        </w:rPr>
        <w:t> </w:t>
      </w:r>
      <w:r>
        <w:rPr>
          <w:sz w:val="24"/>
        </w:rPr>
        <w:t>global,</w:t>
      </w:r>
      <w:r>
        <w:rPr>
          <w:spacing w:val="-1"/>
          <w:sz w:val="24"/>
        </w:rPr>
        <w:t> </w:t>
      </w:r>
      <w:r>
        <w:rPr>
          <w:sz w:val="24"/>
        </w:rPr>
        <w:t>soit</w:t>
      </w:r>
      <w:r>
        <w:rPr>
          <w:spacing w:val="-2"/>
          <w:sz w:val="24"/>
        </w:rPr>
        <w:t> </w:t>
      </w:r>
      <w:r>
        <w:rPr>
          <w:b/>
          <w:color w:val="833B0A"/>
          <w:sz w:val="24"/>
        </w:rPr>
        <w:t>649</w:t>
      </w:r>
      <w:r>
        <w:rPr>
          <w:b/>
          <w:color w:val="833B0A"/>
          <w:spacing w:val="-2"/>
          <w:sz w:val="24"/>
        </w:rPr>
        <w:t> </w:t>
      </w:r>
      <w:r>
        <w:rPr>
          <w:sz w:val="24"/>
        </w:rPr>
        <w:t>cadres</w:t>
      </w:r>
      <w:r>
        <w:rPr>
          <w:spacing w:val="-1"/>
          <w:sz w:val="24"/>
        </w:rPr>
        <w:t> </w:t>
      </w:r>
      <w:r>
        <w:rPr>
          <w:sz w:val="24"/>
        </w:rPr>
        <w:t>et</w:t>
      </w:r>
      <w:r>
        <w:rPr>
          <w:spacing w:val="-4"/>
          <w:sz w:val="24"/>
        </w:rPr>
        <w:t> </w:t>
      </w:r>
      <w:r>
        <w:rPr>
          <w:sz w:val="24"/>
        </w:rPr>
        <w:t>agents </w:t>
      </w:r>
      <w:r>
        <w:rPr>
          <w:spacing w:val="-10"/>
          <w:sz w:val="24"/>
        </w:rPr>
        <w:t>;</w:t>
      </w:r>
    </w:p>
    <w:p>
      <w:pPr>
        <w:pStyle w:val="ListParagraph"/>
        <w:numPr>
          <w:ilvl w:val="0"/>
          <w:numId w:val="2"/>
        </w:numPr>
        <w:tabs>
          <w:tab w:pos="2695" w:val="left" w:leader="none"/>
        </w:tabs>
        <w:spacing w:line="225" w:lineRule="auto" w:before="11" w:after="0"/>
        <w:ind w:left="2695" w:right="987" w:hanging="284"/>
        <w:jc w:val="both"/>
        <w:rPr>
          <w:sz w:val="24"/>
        </w:rPr>
      </w:pPr>
      <w:r>
        <w:rPr>
          <w:sz w:val="24"/>
        </w:rPr>
        <w:t>Trésoreries Ministérielles : </w:t>
      </w:r>
      <w:r>
        <w:rPr>
          <w:b/>
          <w:color w:val="833B0A"/>
          <w:sz w:val="24"/>
        </w:rPr>
        <w:t>13% </w:t>
      </w:r>
      <w:r>
        <w:rPr>
          <w:sz w:val="24"/>
        </w:rPr>
        <w:t>de l’effectif global, soit </w:t>
      </w:r>
      <w:r>
        <w:rPr>
          <w:b/>
          <w:color w:val="833B0A"/>
          <w:sz w:val="24"/>
        </w:rPr>
        <w:t>622 </w:t>
      </w:r>
      <w:r>
        <w:rPr>
          <w:sz w:val="24"/>
        </w:rPr>
        <w:t>cadres et agents, dont </w:t>
      </w:r>
      <w:r>
        <w:rPr>
          <w:b/>
          <w:color w:val="833B0A"/>
          <w:sz w:val="24"/>
        </w:rPr>
        <w:t>88 </w:t>
      </w:r>
      <w:r>
        <w:rPr>
          <w:sz w:val="24"/>
        </w:rPr>
        <w:t>cadres affectés aux Agences Comptables à l’Etranger ;</w:t>
      </w:r>
    </w:p>
    <w:p>
      <w:pPr>
        <w:pStyle w:val="ListParagraph"/>
        <w:numPr>
          <w:ilvl w:val="0"/>
          <w:numId w:val="2"/>
        </w:numPr>
        <w:tabs>
          <w:tab w:pos="2695" w:val="left" w:leader="none"/>
        </w:tabs>
        <w:spacing w:line="232" w:lineRule="auto" w:before="15" w:after="0"/>
        <w:ind w:left="2695" w:right="984" w:hanging="284"/>
        <w:jc w:val="both"/>
        <w:rPr>
          <w:sz w:val="24"/>
        </w:rPr>
      </w:pPr>
      <w:r>
        <w:rPr>
          <w:sz w:val="24"/>
        </w:rPr>
        <w:t>Trésoreries Régionales : </w:t>
      </w:r>
      <w:r>
        <w:rPr>
          <w:b/>
          <w:color w:val="833B0A"/>
          <w:sz w:val="24"/>
        </w:rPr>
        <w:t>74% </w:t>
      </w:r>
      <w:r>
        <w:rPr>
          <w:sz w:val="24"/>
        </w:rPr>
        <w:t>de l’effectif global, soit </w:t>
      </w:r>
      <w:r>
        <w:rPr>
          <w:b/>
          <w:color w:val="833B0A"/>
          <w:sz w:val="24"/>
        </w:rPr>
        <w:t>3 542 </w:t>
      </w:r>
      <w:r>
        <w:rPr>
          <w:sz w:val="24"/>
        </w:rPr>
        <w:t>cadres et agents,</w:t>
      </w:r>
      <w:r>
        <w:rPr>
          <w:spacing w:val="-6"/>
          <w:sz w:val="24"/>
        </w:rPr>
        <w:t> </w:t>
      </w:r>
      <w:r>
        <w:rPr>
          <w:sz w:val="24"/>
        </w:rPr>
        <w:t>dont</w:t>
      </w:r>
      <w:r>
        <w:rPr>
          <w:spacing w:val="-5"/>
          <w:sz w:val="24"/>
        </w:rPr>
        <w:t> </w:t>
      </w:r>
      <w:r>
        <w:rPr>
          <w:b/>
          <w:color w:val="833B0A"/>
          <w:sz w:val="24"/>
        </w:rPr>
        <w:t>90% </w:t>
      </w:r>
      <w:r>
        <w:rPr>
          <w:sz w:val="24"/>
        </w:rPr>
        <w:t>affectés</w:t>
      </w:r>
      <w:r>
        <w:rPr>
          <w:spacing w:val="-4"/>
          <w:sz w:val="24"/>
        </w:rPr>
        <w:t> </w:t>
      </w:r>
      <w:r>
        <w:rPr>
          <w:sz w:val="24"/>
        </w:rPr>
        <w:t>aux</w:t>
      </w:r>
      <w:r>
        <w:rPr>
          <w:spacing w:val="-2"/>
          <w:sz w:val="24"/>
        </w:rPr>
        <w:t> </w:t>
      </w:r>
      <w:r>
        <w:rPr>
          <w:sz w:val="24"/>
        </w:rPr>
        <w:t>Trésoreries</w:t>
      </w:r>
      <w:r>
        <w:rPr>
          <w:spacing w:val="-7"/>
          <w:sz w:val="24"/>
        </w:rPr>
        <w:t> </w:t>
      </w:r>
      <w:r>
        <w:rPr>
          <w:sz w:val="24"/>
        </w:rPr>
        <w:t>Préfectorales</w:t>
      </w:r>
      <w:r>
        <w:rPr>
          <w:spacing w:val="-2"/>
          <w:sz w:val="24"/>
        </w:rPr>
        <w:t> </w:t>
      </w:r>
      <w:r>
        <w:rPr>
          <w:sz w:val="24"/>
        </w:rPr>
        <w:t>et</w:t>
      </w:r>
      <w:r>
        <w:rPr>
          <w:spacing w:val="-6"/>
          <w:sz w:val="24"/>
        </w:rPr>
        <w:t> </w:t>
      </w:r>
      <w:r>
        <w:rPr>
          <w:sz w:val="24"/>
        </w:rPr>
        <w:t>Provinciales</w:t>
      </w:r>
      <w:r>
        <w:rPr>
          <w:spacing w:val="-7"/>
          <w:sz w:val="24"/>
        </w:rPr>
        <w:t> </w:t>
      </w:r>
      <w:r>
        <w:rPr>
          <w:sz w:val="24"/>
        </w:rPr>
        <w:t>et aux Perceptions (soit </w:t>
      </w:r>
      <w:r>
        <w:rPr>
          <w:b/>
          <w:color w:val="833B0A"/>
          <w:sz w:val="24"/>
        </w:rPr>
        <w:t>3 190 </w:t>
      </w:r>
      <w:r>
        <w:rPr>
          <w:sz w:val="24"/>
        </w:rPr>
        <w:t>cadres et agents).</w:t>
      </w:r>
    </w:p>
    <w:p>
      <w:pPr>
        <w:pStyle w:val="BodyText"/>
        <w:spacing w:before="99"/>
        <w:jc w:val="left"/>
      </w:pPr>
    </w:p>
    <w:p>
      <w:pPr>
        <w:pStyle w:val="Heading3"/>
      </w:pPr>
      <w:r>
        <w:rPr>
          <w:color w:val="925209"/>
        </w:rPr>
        <w:t>Comptabilité</w:t>
      </w:r>
      <w:r>
        <w:rPr>
          <w:color w:val="925209"/>
          <w:spacing w:val="-16"/>
        </w:rPr>
        <w:t> </w:t>
      </w:r>
      <w:r>
        <w:rPr>
          <w:color w:val="925209"/>
          <w:spacing w:val="-10"/>
        </w:rPr>
        <w:t>:</w:t>
      </w:r>
    </w:p>
    <w:p>
      <w:pPr>
        <w:pStyle w:val="ListParagraph"/>
        <w:numPr>
          <w:ilvl w:val="0"/>
          <w:numId w:val="2"/>
        </w:numPr>
        <w:tabs>
          <w:tab w:pos="2695" w:val="left" w:leader="none"/>
        </w:tabs>
        <w:spacing w:line="375" w:lineRule="exact" w:before="121" w:after="0"/>
        <w:ind w:left="2695" w:right="0" w:hanging="285"/>
        <w:jc w:val="both"/>
        <w:rPr>
          <w:b/>
          <w:sz w:val="22"/>
        </w:rPr>
      </w:pPr>
      <w:r>
        <w:rPr>
          <w:b/>
          <w:sz w:val="22"/>
        </w:rPr>
        <w:t>Centralisation</w:t>
      </w:r>
      <w:r>
        <w:rPr>
          <w:b/>
          <w:spacing w:val="-6"/>
          <w:sz w:val="22"/>
        </w:rPr>
        <w:t> </w:t>
      </w:r>
      <w:r>
        <w:rPr>
          <w:b/>
          <w:sz w:val="22"/>
        </w:rPr>
        <w:t>comptable</w:t>
      </w:r>
      <w:r>
        <w:rPr>
          <w:b/>
          <w:spacing w:val="-6"/>
          <w:sz w:val="22"/>
        </w:rPr>
        <w:t> </w:t>
      </w:r>
      <w:r>
        <w:rPr>
          <w:b/>
          <w:sz w:val="22"/>
        </w:rPr>
        <w:t>de</w:t>
      </w:r>
      <w:r>
        <w:rPr>
          <w:b/>
          <w:spacing w:val="-6"/>
          <w:sz w:val="22"/>
        </w:rPr>
        <w:t> </w:t>
      </w:r>
      <w:r>
        <w:rPr>
          <w:b/>
          <w:sz w:val="22"/>
        </w:rPr>
        <w:t>l’Etat</w:t>
      </w:r>
      <w:r>
        <w:rPr>
          <w:b/>
          <w:spacing w:val="-5"/>
          <w:sz w:val="22"/>
        </w:rPr>
        <w:t> </w:t>
      </w:r>
      <w:r>
        <w:rPr>
          <w:b/>
          <w:spacing w:val="-10"/>
          <w:sz w:val="22"/>
        </w:rPr>
        <w:t>:</w:t>
      </w:r>
    </w:p>
    <w:p>
      <w:pPr>
        <w:pStyle w:val="ListParagraph"/>
        <w:numPr>
          <w:ilvl w:val="1"/>
          <w:numId w:val="2"/>
        </w:numPr>
        <w:tabs>
          <w:tab w:pos="3401" w:val="left" w:leader="none"/>
          <w:tab w:pos="3403" w:val="left" w:leader="none"/>
        </w:tabs>
        <w:spacing w:line="235" w:lineRule="auto" w:before="0" w:after="0"/>
        <w:ind w:left="3403" w:right="989" w:hanging="284"/>
        <w:jc w:val="left"/>
        <w:rPr>
          <w:sz w:val="24"/>
        </w:rPr>
      </w:pPr>
      <w:r>
        <w:rPr>
          <w:sz w:val="24"/>
        </w:rPr>
        <w:t>Postes comptables : </w:t>
      </w:r>
      <w:r>
        <w:rPr>
          <w:b/>
          <w:color w:val="925209"/>
          <w:sz w:val="24"/>
        </w:rPr>
        <w:t>813</w:t>
      </w:r>
      <w:r>
        <w:rPr>
          <w:b/>
          <w:color w:val="925209"/>
          <w:spacing w:val="40"/>
          <w:sz w:val="24"/>
        </w:rPr>
        <w:t> </w:t>
      </w:r>
      <w:r>
        <w:rPr>
          <w:sz w:val="24"/>
        </w:rPr>
        <w:t>dont </w:t>
      </w:r>
      <w:r>
        <w:rPr>
          <w:b/>
          <w:color w:val="925209"/>
          <w:sz w:val="24"/>
        </w:rPr>
        <w:t>444</w:t>
      </w:r>
      <w:r>
        <w:rPr>
          <w:b/>
          <w:color w:val="925209"/>
          <w:spacing w:val="40"/>
          <w:sz w:val="24"/>
        </w:rPr>
        <w:t> </w:t>
      </w:r>
      <w:r>
        <w:rPr>
          <w:sz w:val="24"/>
        </w:rPr>
        <w:t>postes comptables de la TGR</w:t>
      </w:r>
      <w:r>
        <w:rPr>
          <w:spacing w:val="40"/>
          <w:sz w:val="24"/>
        </w:rPr>
        <w:t> </w:t>
      </w:r>
      <w:r>
        <w:rPr>
          <w:sz w:val="24"/>
        </w:rPr>
        <w:t>(</w:t>
      </w:r>
      <w:r>
        <w:rPr>
          <w:b/>
          <w:color w:val="925209"/>
          <w:sz w:val="24"/>
        </w:rPr>
        <w:t>291 </w:t>
      </w:r>
      <w:r>
        <w:rPr>
          <w:sz w:val="24"/>
        </w:rPr>
        <w:t>au niveau du territoire national et </w:t>
      </w:r>
      <w:r>
        <w:rPr>
          <w:b/>
          <w:color w:val="925209"/>
          <w:sz w:val="24"/>
        </w:rPr>
        <w:t>153 </w:t>
      </w:r>
      <w:r>
        <w:rPr>
          <w:sz w:val="24"/>
        </w:rPr>
        <w:t>à l’étranger) ;</w:t>
      </w:r>
    </w:p>
    <w:p>
      <w:pPr>
        <w:pStyle w:val="ListParagraph"/>
        <w:numPr>
          <w:ilvl w:val="1"/>
          <w:numId w:val="2"/>
        </w:numPr>
        <w:tabs>
          <w:tab w:pos="3402" w:val="left" w:leader="none"/>
        </w:tabs>
        <w:spacing w:line="240" w:lineRule="auto" w:before="0" w:after="0"/>
        <w:ind w:left="3402" w:right="0" w:hanging="282"/>
        <w:jc w:val="left"/>
        <w:rPr>
          <w:sz w:val="24"/>
        </w:rPr>
      </w:pPr>
      <w:r>
        <w:rPr>
          <w:sz w:val="24"/>
        </w:rPr>
        <w:t>Recettes</w:t>
      </w:r>
      <w:r>
        <w:rPr>
          <w:spacing w:val="-5"/>
          <w:sz w:val="24"/>
        </w:rPr>
        <w:t> </w:t>
      </w:r>
      <w:r>
        <w:rPr>
          <w:spacing w:val="-10"/>
          <w:sz w:val="24"/>
        </w:rPr>
        <w:t>:</w:t>
      </w:r>
    </w:p>
    <w:p>
      <w:pPr>
        <w:tabs>
          <w:tab w:pos="5081" w:val="left" w:leader="none"/>
          <w:tab w:pos="5465" w:val="left" w:leader="none"/>
        </w:tabs>
        <w:spacing w:before="36"/>
        <w:ind w:left="4028" w:right="0" w:firstLine="0"/>
        <w:jc w:val="left"/>
        <w:rPr>
          <w:sz w:val="24"/>
        </w:rPr>
      </w:pPr>
      <w:r>
        <w:rPr>
          <w:rFonts w:ascii="Calibri"/>
          <w:sz w:val="24"/>
        </w:rPr>
        <w:t>-</w:t>
      </w:r>
      <w:r>
        <w:rPr>
          <w:rFonts w:ascii="Calibri"/>
          <w:spacing w:val="71"/>
          <w:w w:val="150"/>
          <w:sz w:val="24"/>
        </w:rPr>
        <w:t> </w:t>
      </w:r>
      <w:r>
        <w:rPr>
          <w:spacing w:val="-5"/>
          <w:sz w:val="24"/>
        </w:rPr>
        <w:t>BG</w:t>
      </w:r>
      <w:r>
        <w:rPr>
          <w:sz w:val="24"/>
        </w:rPr>
        <w:tab/>
      </w:r>
      <w:r>
        <w:rPr>
          <w:spacing w:val="-10"/>
          <w:sz w:val="24"/>
        </w:rPr>
        <w:t>:</w:t>
      </w:r>
      <w:r>
        <w:rPr>
          <w:sz w:val="24"/>
        </w:rPr>
        <w:tab/>
      </w:r>
      <w:r>
        <w:rPr>
          <w:b/>
          <w:color w:val="925209"/>
          <w:sz w:val="24"/>
        </w:rPr>
        <w:t>261,1</w:t>
      </w:r>
      <w:r>
        <w:rPr>
          <w:b/>
          <w:color w:val="925209"/>
          <w:spacing w:val="-3"/>
          <w:sz w:val="24"/>
        </w:rPr>
        <w:t> </w:t>
      </w:r>
      <w:r>
        <w:rPr>
          <w:b/>
          <w:color w:val="925209"/>
          <w:sz w:val="24"/>
        </w:rPr>
        <w:t>MMDH</w:t>
      </w:r>
      <w:r>
        <w:rPr>
          <w:b/>
          <w:color w:val="925209"/>
          <w:spacing w:val="-2"/>
          <w:sz w:val="24"/>
        </w:rPr>
        <w:t> </w:t>
      </w:r>
      <w:r>
        <w:rPr>
          <w:spacing w:val="-10"/>
          <w:sz w:val="24"/>
        </w:rPr>
        <w:t>;</w:t>
      </w:r>
    </w:p>
    <w:p>
      <w:pPr>
        <w:pStyle w:val="ListParagraph"/>
        <w:numPr>
          <w:ilvl w:val="2"/>
          <w:numId w:val="2"/>
        </w:numPr>
        <w:tabs>
          <w:tab w:pos="4255" w:val="left" w:leader="none"/>
          <w:tab w:pos="5770" w:val="left" w:leader="none"/>
        </w:tabs>
        <w:spacing w:line="240" w:lineRule="auto" w:before="29" w:after="0"/>
        <w:ind w:left="4255" w:right="0" w:hanging="227"/>
        <w:jc w:val="left"/>
        <w:rPr>
          <w:sz w:val="24"/>
        </w:rPr>
      </w:pPr>
      <w:r>
        <w:rPr>
          <w:sz w:val="24"/>
        </w:rPr>
        <w:t>SEGMA</w:t>
      </w:r>
      <w:r>
        <w:rPr>
          <w:spacing w:val="-1"/>
          <w:sz w:val="24"/>
        </w:rPr>
        <w:t> </w:t>
      </w:r>
      <w:r>
        <w:rPr>
          <w:spacing w:val="-10"/>
          <w:sz w:val="24"/>
        </w:rPr>
        <w:t>:</w:t>
      </w:r>
      <w:r>
        <w:rPr>
          <w:sz w:val="24"/>
        </w:rPr>
        <w:tab/>
      </w:r>
      <w:r>
        <w:rPr>
          <w:b/>
          <w:color w:val="925209"/>
          <w:sz w:val="24"/>
        </w:rPr>
        <w:t>2,6</w:t>
      </w:r>
      <w:r>
        <w:rPr>
          <w:b/>
          <w:color w:val="925209"/>
          <w:spacing w:val="-4"/>
          <w:sz w:val="24"/>
        </w:rPr>
        <w:t> </w:t>
      </w:r>
      <w:r>
        <w:rPr>
          <w:b/>
          <w:color w:val="925209"/>
          <w:sz w:val="24"/>
        </w:rPr>
        <w:t>MMDH</w:t>
      </w:r>
      <w:r>
        <w:rPr>
          <w:b/>
          <w:color w:val="925209"/>
          <w:spacing w:val="-5"/>
          <w:sz w:val="24"/>
        </w:rPr>
        <w:t> </w:t>
      </w:r>
      <w:r>
        <w:rPr>
          <w:sz w:val="20"/>
        </w:rPr>
        <w:t>(Reports</w:t>
      </w:r>
      <w:r>
        <w:rPr>
          <w:spacing w:val="9"/>
          <w:sz w:val="20"/>
        </w:rPr>
        <w:t> </w:t>
      </w:r>
      <w:r>
        <w:rPr>
          <w:sz w:val="20"/>
        </w:rPr>
        <w:t>de</w:t>
      </w:r>
      <w:r>
        <w:rPr>
          <w:spacing w:val="11"/>
          <w:sz w:val="20"/>
        </w:rPr>
        <w:t> </w:t>
      </w:r>
      <w:r>
        <w:rPr>
          <w:sz w:val="20"/>
        </w:rPr>
        <w:t>soldes</w:t>
      </w:r>
      <w:r>
        <w:rPr>
          <w:spacing w:val="-5"/>
          <w:sz w:val="20"/>
        </w:rPr>
        <w:t> </w:t>
      </w:r>
      <w:r>
        <w:rPr>
          <w:sz w:val="20"/>
        </w:rPr>
        <w:t>non</w:t>
      </w:r>
      <w:r>
        <w:rPr>
          <w:spacing w:val="-4"/>
          <w:sz w:val="20"/>
        </w:rPr>
        <w:t> </w:t>
      </w:r>
      <w:r>
        <w:rPr>
          <w:sz w:val="20"/>
        </w:rPr>
        <w:t>compris)</w:t>
      </w:r>
      <w:r>
        <w:rPr>
          <w:spacing w:val="-2"/>
          <w:sz w:val="20"/>
        </w:rPr>
        <w:t> </w:t>
      </w:r>
      <w:r>
        <w:rPr>
          <w:spacing w:val="-10"/>
          <w:sz w:val="24"/>
        </w:rPr>
        <w:t>;</w:t>
      </w:r>
    </w:p>
    <w:p>
      <w:pPr>
        <w:pStyle w:val="ListParagraph"/>
        <w:numPr>
          <w:ilvl w:val="2"/>
          <w:numId w:val="2"/>
        </w:numPr>
        <w:tabs>
          <w:tab w:pos="4255" w:val="left" w:leader="none"/>
          <w:tab w:pos="5098" w:val="left" w:leader="none"/>
          <w:tab w:pos="5472" w:val="left" w:leader="none"/>
        </w:tabs>
        <w:spacing w:line="240" w:lineRule="auto" w:before="29" w:after="0"/>
        <w:ind w:left="4255" w:right="0" w:hanging="227"/>
        <w:jc w:val="left"/>
        <w:rPr>
          <w:sz w:val="24"/>
        </w:rPr>
      </w:pPr>
      <w:r>
        <w:rPr>
          <w:spacing w:val="-5"/>
          <w:sz w:val="24"/>
        </w:rPr>
        <w:t>CST</w:t>
      </w:r>
      <w:r>
        <w:rPr>
          <w:sz w:val="24"/>
        </w:rPr>
        <w:tab/>
      </w:r>
      <w:r>
        <w:rPr>
          <w:spacing w:val="-10"/>
          <w:sz w:val="24"/>
        </w:rPr>
        <w:t>:</w:t>
      </w:r>
      <w:r>
        <w:rPr>
          <w:sz w:val="24"/>
        </w:rPr>
        <w:tab/>
      </w:r>
      <w:r>
        <w:rPr>
          <w:b/>
          <w:color w:val="925209"/>
          <w:sz w:val="24"/>
        </w:rPr>
        <w:t>129,7</w:t>
      </w:r>
      <w:r>
        <w:rPr>
          <w:b/>
          <w:color w:val="925209"/>
          <w:spacing w:val="-5"/>
          <w:sz w:val="24"/>
        </w:rPr>
        <w:t> </w:t>
      </w:r>
      <w:r>
        <w:rPr>
          <w:b/>
          <w:color w:val="925209"/>
          <w:sz w:val="24"/>
        </w:rPr>
        <w:t>MMDH</w:t>
      </w:r>
      <w:r>
        <w:rPr>
          <w:b/>
          <w:color w:val="925209"/>
          <w:spacing w:val="-5"/>
          <w:sz w:val="24"/>
        </w:rPr>
        <w:t> </w:t>
      </w:r>
      <w:r>
        <w:rPr>
          <w:sz w:val="20"/>
        </w:rPr>
        <w:t>(Reports</w:t>
      </w:r>
      <w:r>
        <w:rPr>
          <w:spacing w:val="9"/>
          <w:sz w:val="20"/>
        </w:rPr>
        <w:t> </w:t>
      </w:r>
      <w:r>
        <w:rPr>
          <w:sz w:val="20"/>
        </w:rPr>
        <w:t>de</w:t>
      </w:r>
      <w:r>
        <w:rPr>
          <w:spacing w:val="10"/>
          <w:sz w:val="20"/>
        </w:rPr>
        <w:t> </w:t>
      </w:r>
      <w:r>
        <w:rPr>
          <w:sz w:val="20"/>
        </w:rPr>
        <w:t>soldes</w:t>
      </w:r>
      <w:r>
        <w:rPr>
          <w:spacing w:val="-4"/>
          <w:sz w:val="20"/>
        </w:rPr>
        <w:t> </w:t>
      </w:r>
      <w:r>
        <w:rPr>
          <w:sz w:val="20"/>
        </w:rPr>
        <w:t>non</w:t>
      </w:r>
      <w:r>
        <w:rPr>
          <w:spacing w:val="-5"/>
          <w:sz w:val="20"/>
        </w:rPr>
        <w:t> </w:t>
      </w:r>
      <w:r>
        <w:rPr>
          <w:sz w:val="20"/>
        </w:rPr>
        <w:t>compris)</w:t>
      </w:r>
      <w:r>
        <w:rPr>
          <w:spacing w:val="4"/>
          <w:sz w:val="20"/>
        </w:rPr>
        <w:t> </w:t>
      </w:r>
      <w:r>
        <w:rPr>
          <w:spacing w:val="-10"/>
          <w:sz w:val="24"/>
        </w:rPr>
        <w:t>;</w:t>
      </w:r>
    </w:p>
    <w:p>
      <w:pPr>
        <w:pStyle w:val="ListParagraph"/>
        <w:numPr>
          <w:ilvl w:val="1"/>
          <w:numId w:val="2"/>
        </w:numPr>
        <w:tabs>
          <w:tab w:pos="3402" w:val="left" w:leader="none"/>
        </w:tabs>
        <w:spacing w:line="240" w:lineRule="auto" w:before="30" w:after="0"/>
        <w:ind w:left="3402" w:right="0" w:hanging="282"/>
        <w:jc w:val="left"/>
        <w:rPr>
          <w:sz w:val="24"/>
        </w:rPr>
      </w:pPr>
      <w:r>
        <w:rPr>
          <w:sz w:val="24"/>
        </w:rPr>
        <w:t>Dépenses</w:t>
      </w:r>
      <w:r>
        <w:rPr>
          <w:spacing w:val="-5"/>
          <w:sz w:val="24"/>
        </w:rPr>
        <w:t> </w:t>
      </w:r>
      <w:r>
        <w:rPr>
          <w:spacing w:val="-10"/>
          <w:sz w:val="24"/>
        </w:rPr>
        <w:t>:</w:t>
      </w:r>
    </w:p>
    <w:p>
      <w:pPr>
        <w:tabs>
          <w:tab w:pos="5093" w:val="left" w:leader="none"/>
          <w:tab w:pos="5477" w:val="left" w:leader="none"/>
        </w:tabs>
        <w:spacing w:before="38"/>
        <w:ind w:left="4028" w:right="0" w:firstLine="0"/>
        <w:jc w:val="left"/>
        <w:rPr>
          <w:sz w:val="24"/>
        </w:rPr>
      </w:pPr>
      <w:r>
        <w:rPr>
          <w:rFonts w:ascii="Calibri"/>
          <w:sz w:val="24"/>
        </w:rPr>
        <w:t>-</w:t>
      </w:r>
      <w:r>
        <w:rPr>
          <w:rFonts w:ascii="Calibri"/>
          <w:spacing w:val="71"/>
          <w:w w:val="150"/>
          <w:sz w:val="24"/>
        </w:rPr>
        <w:t> </w:t>
      </w:r>
      <w:r>
        <w:rPr>
          <w:spacing w:val="-5"/>
          <w:sz w:val="24"/>
        </w:rPr>
        <w:t>BG</w:t>
      </w:r>
      <w:r>
        <w:rPr>
          <w:sz w:val="24"/>
        </w:rPr>
        <w:tab/>
      </w:r>
      <w:r>
        <w:rPr>
          <w:spacing w:val="-10"/>
          <w:sz w:val="24"/>
        </w:rPr>
        <w:t>:</w:t>
      </w:r>
      <w:r>
        <w:rPr>
          <w:sz w:val="24"/>
        </w:rPr>
        <w:tab/>
      </w:r>
      <w:r>
        <w:rPr>
          <w:b/>
          <w:color w:val="925209"/>
          <w:sz w:val="24"/>
        </w:rPr>
        <w:t>389,9</w:t>
      </w:r>
      <w:r>
        <w:rPr>
          <w:b/>
          <w:color w:val="925209"/>
          <w:spacing w:val="-3"/>
          <w:sz w:val="24"/>
        </w:rPr>
        <w:t> </w:t>
      </w:r>
      <w:r>
        <w:rPr>
          <w:b/>
          <w:color w:val="925209"/>
          <w:sz w:val="24"/>
        </w:rPr>
        <w:t>MMDH</w:t>
      </w:r>
      <w:r>
        <w:rPr>
          <w:b/>
          <w:color w:val="925209"/>
          <w:spacing w:val="-1"/>
          <w:sz w:val="24"/>
        </w:rPr>
        <w:t> </w:t>
      </w:r>
      <w:r>
        <w:rPr>
          <w:spacing w:val="-10"/>
          <w:sz w:val="24"/>
        </w:rPr>
        <w:t>;</w:t>
      </w:r>
    </w:p>
    <w:p>
      <w:pPr>
        <w:pStyle w:val="ListParagraph"/>
        <w:numPr>
          <w:ilvl w:val="2"/>
          <w:numId w:val="2"/>
        </w:numPr>
        <w:tabs>
          <w:tab w:pos="4255" w:val="left" w:leader="none"/>
          <w:tab w:pos="5770" w:val="left" w:leader="none"/>
        </w:tabs>
        <w:spacing w:line="240" w:lineRule="auto" w:before="30" w:after="0"/>
        <w:ind w:left="4255" w:right="0" w:hanging="227"/>
        <w:jc w:val="left"/>
        <w:rPr>
          <w:sz w:val="24"/>
        </w:rPr>
      </w:pPr>
      <w:r>
        <w:rPr>
          <w:sz w:val="24"/>
        </w:rPr>
        <w:t>SEGMA </w:t>
      </w:r>
      <w:r>
        <w:rPr>
          <w:spacing w:val="-10"/>
          <w:sz w:val="24"/>
        </w:rPr>
        <w:t>:</w:t>
      </w:r>
      <w:r>
        <w:rPr>
          <w:sz w:val="24"/>
        </w:rPr>
        <w:tab/>
      </w:r>
      <w:r>
        <w:rPr>
          <w:b/>
          <w:color w:val="925209"/>
          <w:sz w:val="24"/>
        </w:rPr>
        <w:t>2,4</w:t>
      </w:r>
      <w:r>
        <w:rPr>
          <w:b/>
          <w:color w:val="925209"/>
          <w:spacing w:val="-2"/>
          <w:sz w:val="24"/>
        </w:rPr>
        <w:t> </w:t>
      </w:r>
      <w:r>
        <w:rPr>
          <w:b/>
          <w:color w:val="925209"/>
          <w:sz w:val="24"/>
        </w:rPr>
        <w:t>MMDH</w:t>
      </w:r>
      <w:r>
        <w:rPr>
          <w:b/>
          <w:color w:val="925209"/>
          <w:spacing w:val="-1"/>
          <w:sz w:val="24"/>
        </w:rPr>
        <w:t> </w:t>
      </w:r>
      <w:r>
        <w:rPr>
          <w:spacing w:val="-10"/>
          <w:sz w:val="24"/>
        </w:rPr>
        <w:t>;</w:t>
      </w:r>
    </w:p>
    <w:p>
      <w:pPr>
        <w:pStyle w:val="ListParagraph"/>
        <w:numPr>
          <w:ilvl w:val="2"/>
          <w:numId w:val="2"/>
        </w:numPr>
        <w:tabs>
          <w:tab w:pos="4255" w:val="left" w:leader="none"/>
          <w:tab w:pos="5084" w:val="left" w:leader="none"/>
          <w:tab w:pos="5468" w:val="left" w:leader="none"/>
        </w:tabs>
        <w:spacing w:line="240" w:lineRule="auto" w:before="29" w:after="0"/>
        <w:ind w:left="4255" w:right="0" w:hanging="227"/>
        <w:jc w:val="left"/>
        <w:rPr>
          <w:sz w:val="24"/>
        </w:rPr>
      </w:pPr>
      <w:r>
        <w:rPr>
          <w:spacing w:val="-5"/>
          <w:sz w:val="24"/>
        </w:rPr>
        <w:t>CST</w:t>
      </w:r>
      <w:r>
        <w:rPr>
          <w:sz w:val="24"/>
        </w:rPr>
        <w:tab/>
      </w:r>
      <w:r>
        <w:rPr>
          <w:spacing w:val="-10"/>
          <w:sz w:val="24"/>
        </w:rPr>
        <w:t>:</w:t>
      </w:r>
      <w:r>
        <w:rPr>
          <w:sz w:val="24"/>
        </w:rPr>
        <w:tab/>
      </w:r>
      <w:r>
        <w:rPr>
          <w:b/>
          <w:color w:val="925209"/>
          <w:sz w:val="24"/>
        </w:rPr>
        <w:t>114,0</w:t>
      </w:r>
      <w:r>
        <w:rPr>
          <w:b/>
          <w:color w:val="925209"/>
          <w:spacing w:val="-4"/>
          <w:sz w:val="24"/>
        </w:rPr>
        <w:t> </w:t>
      </w:r>
      <w:r>
        <w:rPr>
          <w:b/>
          <w:color w:val="925209"/>
          <w:sz w:val="24"/>
        </w:rPr>
        <w:t>MMDH</w:t>
      </w:r>
      <w:r>
        <w:rPr>
          <w:b/>
          <w:color w:val="925209"/>
          <w:spacing w:val="-2"/>
          <w:sz w:val="24"/>
        </w:rPr>
        <w:t> </w:t>
      </w:r>
      <w:r>
        <w:rPr>
          <w:spacing w:val="-10"/>
          <w:sz w:val="24"/>
        </w:rPr>
        <w:t>;</w:t>
      </w:r>
    </w:p>
    <w:p>
      <w:pPr>
        <w:pStyle w:val="ListParagraph"/>
        <w:numPr>
          <w:ilvl w:val="0"/>
          <w:numId w:val="2"/>
        </w:numPr>
        <w:tabs>
          <w:tab w:pos="2695" w:val="left" w:leader="none"/>
        </w:tabs>
        <w:spacing w:line="377" w:lineRule="exact" w:before="28" w:after="0"/>
        <w:ind w:left="2695" w:right="0" w:hanging="285"/>
        <w:jc w:val="both"/>
        <w:rPr>
          <w:b/>
          <w:sz w:val="22"/>
        </w:rPr>
      </w:pPr>
      <w:r>
        <w:rPr>
          <w:b/>
          <w:sz w:val="22"/>
        </w:rPr>
        <w:t>Compte</w:t>
      </w:r>
      <w:r>
        <w:rPr>
          <w:b/>
          <w:spacing w:val="-3"/>
          <w:sz w:val="22"/>
        </w:rPr>
        <w:t> </w:t>
      </w:r>
      <w:r>
        <w:rPr>
          <w:b/>
          <w:sz w:val="22"/>
        </w:rPr>
        <w:t>Courant</w:t>
      </w:r>
      <w:r>
        <w:rPr>
          <w:b/>
          <w:spacing w:val="-3"/>
          <w:sz w:val="22"/>
        </w:rPr>
        <w:t> </w:t>
      </w:r>
      <w:r>
        <w:rPr>
          <w:b/>
          <w:sz w:val="22"/>
        </w:rPr>
        <w:t>du</w:t>
      </w:r>
      <w:r>
        <w:rPr>
          <w:b/>
          <w:spacing w:val="-2"/>
          <w:sz w:val="22"/>
        </w:rPr>
        <w:t> </w:t>
      </w:r>
      <w:r>
        <w:rPr>
          <w:b/>
          <w:sz w:val="22"/>
        </w:rPr>
        <w:t>Trésor</w:t>
      </w:r>
      <w:r>
        <w:rPr>
          <w:b/>
          <w:spacing w:val="-3"/>
          <w:sz w:val="22"/>
        </w:rPr>
        <w:t> </w:t>
      </w:r>
      <w:r>
        <w:rPr>
          <w:b/>
          <w:sz w:val="22"/>
        </w:rPr>
        <w:t>à</w:t>
      </w:r>
      <w:r>
        <w:rPr>
          <w:b/>
          <w:spacing w:val="-6"/>
          <w:sz w:val="22"/>
        </w:rPr>
        <w:t> </w:t>
      </w:r>
      <w:r>
        <w:rPr>
          <w:b/>
          <w:sz w:val="22"/>
        </w:rPr>
        <w:t>Bank</w:t>
      </w:r>
      <w:r>
        <w:rPr>
          <w:b/>
          <w:spacing w:val="-3"/>
          <w:sz w:val="22"/>
        </w:rPr>
        <w:t> </w:t>
      </w:r>
      <w:r>
        <w:rPr>
          <w:b/>
          <w:sz w:val="22"/>
        </w:rPr>
        <w:t>Al</w:t>
      </w:r>
      <w:r>
        <w:rPr>
          <w:b/>
          <w:spacing w:val="-5"/>
          <w:sz w:val="22"/>
        </w:rPr>
        <w:t> </w:t>
      </w:r>
      <w:r>
        <w:rPr>
          <w:b/>
          <w:sz w:val="22"/>
        </w:rPr>
        <w:t>Maghrib</w:t>
      </w:r>
      <w:r>
        <w:rPr>
          <w:b/>
          <w:spacing w:val="-2"/>
          <w:sz w:val="22"/>
        </w:rPr>
        <w:t> </w:t>
      </w:r>
      <w:r>
        <w:rPr>
          <w:b/>
          <w:spacing w:val="-10"/>
          <w:sz w:val="22"/>
        </w:rPr>
        <w:t>:</w:t>
      </w:r>
    </w:p>
    <w:p>
      <w:pPr>
        <w:pStyle w:val="ListParagraph"/>
        <w:numPr>
          <w:ilvl w:val="1"/>
          <w:numId w:val="2"/>
        </w:numPr>
        <w:tabs>
          <w:tab w:pos="3338" w:val="left" w:leader="none"/>
        </w:tabs>
        <w:spacing w:line="235" w:lineRule="auto" w:before="0" w:after="0"/>
        <w:ind w:left="3338" w:right="987" w:hanging="360"/>
        <w:jc w:val="left"/>
        <w:rPr>
          <w:sz w:val="24"/>
        </w:rPr>
      </w:pPr>
      <w:r>
        <w:rPr>
          <w:sz w:val="24"/>
        </w:rPr>
        <w:t>Montant global</w:t>
      </w:r>
      <w:r>
        <w:rPr>
          <w:spacing w:val="31"/>
          <w:sz w:val="24"/>
        </w:rPr>
        <w:t> </w:t>
      </w:r>
      <w:r>
        <w:rPr>
          <w:sz w:val="24"/>
        </w:rPr>
        <w:t>des flux alimentant le compte courant</w:t>
      </w:r>
      <w:r>
        <w:rPr>
          <w:spacing w:val="34"/>
          <w:sz w:val="24"/>
        </w:rPr>
        <w:t> </w:t>
      </w:r>
      <w:r>
        <w:rPr>
          <w:sz w:val="24"/>
        </w:rPr>
        <w:t>du Trésor à</w:t>
      </w:r>
      <w:r>
        <w:rPr>
          <w:spacing w:val="40"/>
          <w:sz w:val="24"/>
        </w:rPr>
        <w:t> </w:t>
      </w:r>
      <w:r>
        <w:rPr>
          <w:sz w:val="24"/>
        </w:rPr>
        <w:t>Bank Al Maghrib</w:t>
      </w:r>
      <w:r>
        <w:rPr>
          <w:spacing w:val="40"/>
          <w:sz w:val="24"/>
        </w:rPr>
        <w:t> </w:t>
      </w:r>
      <w:r>
        <w:rPr>
          <w:sz w:val="24"/>
        </w:rPr>
        <w:t>: </w:t>
      </w:r>
      <w:r>
        <w:rPr>
          <w:b/>
          <w:color w:val="925209"/>
          <w:sz w:val="24"/>
        </w:rPr>
        <w:t>1 369 MMDH </w:t>
      </w:r>
      <w:r>
        <w:rPr>
          <w:sz w:val="24"/>
        </w:rPr>
        <w:t>;</w:t>
      </w:r>
    </w:p>
    <w:p>
      <w:pPr>
        <w:pStyle w:val="ListParagraph"/>
        <w:numPr>
          <w:ilvl w:val="1"/>
          <w:numId w:val="2"/>
        </w:numPr>
        <w:tabs>
          <w:tab w:pos="3338" w:val="left" w:leader="none"/>
        </w:tabs>
        <w:spacing w:line="235" w:lineRule="auto" w:before="4" w:after="0"/>
        <w:ind w:left="3338" w:right="993" w:hanging="360"/>
        <w:jc w:val="left"/>
        <w:rPr>
          <w:sz w:val="24"/>
        </w:rPr>
      </w:pPr>
      <w:r>
        <w:rPr>
          <w:sz w:val="24"/>
        </w:rPr>
        <w:t>Montant global des sorties de fonds du compte courant du Trésor à Bank Al Maghrib</w:t>
      </w:r>
      <w:r>
        <w:rPr>
          <w:spacing w:val="40"/>
          <w:sz w:val="24"/>
        </w:rPr>
        <w:t> </w:t>
      </w:r>
      <w:r>
        <w:rPr>
          <w:sz w:val="24"/>
        </w:rPr>
        <w:t>: </w:t>
      </w:r>
      <w:r>
        <w:rPr>
          <w:b/>
          <w:color w:val="925209"/>
          <w:sz w:val="24"/>
        </w:rPr>
        <w:t>1 368</w:t>
      </w:r>
      <w:r>
        <w:rPr>
          <w:b/>
          <w:color w:val="925209"/>
          <w:spacing w:val="40"/>
          <w:sz w:val="24"/>
        </w:rPr>
        <w:t> </w:t>
      </w:r>
      <w:r>
        <w:rPr>
          <w:b/>
          <w:color w:val="925209"/>
          <w:sz w:val="24"/>
        </w:rPr>
        <w:t>MMDH</w:t>
      </w:r>
      <w:r>
        <w:rPr>
          <w:sz w:val="24"/>
        </w:rPr>
        <w:t>.</w:t>
      </w:r>
    </w:p>
    <w:p>
      <w:pPr>
        <w:pStyle w:val="BodyText"/>
        <w:spacing w:before="74"/>
        <w:jc w:val="left"/>
      </w:pPr>
    </w:p>
    <w:p>
      <w:pPr>
        <w:pStyle w:val="Heading3"/>
        <w:spacing w:before="1"/>
      </w:pPr>
      <w:r>
        <w:rPr>
          <w:color w:val="925209"/>
          <w:spacing w:val="-2"/>
        </w:rPr>
        <w:t>Recouvrement</w:t>
      </w:r>
      <w:r>
        <w:rPr>
          <w:color w:val="925209"/>
          <w:spacing w:val="1"/>
        </w:rPr>
        <w:t> </w:t>
      </w:r>
      <w:r>
        <w:rPr>
          <w:color w:val="925209"/>
          <w:spacing w:val="-10"/>
        </w:rPr>
        <w:t>:</w:t>
      </w:r>
    </w:p>
    <w:p>
      <w:pPr>
        <w:pStyle w:val="ListParagraph"/>
        <w:numPr>
          <w:ilvl w:val="0"/>
          <w:numId w:val="2"/>
        </w:numPr>
        <w:tabs>
          <w:tab w:pos="2695" w:val="left" w:leader="none"/>
          <w:tab w:pos="7434" w:val="left" w:leader="none"/>
        </w:tabs>
        <w:spacing w:line="378" w:lineRule="exact" w:before="121" w:after="0"/>
        <w:ind w:left="2695" w:right="0" w:hanging="285"/>
        <w:jc w:val="both"/>
        <w:rPr>
          <w:sz w:val="24"/>
        </w:rPr>
      </w:pPr>
      <w:r>
        <w:rPr>
          <w:sz w:val="24"/>
        </w:rPr>
        <w:t>Prises</w:t>
      </w:r>
      <w:r>
        <w:rPr>
          <w:spacing w:val="-2"/>
          <w:sz w:val="24"/>
        </w:rPr>
        <w:t> </w:t>
      </w:r>
      <w:r>
        <w:rPr>
          <w:sz w:val="24"/>
        </w:rPr>
        <w:t>en</w:t>
      </w:r>
      <w:r>
        <w:rPr>
          <w:spacing w:val="-2"/>
          <w:sz w:val="24"/>
        </w:rPr>
        <w:t> </w:t>
      </w:r>
      <w:r>
        <w:rPr>
          <w:sz w:val="24"/>
        </w:rPr>
        <w:t>charge</w:t>
      </w:r>
      <w:r>
        <w:rPr>
          <w:spacing w:val="-2"/>
          <w:sz w:val="24"/>
        </w:rPr>
        <w:t> </w:t>
      </w:r>
      <w:r>
        <w:rPr>
          <w:sz w:val="24"/>
        </w:rPr>
        <w:t>de</w:t>
      </w:r>
      <w:r>
        <w:rPr>
          <w:spacing w:val="-2"/>
          <w:sz w:val="24"/>
        </w:rPr>
        <w:t> </w:t>
      </w:r>
      <w:r>
        <w:rPr>
          <w:sz w:val="24"/>
        </w:rPr>
        <w:t>l’année</w:t>
      </w:r>
      <w:r>
        <w:rPr>
          <w:spacing w:val="-1"/>
          <w:sz w:val="24"/>
        </w:rPr>
        <w:t> </w:t>
      </w:r>
      <w:r>
        <w:rPr>
          <w:spacing w:val="-10"/>
          <w:sz w:val="24"/>
        </w:rPr>
        <w:t>:</w:t>
      </w:r>
      <w:r>
        <w:rPr>
          <w:sz w:val="24"/>
        </w:rPr>
        <w:tab/>
      </w:r>
      <w:r>
        <w:rPr>
          <w:b/>
          <w:color w:val="925209"/>
          <w:sz w:val="24"/>
        </w:rPr>
        <w:t>15,70</w:t>
      </w:r>
      <w:r>
        <w:rPr>
          <w:b/>
          <w:color w:val="925209"/>
          <w:spacing w:val="-5"/>
          <w:sz w:val="24"/>
        </w:rPr>
        <w:t> </w:t>
      </w:r>
      <w:r>
        <w:rPr>
          <w:b/>
          <w:color w:val="925209"/>
          <w:sz w:val="24"/>
        </w:rPr>
        <w:t>MMDH</w:t>
      </w:r>
      <w:r>
        <w:rPr>
          <w:b/>
          <w:color w:val="925209"/>
          <w:spacing w:val="-4"/>
          <w:sz w:val="24"/>
        </w:rPr>
        <w:t> </w:t>
      </w:r>
      <w:r>
        <w:rPr>
          <w:spacing w:val="-10"/>
          <w:sz w:val="24"/>
        </w:rPr>
        <w:t>;</w:t>
      </w:r>
    </w:p>
    <w:p>
      <w:pPr>
        <w:pStyle w:val="ListParagraph"/>
        <w:numPr>
          <w:ilvl w:val="0"/>
          <w:numId w:val="2"/>
        </w:numPr>
        <w:tabs>
          <w:tab w:pos="2695" w:val="left" w:leader="none"/>
          <w:tab w:pos="7414" w:val="left" w:leader="none"/>
        </w:tabs>
        <w:spacing w:line="369" w:lineRule="exact" w:before="0" w:after="0"/>
        <w:ind w:left="2695" w:right="0" w:hanging="285"/>
        <w:jc w:val="both"/>
        <w:rPr>
          <w:sz w:val="24"/>
        </w:rPr>
      </w:pPr>
      <w:r>
        <w:rPr>
          <w:sz w:val="24"/>
        </w:rPr>
        <w:t>Recouvrement</w:t>
      </w:r>
      <w:r>
        <w:rPr>
          <w:spacing w:val="-4"/>
          <w:sz w:val="24"/>
        </w:rPr>
        <w:t> </w:t>
      </w:r>
      <w:r>
        <w:rPr>
          <w:sz w:val="24"/>
        </w:rPr>
        <w:t>de</w:t>
      </w:r>
      <w:r>
        <w:rPr>
          <w:spacing w:val="-4"/>
          <w:sz w:val="24"/>
        </w:rPr>
        <w:t> </w:t>
      </w:r>
      <w:r>
        <w:rPr>
          <w:sz w:val="24"/>
        </w:rPr>
        <w:t>l’année</w:t>
      </w:r>
      <w:r>
        <w:rPr>
          <w:spacing w:val="-3"/>
          <w:sz w:val="24"/>
        </w:rPr>
        <w:t> </w:t>
      </w:r>
      <w:r>
        <w:rPr>
          <w:spacing w:val="-10"/>
          <w:sz w:val="24"/>
        </w:rPr>
        <w:t>:</w:t>
      </w:r>
      <w:r>
        <w:rPr>
          <w:sz w:val="24"/>
        </w:rPr>
        <w:tab/>
      </w:r>
      <w:r>
        <w:rPr>
          <w:b/>
          <w:color w:val="925209"/>
          <w:sz w:val="24"/>
        </w:rPr>
        <w:t>13,92</w:t>
      </w:r>
      <w:r>
        <w:rPr>
          <w:b/>
          <w:color w:val="925209"/>
          <w:spacing w:val="-3"/>
          <w:sz w:val="24"/>
        </w:rPr>
        <w:t> </w:t>
      </w:r>
      <w:r>
        <w:rPr>
          <w:b/>
          <w:color w:val="925209"/>
          <w:sz w:val="24"/>
        </w:rPr>
        <w:t>MMDH</w:t>
      </w:r>
      <w:r>
        <w:rPr>
          <w:b/>
          <w:color w:val="925209"/>
          <w:spacing w:val="-2"/>
          <w:sz w:val="24"/>
        </w:rPr>
        <w:t> </w:t>
      </w:r>
      <w:r>
        <w:rPr>
          <w:spacing w:val="-10"/>
          <w:sz w:val="24"/>
        </w:rPr>
        <w:t>;</w:t>
      </w:r>
    </w:p>
    <w:p>
      <w:pPr>
        <w:pStyle w:val="ListParagraph"/>
        <w:numPr>
          <w:ilvl w:val="1"/>
          <w:numId w:val="2"/>
        </w:numPr>
        <w:tabs>
          <w:tab w:pos="3119" w:val="left" w:leader="none"/>
          <w:tab w:pos="7561" w:val="left" w:leader="none"/>
        </w:tabs>
        <w:spacing w:line="284" w:lineRule="exact" w:before="0" w:after="0"/>
        <w:ind w:left="3119" w:right="0" w:hanging="285"/>
        <w:jc w:val="left"/>
        <w:rPr>
          <w:sz w:val="24"/>
        </w:rPr>
      </w:pPr>
      <w:r>
        <w:rPr>
          <w:sz w:val="24"/>
        </w:rPr>
        <w:t>Etat</w:t>
      </w:r>
      <w:r>
        <w:rPr>
          <w:spacing w:val="-5"/>
          <w:sz w:val="24"/>
        </w:rPr>
        <w:t> </w:t>
      </w:r>
      <w:r>
        <w:rPr>
          <w:spacing w:val="-12"/>
          <w:sz w:val="24"/>
        </w:rPr>
        <w:t>:</w:t>
      </w:r>
      <w:r>
        <w:rPr>
          <w:sz w:val="24"/>
        </w:rPr>
        <w:tab/>
      </w:r>
      <w:r>
        <w:rPr>
          <w:b/>
          <w:color w:val="925209"/>
          <w:sz w:val="24"/>
        </w:rPr>
        <w:t>2,65</w:t>
      </w:r>
      <w:r>
        <w:rPr>
          <w:b/>
          <w:color w:val="925209"/>
          <w:spacing w:val="-4"/>
          <w:sz w:val="24"/>
        </w:rPr>
        <w:t> </w:t>
      </w:r>
      <w:r>
        <w:rPr>
          <w:b/>
          <w:color w:val="925209"/>
          <w:sz w:val="24"/>
        </w:rPr>
        <w:t>MMDH</w:t>
      </w:r>
      <w:r>
        <w:rPr>
          <w:b/>
          <w:color w:val="925209"/>
          <w:spacing w:val="-2"/>
          <w:sz w:val="24"/>
        </w:rPr>
        <w:t> </w:t>
      </w:r>
      <w:r>
        <w:rPr>
          <w:spacing w:val="-10"/>
          <w:sz w:val="24"/>
        </w:rPr>
        <w:t>;</w:t>
      </w:r>
    </w:p>
    <w:p>
      <w:pPr>
        <w:pStyle w:val="ListParagraph"/>
        <w:numPr>
          <w:ilvl w:val="1"/>
          <w:numId w:val="2"/>
        </w:numPr>
        <w:tabs>
          <w:tab w:pos="3119" w:val="left" w:leader="none"/>
          <w:tab w:pos="7390" w:val="left" w:leader="none"/>
        </w:tabs>
        <w:spacing w:line="291" w:lineRule="exact" w:before="0" w:after="0"/>
        <w:ind w:left="3119" w:right="0" w:hanging="282"/>
        <w:jc w:val="left"/>
        <w:rPr>
          <w:sz w:val="24"/>
        </w:rPr>
      </w:pPr>
      <w:r>
        <w:rPr>
          <w:sz w:val="24"/>
        </w:rPr>
        <w:t>Collectivités</w:t>
      </w:r>
      <w:r>
        <w:rPr>
          <w:spacing w:val="-7"/>
          <w:sz w:val="24"/>
        </w:rPr>
        <w:t> </w:t>
      </w:r>
      <w:r>
        <w:rPr>
          <w:sz w:val="24"/>
        </w:rPr>
        <w:t>territoriales</w:t>
      </w:r>
      <w:r>
        <w:rPr>
          <w:spacing w:val="-7"/>
          <w:sz w:val="24"/>
        </w:rPr>
        <w:t> </w:t>
      </w:r>
      <w:r>
        <w:rPr>
          <w:spacing w:val="-10"/>
          <w:sz w:val="24"/>
        </w:rPr>
        <w:t>:</w:t>
      </w:r>
      <w:r>
        <w:rPr>
          <w:sz w:val="24"/>
        </w:rPr>
        <w:tab/>
      </w:r>
      <w:r>
        <w:rPr>
          <w:b/>
          <w:color w:val="925209"/>
          <w:sz w:val="24"/>
        </w:rPr>
        <w:t>11,27</w:t>
      </w:r>
      <w:r>
        <w:rPr>
          <w:b/>
          <w:color w:val="925209"/>
          <w:spacing w:val="-3"/>
          <w:sz w:val="24"/>
        </w:rPr>
        <w:t> </w:t>
      </w:r>
      <w:r>
        <w:rPr>
          <w:b/>
          <w:color w:val="925209"/>
          <w:sz w:val="24"/>
        </w:rPr>
        <w:t>MMDH</w:t>
      </w:r>
      <w:r>
        <w:rPr>
          <w:b/>
          <w:color w:val="925209"/>
          <w:spacing w:val="-2"/>
          <w:sz w:val="24"/>
        </w:rPr>
        <w:t> </w:t>
      </w:r>
      <w:r>
        <w:rPr>
          <w:spacing w:val="-10"/>
          <w:sz w:val="24"/>
        </w:rPr>
        <w:t>;</w:t>
      </w:r>
    </w:p>
    <w:p>
      <w:pPr>
        <w:pStyle w:val="ListParagraph"/>
        <w:numPr>
          <w:ilvl w:val="0"/>
          <w:numId w:val="2"/>
        </w:numPr>
        <w:tabs>
          <w:tab w:pos="2695" w:val="left" w:leader="none"/>
        </w:tabs>
        <w:spacing w:line="376" w:lineRule="exact" w:before="0" w:after="0"/>
        <w:ind w:left="2695" w:right="0" w:hanging="285"/>
        <w:jc w:val="both"/>
        <w:rPr>
          <w:sz w:val="24"/>
        </w:rPr>
      </w:pPr>
      <w:r>
        <w:rPr>
          <w:sz w:val="24"/>
        </w:rPr>
        <w:t>Restes</w:t>
      </w:r>
      <w:r>
        <w:rPr>
          <w:spacing w:val="-1"/>
          <w:sz w:val="24"/>
        </w:rPr>
        <w:t> </w:t>
      </w:r>
      <w:r>
        <w:rPr>
          <w:sz w:val="24"/>
        </w:rPr>
        <w:t>à</w:t>
      </w:r>
      <w:r>
        <w:rPr>
          <w:spacing w:val="-3"/>
          <w:sz w:val="24"/>
        </w:rPr>
        <w:t> </w:t>
      </w:r>
      <w:r>
        <w:rPr>
          <w:sz w:val="24"/>
        </w:rPr>
        <w:t>recouvrer cumulés à</w:t>
      </w:r>
      <w:r>
        <w:rPr>
          <w:spacing w:val="-3"/>
          <w:sz w:val="24"/>
        </w:rPr>
        <w:t> </w:t>
      </w:r>
      <w:r>
        <w:rPr>
          <w:sz w:val="24"/>
        </w:rPr>
        <w:t>fin</w:t>
      </w:r>
      <w:r>
        <w:rPr>
          <w:spacing w:val="-1"/>
          <w:sz w:val="24"/>
        </w:rPr>
        <w:t> </w:t>
      </w:r>
      <w:r>
        <w:rPr>
          <w:sz w:val="24"/>
        </w:rPr>
        <w:t>2021</w:t>
      </w:r>
      <w:r>
        <w:rPr>
          <w:spacing w:val="-1"/>
          <w:sz w:val="24"/>
        </w:rPr>
        <w:t> </w:t>
      </w:r>
      <w:r>
        <w:rPr>
          <w:sz w:val="24"/>
        </w:rPr>
        <w:t>:</w:t>
      </w:r>
      <w:r>
        <w:rPr>
          <w:spacing w:val="72"/>
          <w:sz w:val="24"/>
        </w:rPr>
        <w:t>   </w:t>
      </w:r>
      <w:r>
        <w:rPr>
          <w:b/>
          <w:color w:val="925209"/>
          <w:sz w:val="24"/>
        </w:rPr>
        <w:t>56,72</w:t>
      </w:r>
      <w:r>
        <w:rPr>
          <w:b/>
          <w:color w:val="925209"/>
          <w:spacing w:val="1"/>
          <w:sz w:val="24"/>
        </w:rPr>
        <w:t> </w:t>
      </w:r>
      <w:r>
        <w:rPr>
          <w:b/>
          <w:color w:val="925209"/>
          <w:sz w:val="24"/>
        </w:rPr>
        <w:t>MMDH</w:t>
      </w:r>
      <w:r>
        <w:rPr>
          <w:b/>
          <w:color w:val="925209"/>
          <w:spacing w:val="-2"/>
          <w:sz w:val="24"/>
        </w:rPr>
        <w:t> </w:t>
      </w:r>
      <w:r>
        <w:rPr>
          <w:spacing w:val="-10"/>
          <w:sz w:val="24"/>
        </w:rPr>
        <w:t>;</w:t>
      </w:r>
    </w:p>
    <w:p>
      <w:pPr>
        <w:pStyle w:val="ListParagraph"/>
        <w:numPr>
          <w:ilvl w:val="1"/>
          <w:numId w:val="2"/>
        </w:numPr>
        <w:tabs>
          <w:tab w:pos="3119" w:val="left" w:leader="none"/>
          <w:tab w:pos="7374" w:val="left" w:leader="none"/>
        </w:tabs>
        <w:spacing w:line="284" w:lineRule="exact" w:before="0" w:after="0"/>
        <w:ind w:left="3119" w:right="0" w:hanging="285"/>
        <w:jc w:val="left"/>
        <w:rPr>
          <w:sz w:val="24"/>
        </w:rPr>
      </w:pPr>
      <w:r>
        <w:rPr>
          <w:sz w:val="24"/>
        </w:rPr>
        <w:t>Etat</w:t>
      </w:r>
      <w:r>
        <w:rPr>
          <w:spacing w:val="-5"/>
          <w:sz w:val="24"/>
        </w:rPr>
        <w:t> </w:t>
      </w:r>
      <w:r>
        <w:rPr>
          <w:spacing w:val="-12"/>
          <w:sz w:val="24"/>
        </w:rPr>
        <w:t>:</w:t>
      </w:r>
      <w:r>
        <w:rPr>
          <w:sz w:val="24"/>
        </w:rPr>
        <w:tab/>
      </w:r>
      <w:r>
        <w:rPr>
          <w:b/>
          <w:color w:val="925209"/>
          <w:sz w:val="24"/>
        </w:rPr>
        <w:t>13,40</w:t>
      </w:r>
      <w:r>
        <w:rPr>
          <w:b/>
          <w:color w:val="925209"/>
          <w:spacing w:val="-4"/>
          <w:sz w:val="24"/>
        </w:rPr>
        <w:t> </w:t>
      </w:r>
      <w:r>
        <w:rPr>
          <w:b/>
          <w:color w:val="925209"/>
          <w:sz w:val="24"/>
        </w:rPr>
        <w:t>MMDH</w:t>
      </w:r>
      <w:r>
        <w:rPr>
          <w:b/>
          <w:color w:val="925209"/>
          <w:spacing w:val="-3"/>
          <w:sz w:val="24"/>
        </w:rPr>
        <w:t> </w:t>
      </w:r>
      <w:r>
        <w:rPr>
          <w:spacing w:val="-10"/>
          <w:sz w:val="24"/>
        </w:rPr>
        <w:t>;</w:t>
      </w:r>
    </w:p>
    <w:p>
      <w:pPr>
        <w:pStyle w:val="ListParagraph"/>
        <w:numPr>
          <w:ilvl w:val="1"/>
          <w:numId w:val="2"/>
        </w:numPr>
        <w:tabs>
          <w:tab w:pos="3119" w:val="left" w:leader="none"/>
          <w:tab w:pos="7374" w:val="left" w:leader="none"/>
        </w:tabs>
        <w:spacing w:line="292" w:lineRule="exact" w:before="0" w:after="0"/>
        <w:ind w:left="3119" w:right="0" w:hanging="285"/>
        <w:jc w:val="left"/>
        <w:rPr>
          <w:sz w:val="24"/>
        </w:rPr>
      </w:pPr>
      <w:r>
        <w:rPr>
          <w:sz w:val="24"/>
        </w:rPr>
        <w:t>Collectivités</w:t>
      </w:r>
      <w:r>
        <w:rPr>
          <w:spacing w:val="-7"/>
          <w:sz w:val="24"/>
        </w:rPr>
        <w:t> </w:t>
      </w:r>
      <w:r>
        <w:rPr>
          <w:sz w:val="24"/>
        </w:rPr>
        <w:t>territoriales</w:t>
      </w:r>
      <w:r>
        <w:rPr>
          <w:spacing w:val="-7"/>
          <w:sz w:val="24"/>
        </w:rPr>
        <w:t> </w:t>
      </w:r>
      <w:r>
        <w:rPr>
          <w:spacing w:val="-10"/>
          <w:sz w:val="24"/>
        </w:rPr>
        <w:t>:</w:t>
      </w:r>
      <w:r>
        <w:rPr>
          <w:sz w:val="24"/>
        </w:rPr>
        <w:tab/>
      </w:r>
      <w:r>
        <w:rPr>
          <w:b/>
          <w:color w:val="925209"/>
          <w:sz w:val="24"/>
        </w:rPr>
        <w:t>43,32</w:t>
      </w:r>
      <w:r>
        <w:rPr>
          <w:b/>
          <w:color w:val="925209"/>
          <w:spacing w:val="-4"/>
          <w:sz w:val="24"/>
        </w:rPr>
        <w:t> </w:t>
      </w:r>
      <w:r>
        <w:rPr>
          <w:b/>
          <w:color w:val="925209"/>
          <w:sz w:val="24"/>
        </w:rPr>
        <w:t>MMDH</w:t>
      </w:r>
      <w:r>
        <w:rPr>
          <w:b/>
          <w:color w:val="925209"/>
          <w:spacing w:val="-3"/>
          <w:sz w:val="24"/>
        </w:rPr>
        <w:t> </w:t>
      </w:r>
      <w:r>
        <w:rPr>
          <w:spacing w:val="-10"/>
          <w:sz w:val="24"/>
        </w:rPr>
        <w:t>.</w:t>
      </w:r>
    </w:p>
    <w:p>
      <w:pPr>
        <w:pStyle w:val="ListParagraph"/>
        <w:spacing w:after="0" w:line="292" w:lineRule="exact"/>
        <w:jc w:val="left"/>
        <w:rPr>
          <w:sz w:val="24"/>
        </w:rPr>
        <w:sectPr>
          <w:footerReference w:type="default" r:id="rId32"/>
          <w:pgSz w:w="11910" w:h="16840"/>
          <w:pgMar w:header="0" w:footer="1113" w:top="620" w:bottom="1300" w:left="0" w:right="283"/>
        </w:sectPr>
      </w:pPr>
    </w:p>
    <w:p>
      <w:pPr>
        <w:pStyle w:val="Heading3"/>
        <w:spacing w:before="88"/>
      </w:pPr>
      <w:r>
        <w:rPr>
          <w:color w:val="925209"/>
        </w:rPr>
        <w:t>Dépenses</w:t>
      </w:r>
      <w:r>
        <w:rPr>
          <w:color w:val="925209"/>
          <w:spacing w:val="-12"/>
        </w:rPr>
        <w:t> </w:t>
      </w:r>
      <w:r>
        <w:rPr>
          <w:color w:val="925209"/>
          <w:spacing w:val="-10"/>
        </w:rPr>
        <w:t>:</w:t>
      </w:r>
    </w:p>
    <w:p>
      <w:pPr>
        <w:pStyle w:val="ListParagraph"/>
        <w:numPr>
          <w:ilvl w:val="0"/>
          <w:numId w:val="2"/>
        </w:numPr>
        <w:tabs>
          <w:tab w:pos="2695" w:val="left" w:leader="none"/>
        </w:tabs>
        <w:spacing w:line="377" w:lineRule="exact" w:before="121" w:after="0"/>
        <w:ind w:left="2695" w:right="0" w:hanging="285"/>
        <w:jc w:val="left"/>
        <w:rPr>
          <w:b/>
          <w:sz w:val="22"/>
        </w:rPr>
      </w:pPr>
      <w:r>
        <w:rPr>
          <w:b/>
          <w:sz w:val="22"/>
        </w:rPr>
        <w:t>Etat</w:t>
      </w:r>
      <w:r>
        <w:rPr>
          <w:b/>
          <w:spacing w:val="-1"/>
          <w:sz w:val="22"/>
        </w:rPr>
        <w:t> </w:t>
      </w:r>
      <w:r>
        <w:rPr>
          <w:b/>
          <w:spacing w:val="-10"/>
          <w:sz w:val="22"/>
        </w:rPr>
        <w:t>:</w:t>
      </w:r>
    </w:p>
    <w:p>
      <w:pPr>
        <w:pStyle w:val="ListParagraph"/>
        <w:numPr>
          <w:ilvl w:val="1"/>
          <w:numId w:val="2"/>
        </w:numPr>
        <w:tabs>
          <w:tab w:pos="3119" w:val="left" w:leader="none"/>
          <w:tab w:pos="7328" w:val="left" w:leader="none"/>
        </w:tabs>
        <w:spacing w:line="283" w:lineRule="exact" w:before="0" w:after="0"/>
        <w:ind w:left="3119" w:right="0" w:hanging="282"/>
        <w:jc w:val="left"/>
        <w:rPr>
          <w:sz w:val="24"/>
        </w:rPr>
      </w:pPr>
      <w:r>
        <w:rPr>
          <w:sz w:val="24"/>
        </w:rPr>
        <w:t>Nombre</w:t>
      </w:r>
      <w:r>
        <w:rPr>
          <w:spacing w:val="-5"/>
          <w:sz w:val="24"/>
        </w:rPr>
        <w:t> </w:t>
      </w:r>
      <w:r>
        <w:rPr>
          <w:sz w:val="24"/>
        </w:rPr>
        <w:t>d’actes</w:t>
      </w:r>
      <w:r>
        <w:rPr>
          <w:spacing w:val="-5"/>
          <w:sz w:val="24"/>
        </w:rPr>
        <w:t> </w:t>
      </w:r>
      <w:r>
        <w:rPr>
          <w:sz w:val="24"/>
        </w:rPr>
        <w:t>d’engagement</w:t>
      </w:r>
      <w:r>
        <w:rPr>
          <w:spacing w:val="-4"/>
          <w:sz w:val="24"/>
        </w:rPr>
        <w:t> </w:t>
      </w:r>
      <w:r>
        <w:rPr>
          <w:spacing w:val="-10"/>
          <w:sz w:val="24"/>
        </w:rPr>
        <w:t>:</w:t>
      </w:r>
      <w:r>
        <w:rPr>
          <w:sz w:val="24"/>
        </w:rPr>
        <w:tab/>
      </w:r>
      <w:r>
        <w:rPr>
          <w:b/>
          <w:color w:val="925209"/>
          <w:sz w:val="24"/>
        </w:rPr>
        <w:t>4 650</w:t>
      </w:r>
      <w:r>
        <w:rPr>
          <w:b/>
          <w:color w:val="925209"/>
          <w:spacing w:val="1"/>
          <w:sz w:val="24"/>
        </w:rPr>
        <w:t> </w:t>
      </w:r>
      <w:r>
        <w:rPr>
          <w:b/>
          <w:color w:val="925209"/>
          <w:sz w:val="24"/>
        </w:rPr>
        <w:t>248</w:t>
      </w:r>
      <w:r>
        <w:rPr>
          <w:b/>
          <w:color w:val="925209"/>
          <w:spacing w:val="1"/>
          <w:sz w:val="24"/>
        </w:rPr>
        <w:t> </w:t>
      </w:r>
      <w:r>
        <w:rPr>
          <w:color w:val="414651"/>
          <w:spacing w:val="-10"/>
          <w:sz w:val="24"/>
        </w:rPr>
        <w:t>;</w:t>
      </w:r>
    </w:p>
    <w:p>
      <w:pPr>
        <w:pStyle w:val="ListParagraph"/>
        <w:numPr>
          <w:ilvl w:val="1"/>
          <w:numId w:val="2"/>
        </w:numPr>
        <w:tabs>
          <w:tab w:pos="3119" w:val="left" w:leader="none"/>
          <w:tab w:pos="7318" w:val="left" w:leader="none"/>
        </w:tabs>
        <w:spacing w:line="292" w:lineRule="exact" w:before="0" w:after="0"/>
        <w:ind w:left="3119" w:right="0" w:hanging="282"/>
        <w:jc w:val="left"/>
        <w:rPr>
          <w:sz w:val="24"/>
        </w:rPr>
      </w:pPr>
      <w:r>
        <w:rPr>
          <w:sz w:val="24"/>
        </w:rPr>
        <w:t>Nombre</w:t>
      </w:r>
      <w:r>
        <w:rPr>
          <w:spacing w:val="-6"/>
          <w:sz w:val="24"/>
        </w:rPr>
        <w:t> </w:t>
      </w:r>
      <w:r>
        <w:rPr>
          <w:sz w:val="24"/>
        </w:rPr>
        <w:t>d’ordonnances</w:t>
      </w:r>
      <w:r>
        <w:rPr>
          <w:spacing w:val="-4"/>
          <w:sz w:val="24"/>
        </w:rPr>
        <w:t> </w:t>
      </w:r>
      <w:r>
        <w:rPr>
          <w:sz w:val="24"/>
        </w:rPr>
        <w:t>de</w:t>
      </w:r>
      <w:r>
        <w:rPr>
          <w:spacing w:val="-4"/>
          <w:sz w:val="24"/>
        </w:rPr>
        <w:t> </w:t>
      </w:r>
      <w:r>
        <w:rPr>
          <w:sz w:val="24"/>
        </w:rPr>
        <w:t>paiement</w:t>
      </w:r>
      <w:r>
        <w:rPr>
          <w:spacing w:val="-5"/>
          <w:sz w:val="24"/>
        </w:rPr>
        <w:t> </w:t>
      </w:r>
      <w:r>
        <w:rPr>
          <w:spacing w:val="-10"/>
          <w:sz w:val="24"/>
        </w:rPr>
        <w:t>:</w:t>
      </w:r>
      <w:r>
        <w:rPr>
          <w:sz w:val="24"/>
        </w:rPr>
        <w:tab/>
      </w:r>
      <w:r>
        <w:rPr>
          <w:b/>
          <w:color w:val="925209"/>
          <w:sz w:val="24"/>
        </w:rPr>
        <w:t>5 058</w:t>
      </w:r>
      <w:r>
        <w:rPr>
          <w:b/>
          <w:color w:val="925209"/>
          <w:spacing w:val="-2"/>
          <w:sz w:val="24"/>
        </w:rPr>
        <w:t> </w:t>
      </w:r>
      <w:r>
        <w:rPr>
          <w:b/>
          <w:color w:val="925209"/>
          <w:sz w:val="24"/>
        </w:rPr>
        <w:t>025</w:t>
      </w:r>
      <w:r>
        <w:rPr>
          <w:b/>
          <w:color w:val="925209"/>
          <w:spacing w:val="1"/>
          <w:sz w:val="24"/>
        </w:rPr>
        <w:t> </w:t>
      </w:r>
      <w:r>
        <w:rPr>
          <w:color w:val="414651"/>
          <w:spacing w:val="-10"/>
          <w:sz w:val="24"/>
        </w:rPr>
        <w:t>;</w:t>
      </w:r>
    </w:p>
    <w:p>
      <w:pPr>
        <w:pStyle w:val="ListParagraph"/>
        <w:numPr>
          <w:ilvl w:val="0"/>
          <w:numId w:val="2"/>
        </w:numPr>
        <w:tabs>
          <w:tab w:pos="2695" w:val="left" w:leader="none"/>
        </w:tabs>
        <w:spacing w:line="376" w:lineRule="exact" w:before="0" w:after="0"/>
        <w:ind w:left="2695" w:right="0" w:hanging="283"/>
        <w:jc w:val="left"/>
        <w:rPr>
          <w:b/>
          <w:sz w:val="22"/>
        </w:rPr>
      </w:pPr>
      <w:r>
        <w:rPr>
          <w:b/>
          <w:sz w:val="22"/>
        </w:rPr>
        <w:t>Collectivités</w:t>
      </w:r>
      <w:r>
        <w:rPr>
          <w:b/>
          <w:spacing w:val="-8"/>
          <w:sz w:val="22"/>
        </w:rPr>
        <w:t> </w:t>
      </w:r>
      <w:r>
        <w:rPr>
          <w:b/>
          <w:sz w:val="22"/>
        </w:rPr>
        <w:t>territoriales</w:t>
      </w:r>
      <w:r>
        <w:rPr>
          <w:b/>
          <w:spacing w:val="-5"/>
          <w:sz w:val="22"/>
        </w:rPr>
        <w:t> </w:t>
      </w:r>
      <w:r>
        <w:rPr>
          <w:b/>
          <w:spacing w:val="-10"/>
          <w:sz w:val="22"/>
        </w:rPr>
        <w:t>:</w:t>
      </w:r>
    </w:p>
    <w:p>
      <w:pPr>
        <w:pStyle w:val="ListParagraph"/>
        <w:numPr>
          <w:ilvl w:val="1"/>
          <w:numId w:val="2"/>
        </w:numPr>
        <w:tabs>
          <w:tab w:pos="3119" w:val="left" w:leader="none"/>
          <w:tab w:pos="7328" w:val="left" w:leader="none"/>
        </w:tabs>
        <w:spacing w:line="283" w:lineRule="exact" w:before="0" w:after="0"/>
        <w:ind w:left="3119" w:right="0" w:hanging="282"/>
        <w:jc w:val="left"/>
        <w:rPr>
          <w:sz w:val="24"/>
        </w:rPr>
      </w:pPr>
      <w:r>
        <w:rPr>
          <w:sz w:val="24"/>
        </w:rPr>
        <w:t>Nombre</w:t>
      </w:r>
      <w:r>
        <w:rPr>
          <w:spacing w:val="-5"/>
          <w:sz w:val="24"/>
        </w:rPr>
        <w:t> </w:t>
      </w:r>
      <w:r>
        <w:rPr>
          <w:sz w:val="24"/>
        </w:rPr>
        <w:t>d’actes</w:t>
      </w:r>
      <w:r>
        <w:rPr>
          <w:spacing w:val="-5"/>
          <w:sz w:val="24"/>
        </w:rPr>
        <w:t> </w:t>
      </w:r>
      <w:r>
        <w:rPr>
          <w:sz w:val="24"/>
        </w:rPr>
        <w:t>d’engagement</w:t>
      </w:r>
      <w:r>
        <w:rPr>
          <w:spacing w:val="-4"/>
          <w:sz w:val="24"/>
        </w:rPr>
        <w:t> </w:t>
      </w:r>
      <w:r>
        <w:rPr>
          <w:spacing w:val="-10"/>
          <w:sz w:val="24"/>
        </w:rPr>
        <w:t>:</w:t>
      </w:r>
      <w:r>
        <w:rPr>
          <w:sz w:val="24"/>
        </w:rPr>
        <w:tab/>
      </w:r>
      <w:r>
        <w:rPr>
          <w:b/>
          <w:color w:val="925209"/>
          <w:sz w:val="24"/>
        </w:rPr>
        <w:t>471</w:t>
      </w:r>
      <w:r>
        <w:rPr>
          <w:b/>
          <w:color w:val="925209"/>
          <w:spacing w:val="1"/>
          <w:sz w:val="24"/>
        </w:rPr>
        <w:t> </w:t>
      </w:r>
      <w:r>
        <w:rPr>
          <w:b/>
          <w:color w:val="925209"/>
          <w:sz w:val="24"/>
        </w:rPr>
        <w:t>251</w:t>
      </w:r>
      <w:r>
        <w:rPr>
          <w:b/>
          <w:color w:val="925209"/>
          <w:spacing w:val="1"/>
          <w:sz w:val="24"/>
        </w:rPr>
        <w:t> </w:t>
      </w:r>
      <w:r>
        <w:rPr>
          <w:spacing w:val="-10"/>
          <w:sz w:val="24"/>
        </w:rPr>
        <w:t>;</w:t>
      </w:r>
    </w:p>
    <w:p>
      <w:pPr>
        <w:pStyle w:val="ListParagraph"/>
        <w:numPr>
          <w:ilvl w:val="1"/>
          <w:numId w:val="2"/>
        </w:numPr>
        <w:tabs>
          <w:tab w:pos="3119" w:val="left" w:leader="none"/>
          <w:tab w:pos="7342" w:val="left" w:leader="none"/>
        </w:tabs>
        <w:spacing w:line="292" w:lineRule="exact" w:before="0" w:after="0"/>
        <w:ind w:left="3119" w:right="0" w:hanging="282"/>
        <w:jc w:val="left"/>
        <w:rPr>
          <w:sz w:val="24"/>
        </w:rPr>
      </w:pPr>
      <w:r>
        <w:rPr>
          <w:sz w:val="24"/>
        </w:rPr>
        <w:t>Nombre</w:t>
      </w:r>
      <w:r>
        <w:rPr>
          <w:spacing w:val="-4"/>
          <w:sz w:val="24"/>
        </w:rPr>
        <w:t> </w:t>
      </w:r>
      <w:r>
        <w:rPr>
          <w:sz w:val="24"/>
        </w:rPr>
        <w:t>d’ordonnances</w:t>
      </w:r>
      <w:r>
        <w:rPr>
          <w:spacing w:val="-4"/>
          <w:sz w:val="24"/>
        </w:rPr>
        <w:t> </w:t>
      </w:r>
      <w:r>
        <w:rPr>
          <w:sz w:val="24"/>
        </w:rPr>
        <w:t>de</w:t>
      </w:r>
      <w:r>
        <w:rPr>
          <w:spacing w:val="-4"/>
          <w:sz w:val="24"/>
        </w:rPr>
        <w:t> </w:t>
      </w:r>
      <w:r>
        <w:rPr>
          <w:sz w:val="24"/>
        </w:rPr>
        <w:t>paiement</w:t>
      </w:r>
      <w:r>
        <w:rPr>
          <w:spacing w:val="-3"/>
          <w:sz w:val="24"/>
        </w:rPr>
        <w:t> </w:t>
      </w:r>
      <w:r>
        <w:rPr>
          <w:spacing w:val="-10"/>
          <w:sz w:val="24"/>
        </w:rPr>
        <w:t>:</w:t>
      </w:r>
      <w:r>
        <w:rPr>
          <w:sz w:val="24"/>
        </w:rPr>
        <w:tab/>
      </w:r>
      <w:r>
        <w:rPr>
          <w:b/>
          <w:color w:val="925209"/>
          <w:sz w:val="24"/>
        </w:rPr>
        <w:t>425</w:t>
      </w:r>
      <w:r>
        <w:rPr>
          <w:b/>
          <w:color w:val="925209"/>
          <w:spacing w:val="1"/>
          <w:sz w:val="24"/>
        </w:rPr>
        <w:t> </w:t>
      </w:r>
      <w:r>
        <w:rPr>
          <w:b/>
          <w:color w:val="925209"/>
          <w:spacing w:val="-4"/>
          <w:sz w:val="24"/>
        </w:rPr>
        <w:t>872</w:t>
      </w:r>
      <w:r>
        <w:rPr>
          <w:spacing w:val="-4"/>
          <w:sz w:val="24"/>
        </w:rPr>
        <w:t>.</w:t>
      </w:r>
    </w:p>
    <w:p>
      <w:pPr>
        <w:pStyle w:val="BodyText"/>
        <w:spacing w:before="21"/>
        <w:jc w:val="left"/>
      </w:pPr>
    </w:p>
    <w:p>
      <w:pPr>
        <w:pStyle w:val="Heading3"/>
      </w:pPr>
      <w:r>
        <w:rPr>
          <w:color w:val="925209"/>
        </w:rPr>
        <w:t>Paie</w:t>
      </w:r>
      <w:r>
        <w:rPr>
          <w:color w:val="925209"/>
          <w:spacing w:val="-9"/>
        </w:rPr>
        <w:t> </w:t>
      </w:r>
      <w:r>
        <w:rPr>
          <w:color w:val="925209"/>
        </w:rPr>
        <w:t>du</w:t>
      </w:r>
      <w:r>
        <w:rPr>
          <w:color w:val="925209"/>
          <w:spacing w:val="-8"/>
        </w:rPr>
        <w:t> </w:t>
      </w:r>
      <w:r>
        <w:rPr>
          <w:color w:val="925209"/>
        </w:rPr>
        <w:t>personnel</w:t>
      </w:r>
      <w:r>
        <w:rPr>
          <w:color w:val="925209"/>
          <w:spacing w:val="-3"/>
        </w:rPr>
        <w:t> </w:t>
      </w:r>
      <w:r>
        <w:rPr>
          <w:color w:val="925209"/>
          <w:spacing w:val="-10"/>
        </w:rPr>
        <w:t>:</w:t>
      </w:r>
    </w:p>
    <w:p>
      <w:pPr>
        <w:pStyle w:val="ListParagraph"/>
        <w:numPr>
          <w:ilvl w:val="0"/>
          <w:numId w:val="3"/>
        </w:numPr>
        <w:tabs>
          <w:tab w:pos="2695" w:val="left" w:leader="none"/>
        </w:tabs>
        <w:spacing w:line="357" w:lineRule="exact" w:before="117" w:after="0"/>
        <w:ind w:left="2695" w:right="0" w:hanging="285"/>
        <w:jc w:val="left"/>
        <w:rPr>
          <w:b/>
          <w:sz w:val="22"/>
        </w:rPr>
      </w:pPr>
      <w:r>
        <w:rPr>
          <w:b/>
          <w:sz w:val="22"/>
        </w:rPr>
        <w:t>Etat</w:t>
      </w:r>
      <w:r>
        <w:rPr>
          <w:b/>
          <w:spacing w:val="-2"/>
          <w:sz w:val="22"/>
        </w:rPr>
        <w:t> </w:t>
      </w:r>
      <w:r>
        <w:rPr>
          <w:b/>
          <w:spacing w:val="-10"/>
          <w:sz w:val="22"/>
        </w:rPr>
        <w:t>:</w:t>
      </w:r>
    </w:p>
    <w:p>
      <w:pPr>
        <w:pStyle w:val="ListParagraph"/>
        <w:numPr>
          <w:ilvl w:val="1"/>
          <w:numId w:val="3"/>
        </w:numPr>
        <w:tabs>
          <w:tab w:pos="3194" w:val="left" w:leader="none"/>
        </w:tabs>
        <w:spacing w:line="240" w:lineRule="auto" w:before="0" w:after="0"/>
        <w:ind w:left="3194" w:right="984" w:hanging="360"/>
        <w:jc w:val="both"/>
        <w:rPr>
          <w:rFonts w:ascii="Symbol" w:hAnsi="Symbol"/>
          <w:sz w:val="23"/>
        </w:rPr>
      </w:pPr>
      <w:r>
        <w:rPr>
          <w:b/>
          <w:color w:val="925209"/>
          <w:sz w:val="24"/>
        </w:rPr>
        <w:t>140,5 MMDH </w:t>
      </w:r>
      <w:r>
        <w:rPr>
          <w:sz w:val="24"/>
        </w:rPr>
        <w:t>au titre de la masse salariale servie par l’Etat, dont </w:t>
      </w:r>
      <w:r>
        <w:rPr>
          <w:b/>
          <w:color w:val="925209"/>
          <w:sz w:val="24"/>
        </w:rPr>
        <w:t>122 MMDH </w:t>
      </w:r>
      <w:r>
        <w:rPr>
          <w:sz w:val="24"/>
        </w:rPr>
        <w:t>gérée par la Direction des Dépenses du Personnel </w:t>
      </w:r>
      <w:r>
        <w:rPr>
          <w:sz w:val="22"/>
        </w:rPr>
        <w:t>(DDP) </w:t>
      </w:r>
      <w:r>
        <w:rPr>
          <w:sz w:val="24"/>
        </w:rPr>
        <w:t>et le reste est géré par le réseau de la TGR </w:t>
      </w:r>
      <w:r>
        <w:rPr>
          <w:sz w:val="22"/>
        </w:rPr>
        <w:t>;</w:t>
      </w:r>
    </w:p>
    <w:p>
      <w:pPr>
        <w:pStyle w:val="ListParagraph"/>
        <w:numPr>
          <w:ilvl w:val="1"/>
          <w:numId w:val="3"/>
        </w:numPr>
        <w:tabs>
          <w:tab w:pos="3194" w:val="left" w:leader="none"/>
        </w:tabs>
        <w:spacing w:line="237" w:lineRule="auto" w:before="0" w:after="0"/>
        <w:ind w:left="3194" w:right="989" w:hanging="360"/>
        <w:jc w:val="both"/>
        <w:rPr>
          <w:rFonts w:ascii="Symbol" w:hAnsi="Symbol"/>
          <w:sz w:val="24"/>
        </w:rPr>
      </w:pPr>
      <w:r>
        <w:rPr>
          <w:b/>
          <w:color w:val="925209"/>
          <w:sz w:val="24"/>
        </w:rPr>
        <w:t>879</w:t>
      </w:r>
      <w:r>
        <w:rPr>
          <w:b/>
          <w:color w:val="925209"/>
          <w:spacing w:val="27"/>
          <w:sz w:val="24"/>
        </w:rPr>
        <w:t> </w:t>
      </w:r>
      <w:r>
        <w:rPr>
          <w:b/>
          <w:color w:val="925209"/>
          <w:sz w:val="24"/>
        </w:rPr>
        <w:t>084</w:t>
      </w:r>
      <w:r>
        <w:rPr>
          <w:b/>
          <w:color w:val="925209"/>
          <w:spacing w:val="29"/>
          <w:sz w:val="24"/>
        </w:rPr>
        <w:t> </w:t>
      </w:r>
      <w:r>
        <w:rPr>
          <w:sz w:val="24"/>
        </w:rPr>
        <w:t>agents et fonctionnaires de l’Etat dont </w:t>
      </w:r>
      <w:r>
        <w:rPr>
          <w:b/>
          <w:color w:val="925209"/>
          <w:sz w:val="24"/>
        </w:rPr>
        <w:t>768</w:t>
      </w:r>
      <w:r>
        <w:rPr>
          <w:b/>
          <w:color w:val="925209"/>
          <w:spacing w:val="27"/>
          <w:sz w:val="24"/>
        </w:rPr>
        <w:t> </w:t>
      </w:r>
      <w:r>
        <w:rPr>
          <w:b/>
          <w:color w:val="925209"/>
          <w:sz w:val="24"/>
        </w:rPr>
        <w:t>797</w:t>
      </w:r>
      <w:r>
        <w:rPr>
          <w:b/>
          <w:color w:val="925209"/>
          <w:spacing w:val="27"/>
          <w:sz w:val="24"/>
        </w:rPr>
        <w:t> </w:t>
      </w:r>
      <w:r>
        <w:rPr>
          <w:sz w:val="24"/>
        </w:rPr>
        <w:t>gérés par la DDP et le reste est géré par le réseau de la TGR ;</w:t>
      </w:r>
    </w:p>
    <w:p>
      <w:pPr>
        <w:pStyle w:val="ListParagraph"/>
        <w:numPr>
          <w:ilvl w:val="0"/>
          <w:numId w:val="3"/>
        </w:numPr>
        <w:tabs>
          <w:tab w:pos="2695" w:val="left" w:leader="none"/>
        </w:tabs>
        <w:spacing w:line="357" w:lineRule="exact" w:before="0" w:after="0"/>
        <w:ind w:left="2695" w:right="0" w:hanging="285"/>
        <w:jc w:val="left"/>
        <w:rPr>
          <w:b/>
          <w:sz w:val="22"/>
        </w:rPr>
      </w:pPr>
      <w:r>
        <w:rPr>
          <w:b/>
          <w:sz w:val="22"/>
        </w:rPr>
        <w:t>Prestation</w:t>
      </w:r>
      <w:r>
        <w:rPr>
          <w:b/>
          <w:spacing w:val="-7"/>
          <w:sz w:val="22"/>
        </w:rPr>
        <w:t> </w:t>
      </w:r>
      <w:r>
        <w:rPr>
          <w:b/>
          <w:sz w:val="22"/>
        </w:rPr>
        <w:t>de</w:t>
      </w:r>
      <w:r>
        <w:rPr>
          <w:b/>
          <w:spacing w:val="-5"/>
          <w:sz w:val="22"/>
        </w:rPr>
        <w:t> </w:t>
      </w:r>
      <w:r>
        <w:rPr>
          <w:b/>
          <w:sz w:val="22"/>
        </w:rPr>
        <w:t>services</w:t>
      </w:r>
      <w:r>
        <w:rPr>
          <w:b/>
          <w:spacing w:val="-6"/>
          <w:sz w:val="22"/>
        </w:rPr>
        <w:t> </w:t>
      </w:r>
      <w:r>
        <w:rPr>
          <w:b/>
          <w:spacing w:val="-10"/>
          <w:sz w:val="22"/>
        </w:rPr>
        <w:t>:</w:t>
      </w:r>
    </w:p>
    <w:p>
      <w:pPr>
        <w:pStyle w:val="ListParagraph"/>
        <w:numPr>
          <w:ilvl w:val="1"/>
          <w:numId w:val="3"/>
        </w:numPr>
        <w:tabs>
          <w:tab w:pos="3194" w:val="left" w:leader="none"/>
        </w:tabs>
        <w:spacing w:line="237" w:lineRule="auto" w:before="0" w:after="0"/>
        <w:ind w:left="3194" w:right="988" w:hanging="360"/>
        <w:jc w:val="both"/>
        <w:rPr>
          <w:rFonts w:ascii="Symbol" w:hAnsi="Symbol"/>
          <w:sz w:val="24"/>
        </w:rPr>
      </w:pPr>
      <w:r>
        <w:rPr>
          <w:b/>
          <w:color w:val="925209"/>
          <w:sz w:val="24"/>
        </w:rPr>
        <w:t>9,5 millions </w:t>
      </w:r>
      <w:r>
        <w:rPr>
          <w:sz w:val="24"/>
        </w:rPr>
        <w:t>d’opérations de retenues au profit des organismes conventionnés (banques, sociétés de crédits, œuvres sociales…) pour une valeur annuelle de </w:t>
      </w:r>
      <w:r>
        <w:rPr>
          <w:b/>
          <w:color w:val="925209"/>
          <w:sz w:val="24"/>
        </w:rPr>
        <w:t>11 MMDH </w:t>
      </w:r>
      <w:r>
        <w:rPr>
          <w:b/>
          <w:sz w:val="24"/>
        </w:rPr>
        <w:t>;</w:t>
      </w:r>
    </w:p>
    <w:p>
      <w:pPr>
        <w:pStyle w:val="ListParagraph"/>
        <w:numPr>
          <w:ilvl w:val="1"/>
          <w:numId w:val="3"/>
        </w:numPr>
        <w:tabs>
          <w:tab w:pos="3194" w:val="left" w:leader="none"/>
        </w:tabs>
        <w:spacing w:line="235" w:lineRule="auto" w:before="0" w:after="0"/>
        <w:ind w:left="3194" w:right="987" w:hanging="360"/>
        <w:jc w:val="both"/>
        <w:rPr>
          <w:rFonts w:ascii="Symbol" w:hAnsi="Symbol"/>
          <w:color w:val="925209"/>
          <w:sz w:val="24"/>
        </w:rPr>
      </w:pPr>
      <w:r>
        <w:rPr>
          <w:b/>
          <w:color w:val="925209"/>
          <w:sz w:val="24"/>
        </w:rPr>
        <w:t>91</w:t>
      </w:r>
      <w:r>
        <w:rPr>
          <w:b/>
          <w:color w:val="925209"/>
          <w:spacing w:val="-2"/>
          <w:sz w:val="24"/>
        </w:rPr>
        <w:t> </w:t>
      </w:r>
      <w:r>
        <w:rPr>
          <w:b/>
          <w:color w:val="925209"/>
          <w:sz w:val="24"/>
        </w:rPr>
        <w:t>688 </w:t>
      </w:r>
      <w:r>
        <w:rPr>
          <w:sz w:val="24"/>
        </w:rPr>
        <w:t>cadres et</w:t>
      </w:r>
      <w:r>
        <w:rPr>
          <w:spacing w:val="-1"/>
          <w:sz w:val="24"/>
        </w:rPr>
        <w:t> </w:t>
      </w:r>
      <w:r>
        <w:rPr>
          <w:sz w:val="24"/>
        </w:rPr>
        <w:t>agents de </w:t>
      </w:r>
      <w:r>
        <w:rPr>
          <w:b/>
          <w:color w:val="925209"/>
          <w:sz w:val="24"/>
        </w:rPr>
        <w:t>1</w:t>
      </w:r>
      <w:r>
        <w:rPr>
          <w:b/>
          <w:color w:val="925209"/>
          <w:spacing w:val="-2"/>
          <w:sz w:val="24"/>
        </w:rPr>
        <w:t> </w:t>
      </w:r>
      <w:r>
        <w:rPr>
          <w:b/>
          <w:color w:val="925209"/>
          <w:sz w:val="24"/>
        </w:rPr>
        <w:t>603 </w:t>
      </w:r>
      <w:r>
        <w:rPr>
          <w:sz w:val="24"/>
        </w:rPr>
        <w:t>collectivités territoriales pour une masse salariale traitée par la DDP de </w:t>
      </w:r>
      <w:r>
        <w:rPr>
          <w:b/>
          <w:color w:val="925209"/>
          <w:sz w:val="24"/>
        </w:rPr>
        <w:t>10 874</w:t>
      </w:r>
      <w:r>
        <w:rPr>
          <w:b/>
          <w:color w:val="925209"/>
          <w:spacing w:val="40"/>
          <w:sz w:val="24"/>
        </w:rPr>
        <w:t> </w:t>
      </w:r>
      <w:r>
        <w:rPr>
          <w:b/>
          <w:color w:val="925209"/>
          <w:sz w:val="24"/>
        </w:rPr>
        <w:t>MDH </w:t>
      </w:r>
      <w:r>
        <w:rPr>
          <w:sz w:val="24"/>
        </w:rPr>
        <w:t>;</w:t>
      </w:r>
    </w:p>
    <w:p>
      <w:pPr>
        <w:pStyle w:val="ListParagraph"/>
        <w:numPr>
          <w:ilvl w:val="1"/>
          <w:numId w:val="3"/>
        </w:numPr>
        <w:tabs>
          <w:tab w:pos="3194" w:val="left" w:leader="none"/>
        </w:tabs>
        <w:spacing w:line="235" w:lineRule="auto" w:before="1" w:after="0"/>
        <w:ind w:left="3194" w:right="989" w:hanging="360"/>
        <w:jc w:val="both"/>
        <w:rPr>
          <w:rFonts w:ascii="Symbol" w:hAnsi="Symbol"/>
          <w:color w:val="925209"/>
          <w:sz w:val="24"/>
        </w:rPr>
      </w:pPr>
      <w:r>
        <w:rPr>
          <w:b/>
          <w:color w:val="925209"/>
          <w:sz w:val="24"/>
        </w:rPr>
        <w:t>116 737 </w:t>
      </w:r>
      <w:r>
        <w:rPr>
          <w:sz w:val="24"/>
        </w:rPr>
        <w:t>cadres et agents de </w:t>
      </w:r>
      <w:r>
        <w:rPr>
          <w:b/>
          <w:color w:val="925209"/>
          <w:sz w:val="24"/>
        </w:rPr>
        <w:t>108 </w:t>
      </w:r>
      <w:r>
        <w:rPr>
          <w:sz w:val="24"/>
        </w:rPr>
        <w:t>organismes publics pour une masse salariale traitée par la DDP de </w:t>
      </w:r>
      <w:r>
        <w:rPr>
          <w:b/>
          <w:color w:val="925209"/>
          <w:sz w:val="24"/>
        </w:rPr>
        <w:t>15 429</w:t>
      </w:r>
      <w:r>
        <w:rPr>
          <w:b/>
          <w:color w:val="925209"/>
          <w:spacing w:val="40"/>
          <w:sz w:val="24"/>
        </w:rPr>
        <w:t> </w:t>
      </w:r>
      <w:r>
        <w:rPr>
          <w:b/>
          <w:color w:val="925209"/>
          <w:sz w:val="24"/>
        </w:rPr>
        <w:t>MDH </w:t>
      </w:r>
      <w:r>
        <w:rPr>
          <w:sz w:val="24"/>
        </w:rPr>
        <w:t>;</w:t>
      </w:r>
    </w:p>
    <w:p>
      <w:pPr>
        <w:pStyle w:val="ListParagraph"/>
        <w:numPr>
          <w:ilvl w:val="1"/>
          <w:numId w:val="3"/>
        </w:numPr>
        <w:tabs>
          <w:tab w:pos="3194" w:val="left" w:leader="none"/>
        </w:tabs>
        <w:spacing w:line="235" w:lineRule="auto" w:before="9" w:after="0"/>
        <w:ind w:left="3194" w:right="992" w:hanging="360"/>
        <w:jc w:val="both"/>
        <w:rPr>
          <w:rFonts w:ascii="Symbol" w:hAnsi="Symbol"/>
          <w:sz w:val="24"/>
        </w:rPr>
      </w:pPr>
      <w:r>
        <w:rPr>
          <w:b/>
          <w:color w:val="925209"/>
          <w:sz w:val="24"/>
        </w:rPr>
        <w:t>120</w:t>
      </w:r>
      <w:r>
        <w:rPr>
          <w:b/>
          <w:color w:val="925209"/>
          <w:spacing w:val="40"/>
          <w:sz w:val="24"/>
        </w:rPr>
        <w:t> </w:t>
      </w:r>
      <w:r>
        <w:rPr>
          <w:b/>
          <w:color w:val="925209"/>
          <w:sz w:val="24"/>
        </w:rPr>
        <w:t>MDH </w:t>
      </w:r>
      <w:r>
        <w:rPr>
          <w:sz w:val="24"/>
        </w:rPr>
        <w:t>de recettes générées par les prestations de service en 2021 dont </w:t>
      </w:r>
      <w:r>
        <w:rPr>
          <w:b/>
          <w:color w:val="925209"/>
          <w:sz w:val="24"/>
        </w:rPr>
        <w:t>88,1 MDH </w:t>
      </w:r>
      <w:r>
        <w:rPr>
          <w:sz w:val="24"/>
        </w:rPr>
        <w:t>retenues à la source par la DDP.</w:t>
      </w:r>
    </w:p>
    <w:p>
      <w:pPr>
        <w:pStyle w:val="BodyText"/>
        <w:spacing w:before="147"/>
        <w:jc w:val="left"/>
      </w:pPr>
    </w:p>
    <w:p>
      <w:pPr>
        <w:pStyle w:val="Heading3"/>
      </w:pPr>
      <w:r>
        <w:rPr>
          <w:color w:val="925209"/>
        </w:rPr>
        <w:t>Activité</w:t>
      </w:r>
      <w:r>
        <w:rPr>
          <w:color w:val="925209"/>
          <w:spacing w:val="-12"/>
        </w:rPr>
        <w:t> </w:t>
      </w:r>
      <w:r>
        <w:rPr>
          <w:color w:val="925209"/>
        </w:rPr>
        <w:t>bancaire</w:t>
      </w:r>
      <w:r>
        <w:rPr>
          <w:color w:val="925209"/>
          <w:spacing w:val="-10"/>
        </w:rPr>
        <w:t> :</w:t>
      </w:r>
    </w:p>
    <w:p>
      <w:pPr>
        <w:pStyle w:val="ListParagraph"/>
        <w:numPr>
          <w:ilvl w:val="0"/>
          <w:numId w:val="4"/>
        </w:numPr>
        <w:tabs>
          <w:tab w:pos="2725" w:val="left" w:leader="none"/>
        </w:tabs>
        <w:spacing w:line="240" w:lineRule="auto" w:before="121" w:after="0"/>
        <w:ind w:left="2725" w:right="0" w:hanging="359"/>
        <w:jc w:val="left"/>
        <w:rPr>
          <w:sz w:val="24"/>
        </w:rPr>
      </w:pPr>
      <w:r>
        <w:rPr>
          <w:b/>
          <w:color w:val="925209"/>
          <w:sz w:val="24"/>
        </w:rPr>
        <w:t>122</w:t>
      </w:r>
      <w:r>
        <w:rPr>
          <w:b/>
          <w:color w:val="925209"/>
          <w:spacing w:val="-4"/>
          <w:sz w:val="24"/>
        </w:rPr>
        <w:t> </w:t>
      </w:r>
      <w:r>
        <w:rPr>
          <w:b/>
          <w:color w:val="925209"/>
          <w:sz w:val="24"/>
        </w:rPr>
        <w:t>533</w:t>
      </w:r>
      <w:r>
        <w:rPr>
          <w:b/>
          <w:color w:val="925209"/>
          <w:spacing w:val="-2"/>
          <w:sz w:val="24"/>
        </w:rPr>
        <w:t> </w:t>
      </w:r>
      <w:r>
        <w:rPr>
          <w:sz w:val="24"/>
        </w:rPr>
        <w:t>comptes</w:t>
      </w:r>
      <w:r>
        <w:rPr>
          <w:spacing w:val="-19"/>
          <w:sz w:val="24"/>
        </w:rPr>
        <w:t> </w:t>
      </w:r>
      <w:r>
        <w:rPr>
          <w:sz w:val="24"/>
        </w:rPr>
        <w:t>bancaires</w:t>
      </w:r>
      <w:r>
        <w:rPr>
          <w:spacing w:val="-2"/>
          <w:sz w:val="24"/>
        </w:rPr>
        <w:t> </w:t>
      </w:r>
      <w:r>
        <w:rPr>
          <w:sz w:val="24"/>
        </w:rPr>
        <w:t>dont</w:t>
      </w:r>
      <w:r>
        <w:rPr>
          <w:spacing w:val="-3"/>
          <w:sz w:val="24"/>
        </w:rPr>
        <w:t> </w:t>
      </w:r>
      <w:r>
        <w:rPr>
          <w:spacing w:val="-10"/>
          <w:sz w:val="24"/>
        </w:rPr>
        <w:t>:</w:t>
      </w:r>
    </w:p>
    <w:p>
      <w:pPr>
        <w:pStyle w:val="ListParagraph"/>
        <w:numPr>
          <w:ilvl w:val="1"/>
          <w:numId w:val="4"/>
        </w:numPr>
        <w:tabs>
          <w:tab w:pos="3119" w:val="left" w:leader="none"/>
        </w:tabs>
        <w:spacing w:line="292" w:lineRule="exact" w:before="177" w:after="0"/>
        <w:ind w:left="3119" w:right="0" w:hanging="285"/>
        <w:jc w:val="left"/>
        <w:rPr>
          <w:sz w:val="24"/>
        </w:rPr>
      </w:pPr>
      <w:r>
        <w:rPr>
          <w:b/>
          <w:color w:val="925209"/>
          <w:sz w:val="24"/>
        </w:rPr>
        <w:t>78</w:t>
      </w:r>
      <w:r>
        <w:rPr>
          <w:b/>
          <w:color w:val="925209"/>
          <w:spacing w:val="-3"/>
          <w:sz w:val="24"/>
        </w:rPr>
        <w:t> </w:t>
      </w:r>
      <w:r>
        <w:rPr>
          <w:b/>
          <w:color w:val="925209"/>
          <w:sz w:val="24"/>
        </w:rPr>
        <w:t>137</w:t>
      </w:r>
      <w:r>
        <w:rPr>
          <w:b/>
          <w:color w:val="925209"/>
          <w:spacing w:val="-2"/>
          <w:sz w:val="24"/>
        </w:rPr>
        <w:t> </w:t>
      </w:r>
      <w:r>
        <w:rPr>
          <w:sz w:val="24"/>
        </w:rPr>
        <w:t>comptes</w:t>
      </w:r>
      <w:r>
        <w:rPr>
          <w:spacing w:val="-3"/>
          <w:sz w:val="24"/>
        </w:rPr>
        <w:t> </w:t>
      </w:r>
      <w:r>
        <w:rPr>
          <w:sz w:val="24"/>
        </w:rPr>
        <w:t>au</w:t>
      </w:r>
      <w:r>
        <w:rPr>
          <w:spacing w:val="-3"/>
          <w:sz w:val="24"/>
        </w:rPr>
        <w:t> </w:t>
      </w:r>
      <w:r>
        <w:rPr>
          <w:sz w:val="24"/>
        </w:rPr>
        <w:t>profit</w:t>
      </w:r>
      <w:r>
        <w:rPr>
          <w:spacing w:val="-4"/>
          <w:sz w:val="24"/>
        </w:rPr>
        <w:t> </w:t>
      </w:r>
      <w:r>
        <w:rPr>
          <w:sz w:val="24"/>
        </w:rPr>
        <w:t>des</w:t>
      </w:r>
      <w:r>
        <w:rPr>
          <w:spacing w:val="-9"/>
          <w:sz w:val="24"/>
        </w:rPr>
        <w:t> </w:t>
      </w:r>
      <w:r>
        <w:rPr>
          <w:sz w:val="24"/>
        </w:rPr>
        <w:t>personnes</w:t>
      </w:r>
      <w:r>
        <w:rPr>
          <w:spacing w:val="-3"/>
          <w:sz w:val="24"/>
        </w:rPr>
        <w:t> </w:t>
      </w:r>
      <w:r>
        <w:rPr>
          <w:sz w:val="24"/>
        </w:rPr>
        <w:t>physiques </w:t>
      </w:r>
      <w:r>
        <w:rPr>
          <w:spacing w:val="-10"/>
          <w:sz w:val="24"/>
        </w:rPr>
        <w:t>;</w:t>
      </w:r>
    </w:p>
    <w:p>
      <w:pPr>
        <w:pStyle w:val="ListParagraph"/>
        <w:numPr>
          <w:ilvl w:val="1"/>
          <w:numId w:val="4"/>
        </w:numPr>
        <w:tabs>
          <w:tab w:pos="3119" w:val="left" w:leader="none"/>
        </w:tabs>
        <w:spacing w:line="290" w:lineRule="exact" w:before="0" w:after="0"/>
        <w:ind w:left="3119" w:right="0" w:hanging="285"/>
        <w:jc w:val="left"/>
        <w:rPr>
          <w:sz w:val="24"/>
        </w:rPr>
      </w:pPr>
      <w:r>
        <w:rPr>
          <w:b/>
          <w:color w:val="925209"/>
          <w:sz w:val="24"/>
        </w:rPr>
        <w:t>40</w:t>
      </w:r>
      <w:r>
        <w:rPr>
          <w:b/>
          <w:color w:val="925209"/>
          <w:spacing w:val="-6"/>
          <w:sz w:val="24"/>
        </w:rPr>
        <w:t> </w:t>
      </w:r>
      <w:r>
        <w:rPr>
          <w:b/>
          <w:color w:val="925209"/>
          <w:sz w:val="24"/>
        </w:rPr>
        <w:t>416</w:t>
      </w:r>
      <w:r>
        <w:rPr>
          <w:b/>
          <w:color w:val="925209"/>
          <w:spacing w:val="-2"/>
          <w:sz w:val="24"/>
        </w:rPr>
        <w:t> </w:t>
      </w:r>
      <w:r>
        <w:rPr>
          <w:sz w:val="24"/>
        </w:rPr>
        <w:t>comptes</w:t>
      </w:r>
      <w:r>
        <w:rPr>
          <w:spacing w:val="-3"/>
          <w:sz w:val="24"/>
        </w:rPr>
        <w:t> </w:t>
      </w:r>
      <w:r>
        <w:rPr>
          <w:sz w:val="24"/>
        </w:rPr>
        <w:t>au</w:t>
      </w:r>
      <w:r>
        <w:rPr>
          <w:spacing w:val="-3"/>
          <w:sz w:val="24"/>
        </w:rPr>
        <w:t> </w:t>
      </w:r>
      <w:r>
        <w:rPr>
          <w:sz w:val="24"/>
        </w:rPr>
        <w:t>profit</w:t>
      </w:r>
      <w:r>
        <w:rPr>
          <w:spacing w:val="-4"/>
          <w:sz w:val="24"/>
        </w:rPr>
        <w:t> </w:t>
      </w:r>
      <w:r>
        <w:rPr>
          <w:sz w:val="24"/>
        </w:rPr>
        <w:t>des</w:t>
      </w:r>
      <w:r>
        <w:rPr>
          <w:spacing w:val="-9"/>
          <w:sz w:val="24"/>
        </w:rPr>
        <w:t> </w:t>
      </w:r>
      <w:r>
        <w:rPr>
          <w:sz w:val="24"/>
        </w:rPr>
        <w:t>personnes</w:t>
      </w:r>
      <w:r>
        <w:rPr>
          <w:spacing w:val="-4"/>
          <w:sz w:val="24"/>
        </w:rPr>
        <w:t> </w:t>
      </w:r>
      <w:r>
        <w:rPr>
          <w:sz w:val="24"/>
        </w:rPr>
        <w:t>morales</w:t>
      </w:r>
      <w:r>
        <w:rPr>
          <w:spacing w:val="-3"/>
          <w:sz w:val="24"/>
        </w:rPr>
        <w:t> </w:t>
      </w:r>
      <w:r>
        <w:rPr>
          <w:sz w:val="24"/>
        </w:rPr>
        <w:t>privées</w:t>
      </w:r>
      <w:r>
        <w:rPr>
          <w:spacing w:val="1"/>
          <w:sz w:val="24"/>
        </w:rPr>
        <w:t> </w:t>
      </w:r>
      <w:r>
        <w:rPr>
          <w:spacing w:val="-10"/>
          <w:sz w:val="24"/>
        </w:rPr>
        <w:t>;</w:t>
      </w:r>
    </w:p>
    <w:p>
      <w:pPr>
        <w:pStyle w:val="ListParagraph"/>
        <w:numPr>
          <w:ilvl w:val="1"/>
          <w:numId w:val="4"/>
        </w:numPr>
        <w:tabs>
          <w:tab w:pos="3119" w:val="left" w:leader="none"/>
        </w:tabs>
        <w:spacing w:line="292" w:lineRule="exact" w:before="0" w:after="0"/>
        <w:ind w:left="3119" w:right="0" w:hanging="285"/>
        <w:jc w:val="left"/>
        <w:rPr>
          <w:sz w:val="24"/>
        </w:rPr>
      </w:pPr>
      <w:r>
        <w:rPr>
          <w:b/>
          <w:color w:val="925209"/>
          <w:sz w:val="24"/>
        </w:rPr>
        <w:t>3</w:t>
      </w:r>
      <w:r>
        <w:rPr>
          <w:b/>
          <w:color w:val="925209"/>
          <w:spacing w:val="-5"/>
          <w:sz w:val="24"/>
        </w:rPr>
        <w:t> </w:t>
      </w:r>
      <w:r>
        <w:rPr>
          <w:b/>
          <w:color w:val="925209"/>
          <w:sz w:val="24"/>
        </w:rPr>
        <w:t>980</w:t>
      </w:r>
      <w:r>
        <w:rPr>
          <w:b/>
          <w:color w:val="925209"/>
          <w:spacing w:val="-3"/>
          <w:sz w:val="24"/>
        </w:rPr>
        <w:t> </w:t>
      </w:r>
      <w:r>
        <w:rPr>
          <w:sz w:val="24"/>
        </w:rPr>
        <w:t>comptes</w:t>
      </w:r>
      <w:r>
        <w:rPr>
          <w:spacing w:val="-3"/>
          <w:sz w:val="24"/>
        </w:rPr>
        <w:t> </w:t>
      </w:r>
      <w:r>
        <w:rPr>
          <w:sz w:val="24"/>
        </w:rPr>
        <w:t>au</w:t>
      </w:r>
      <w:r>
        <w:rPr>
          <w:spacing w:val="-3"/>
          <w:sz w:val="24"/>
        </w:rPr>
        <w:t> </w:t>
      </w:r>
      <w:r>
        <w:rPr>
          <w:sz w:val="24"/>
        </w:rPr>
        <w:t>profit</w:t>
      </w:r>
      <w:r>
        <w:rPr>
          <w:spacing w:val="-4"/>
          <w:sz w:val="24"/>
        </w:rPr>
        <w:t> </w:t>
      </w:r>
      <w:r>
        <w:rPr>
          <w:sz w:val="24"/>
        </w:rPr>
        <w:t>des</w:t>
      </w:r>
      <w:r>
        <w:rPr>
          <w:spacing w:val="-3"/>
          <w:sz w:val="24"/>
        </w:rPr>
        <w:t> </w:t>
      </w:r>
      <w:r>
        <w:rPr>
          <w:sz w:val="24"/>
        </w:rPr>
        <w:t>personnes</w:t>
      </w:r>
      <w:r>
        <w:rPr>
          <w:spacing w:val="-2"/>
          <w:sz w:val="24"/>
        </w:rPr>
        <w:t> </w:t>
      </w:r>
      <w:r>
        <w:rPr>
          <w:sz w:val="24"/>
        </w:rPr>
        <w:t>morales</w:t>
      </w:r>
      <w:r>
        <w:rPr>
          <w:spacing w:val="-3"/>
          <w:sz w:val="24"/>
        </w:rPr>
        <w:t> </w:t>
      </w:r>
      <w:r>
        <w:rPr>
          <w:sz w:val="24"/>
        </w:rPr>
        <w:t>publiques</w:t>
      </w:r>
      <w:r>
        <w:rPr>
          <w:spacing w:val="3"/>
          <w:sz w:val="24"/>
        </w:rPr>
        <w:t> </w:t>
      </w:r>
      <w:r>
        <w:rPr>
          <w:spacing w:val="-10"/>
          <w:sz w:val="24"/>
        </w:rPr>
        <w:t>;</w:t>
      </w:r>
    </w:p>
    <w:p>
      <w:pPr>
        <w:pStyle w:val="ListParagraph"/>
        <w:numPr>
          <w:ilvl w:val="0"/>
          <w:numId w:val="4"/>
        </w:numPr>
        <w:tabs>
          <w:tab w:pos="2725" w:val="left" w:leader="none"/>
        </w:tabs>
        <w:spacing w:line="240" w:lineRule="auto" w:before="288" w:after="0"/>
        <w:ind w:left="2725" w:right="0" w:hanging="359"/>
        <w:jc w:val="left"/>
        <w:rPr>
          <w:sz w:val="24"/>
        </w:rPr>
      </w:pPr>
      <w:r>
        <w:rPr>
          <w:b/>
          <w:color w:val="925209"/>
          <w:sz w:val="24"/>
        </w:rPr>
        <w:t>82,59</w:t>
      </w:r>
      <w:r>
        <w:rPr>
          <w:b/>
          <w:color w:val="925209"/>
          <w:spacing w:val="-3"/>
          <w:sz w:val="24"/>
        </w:rPr>
        <w:t> </w:t>
      </w:r>
      <w:r>
        <w:rPr>
          <w:b/>
          <w:color w:val="925209"/>
          <w:sz w:val="24"/>
        </w:rPr>
        <w:t>MMDH</w:t>
      </w:r>
      <w:r>
        <w:rPr>
          <w:b/>
          <w:color w:val="925209"/>
          <w:spacing w:val="-3"/>
          <w:sz w:val="24"/>
        </w:rPr>
        <w:t> </w:t>
      </w:r>
      <w:r>
        <w:rPr>
          <w:sz w:val="24"/>
        </w:rPr>
        <w:t>d’encours</w:t>
      </w:r>
      <w:r>
        <w:rPr>
          <w:spacing w:val="-3"/>
          <w:sz w:val="24"/>
        </w:rPr>
        <w:t> </w:t>
      </w:r>
      <w:r>
        <w:rPr>
          <w:sz w:val="24"/>
        </w:rPr>
        <w:t>moyen</w:t>
      </w:r>
      <w:r>
        <w:rPr>
          <w:spacing w:val="-2"/>
          <w:sz w:val="24"/>
        </w:rPr>
        <w:t> </w:t>
      </w:r>
      <w:r>
        <w:rPr>
          <w:sz w:val="24"/>
        </w:rPr>
        <w:t>dont</w:t>
      </w:r>
      <w:r>
        <w:rPr>
          <w:spacing w:val="-3"/>
          <w:sz w:val="24"/>
        </w:rPr>
        <w:t> </w:t>
      </w:r>
      <w:r>
        <w:rPr>
          <w:spacing w:val="-10"/>
          <w:sz w:val="24"/>
        </w:rPr>
        <w:t>:</w:t>
      </w:r>
    </w:p>
    <w:p>
      <w:pPr>
        <w:pStyle w:val="ListParagraph"/>
        <w:numPr>
          <w:ilvl w:val="1"/>
          <w:numId w:val="4"/>
        </w:numPr>
        <w:tabs>
          <w:tab w:pos="3120" w:val="left" w:leader="none"/>
        </w:tabs>
        <w:spacing w:line="237" w:lineRule="auto" w:before="177" w:after="0"/>
        <w:ind w:left="3120" w:right="987" w:hanging="286"/>
        <w:jc w:val="left"/>
        <w:rPr>
          <w:sz w:val="24"/>
        </w:rPr>
      </w:pPr>
      <w:r>
        <w:rPr>
          <w:b/>
          <w:color w:val="925209"/>
          <w:sz w:val="24"/>
        </w:rPr>
        <w:t>53,65</w:t>
      </w:r>
      <w:r>
        <w:rPr>
          <w:b/>
          <w:color w:val="925209"/>
          <w:spacing w:val="40"/>
          <w:sz w:val="24"/>
        </w:rPr>
        <w:t> </w:t>
      </w:r>
      <w:r>
        <w:rPr>
          <w:b/>
          <w:color w:val="925209"/>
          <w:sz w:val="24"/>
        </w:rPr>
        <w:t>MMDH</w:t>
      </w:r>
      <w:r>
        <w:rPr>
          <w:b/>
          <w:color w:val="925209"/>
          <w:spacing w:val="40"/>
          <w:sz w:val="24"/>
        </w:rPr>
        <w:t> </w:t>
      </w:r>
      <w:r>
        <w:rPr>
          <w:sz w:val="24"/>
        </w:rPr>
        <w:t>d’encours</w:t>
      </w:r>
      <w:r>
        <w:rPr>
          <w:spacing w:val="37"/>
          <w:sz w:val="24"/>
        </w:rPr>
        <w:t> </w:t>
      </w:r>
      <w:r>
        <w:rPr>
          <w:sz w:val="24"/>
        </w:rPr>
        <w:t>moyen</w:t>
      </w:r>
      <w:r>
        <w:rPr>
          <w:spacing w:val="36"/>
          <w:sz w:val="24"/>
        </w:rPr>
        <w:t> </w:t>
      </w:r>
      <w:r>
        <w:rPr>
          <w:sz w:val="24"/>
        </w:rPr>
        <w:t>des</w:t>
      </w:r>
      <w:r>
        <w:rPr>
          <w:spacing w:val="37"/>
          <w:sz w:val="24"/>
        </w:rPr>
        <w:t> </w:t>
      </w:r>
      <w:r>
        <w:rPr>
          <w:sz w:val="24"/>
        </w:rPr>
        <w:t>dépôts</w:t>
      </w:r>
      <w:r>
        <w:rPr>
          <w:spacing w:val="37"/>
          <w:sz w:val="24"/>
        </w:rPr>
        <w:t> </w:t>
      </w:r>
      <w:r>
        <w:rPr>
          <w:sz w:val="24"/>
        </w:rPr>
        <w:t>des</w:t>
      </w:r>
      <w:r>
        <w:rPr>
          <w:spacing w:val="40"/>
          <w:sz w:val="24"/>
        </w:rPr>
        <w:t> </w:t>
      </w:r>
      <w:r>
        <w:rPr>
          <w:sz w:val="24"/>
        </w:rPr>
        <w:t>personnes</w:t>
      </w:r>
      <w:r>
        <w:rPr>
          <w:spacing w:val="37"/>
          <w:sz w:val="24"/>
        </w:rPr>
        <w:t> </w:t>
      </w:r>
      <w:r>
        <w:rPr>
          <w:sz w:val="24"/>
        </w:rPr>
        <w:t>morales publiques ;</w:t>
      </w:r>
    </w:p>
    <w:p>
      <w:pPr>
        <w:pStyle w:val="ListParagraph"/>
        <w:numPr>
          <w:ilvl w:val="1"/>
          <w:numId w:val="4"/>
        </w:numPr>
        <w:tabs>
          <w:tab w:pos="3120" w:val="left" w:leader="none"/>
        </w:tabs>
        <w:spacing w:line="235" w:lineRule="auto" w:before="6" w:after="0"/>
        <w:ind w:left="3120" w:right="1347" w:hanging="286"/>
        <w:jc w:val="left"/>
        <w:rPr>
          <w:sz w:val="24"/>
        </w:rPr>
      </w:pPr>
      <w:r>
        <w:rPr>
          <w:b/>
          <w:color w:val="925209"/>
          <w:sz w:val="24"/>
        </w:rPr>
        <w:t>22,98</w:t>
      </w:r>
      <w:r>
        <w:rPr>
          <w:b/>
          <w:color w:val="925209"/>
          <w:spacing w:val="-5"/>
          <w:sz w:val="24"/>
        </w:rPr>
        <w:t> </w:t>
      </w:r>
      <w:r>
        <w:rPr>
          <w:b/>
          <w:color w:val="925209"/>
          <w:sz w:val="24"/>
        </w:rPr>
        <w:t>MMDH</w:t>
      </w:r>
      <w:r>
        <w:rPr>
          <w:b/>
          <w:color w:val="925209"/>
          <w:spacing w:val="-6"/>
          <w:sz w:val="24"/>
        </w:rPr>
        <w:t> </w:t>
      </w:r>
      <w:r>
        <w:rPr>
          <w:sz w:val="24"/>
        </w:rPr>
        <w:t>d’encours</w:t>
      </w:r>
      <w:r>
        <w:rPr>
          <w:spacing w:val="-5"/>
          <w:sz w:val="24"/>
        </w:rPr>
        <w:t> </w:t>
      </w:r>
      <w:r>
        <w:rPr>
          <w:sz w:val="24"/>
        </w:rPr>
        <w:t>moyen</w:t>
      </w:r>
      <w:r>
        <w:rPr>
          <w:spacing w:val="-4"/>
          <w:sz w:val="24"/>
        </w:rPr>
        <w:t> </w:t>
      </w:r>
      <w:r>
        <w:rPr>
          <w:sz w:val="24"/>
        </w:rPr>
        <w:t>des</w:t>
      </w:r>
      <w:r>
        <w:rPr>
          <w:spacing w:val="-5"/>
          <w:sz w:val="24"/>
        </w:rPr>
        <w:t> </w:t>
      </w:r>
      <w:r>
        <w:rPr>
          <w:sz w:val="24"/>
        </w:rPr>
        <w:t>dépôts</w:t>
      </w:r>
      <w:r>
        <w:rPr>
          <w:spacing w:val="-5"/>
          <w:sz w:val="24"/>
        </w:rPr>
        <w:t> </w:t>
      </w:r>
      <w:r>
        <w:rPr>
          <w:sz w:val="24"/>
        </w:rPr>
        <w:t>des</w:t>
      </w:r>
      <w:r>
        <w:rPr>
          <w:spacing w:val="-3"/>
          <w:sz w:val="24"/>
        </w:rPr>
        <w:t> </w:t>
      </w:r>
      <w:r>
        <w:rPr>
          <w:sz w:val="24"/>
        </w:rPr>
        <w:t>personnes</w:t>
      </w:r>
      <w:r>
        <w:rPr>
          <w:spacing w:val="-5"/>
          <w:sz w:val="24"/>
        </w:rPr>
        <w:t> </w:t>
      </w:r>
      <w:r>
        <w:rPr>
          <w:sz w:val="24"/>
        </w:rPr>
        <w:t>morales privées ;</w:t>
      </w:r>
    </w:p>
    <w:p>
      <w:pPr>
        <w:pStyle w:val="ListParagraph"/>
        <w:numPr>
          <w:ilvl w:val="1"/>
          <w:numId w:val="4"/>
        </w:numPr>
        <w:tabs>
          <w:tab w:pos="3259" w:val="left" w:leader="none"/>
        </w:tabs>
        <w:spacing w:line="240" w:lineRule="auto" w:before="3" w:after="0"/>
        <w:ind w:left="3259" w:right="0" w:hanging="425"/>
        <w:jc w:val="left"/>
        <w:rPr>
          <w:sz w:val="24"/>
        </w:rPr>
      </w:pPr>
      <w:r>
        <w:rPr>
          <w:b/>
          <w:color w:val="925209"/>
          <w:sz w:val="24"/>
        </w:rPr>
        <w:t>5,96</w:t>
      </w:r>
      <w:r>
        <w:rPr>
          <w:b/>
          <w:color w:val="925209"/>
          <w:spacing w:val="-6"/>
          <w:sz w:val="24"/>
        </w:rPr>
        <w:t> </w:t>
      </w:r>
      <w:r>
        <w:rPr>
          <w:b/>
          <w:color w:val="925209"/>
          <w:sz w:val="24"/>
        </w:rPr>
        <w:t>MMDH</w:t>
      </w:r>
      <w:r>
        <w:rPr>
          <w:b/>
          <w:color w:val="925209"/>
          <w:spacing w:val="-2"/>
          <w:sz w:val="24"/>
        </w:rPr>
        <w:t> </w:t>
      </w:r>
      <w:r>
        <w:rPr>
          <w:sz w:val="24"/>
        </w:rPr>
        <w:t>d’encours</w:t>
      </w:r>
      <w:r>
        <w:rPr>
          <w:spacing w:val="-3"/>
          <w:sz w:val="24"/>
        </w:rPr>
        <w:t> </w:t>
      </w:r>
      <w:r>
        <w:rPr>
          <w:sz w:val="24"/>
        </w:rPr>
        <w:t>moyen</w:t>
      </w:r>
      <w:r>
        <w:rPr>
          <w:spacing w:val="-3"/>
          <w:sz w:val="24"/>
        </w:rPr>
        <w:t> </w:t>
      </w:r>
      <w:r>
        <w:rPr>
          <w:sz w:val="24"/>
        </w:rPr>
        <w:t>des</w:t>
      </w:r>
      <w:r>
        <w:rPr>
          <w:spacing w:val="-3"/>
          <w:sz w:val="24"/>
        </w:rPr>
        <w:t> </w:t>
      </w:r>
      <w:r>
        <w:rPr>
          <w:sz w:val="24"/>
        </w:rPr>
        <w:t>dépôts</w:t>
      </w:r>
      <w:r>
        <w:rPr>
          <w:spacing w:val="-4"/>
          <w:sz w:val="24"/>
        </w:rPr>
        <w:t> </w:t>
      </w:r>
      <w:r>
        <w:rPr>
          <w:sz w:val="24"/>
        </w:rPr>
        <w:t>des</w:t>
      </w:r>
      <w:r>
        <w:rPr>
          <w:spacing w:val="-1"/>
          <w:sz w:val="24"/>
        </w:rPr>
        <w:t> </w:t>
      </w:r>
      <w:r>
        <w:rPr>
          <w:sz w:val="24"/>
        </w:rPr>
        <w:t>personnes</w:t>
      </w:r>
      <w:r>
        <w:rPr>
          <w:spacing w:val="-3"/>
          <w:sz w:val="24"/>
        </w:rPr>
        <w:t> </w:t>
      </w:r>
      <w:r>
        <w:rPr>
          <w:spacing w:val="-2"/>
          <w:sz w:val="24"/>
        </w:rPr>
        <w:t>physiques.</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176"/>
        <w:jc w:val="left"/>
        <w:rPr>
          <w:sz w:val="20"/>
        </w:rPr>
      </w:pPr>
      <w:r>
        <w:rPr>
          <w:sz w:val="20"/>
        </w:rPr>
        <mc:AlternateContent>
          <mc:Choice Requires="wps">
            <w:drawing>
              <wp:anchor distT="0" distB="0" distL="0" distR="0" allowOverlap="1" layoutInCell="1" locked="0" behindDoc="1" simplePos="0" relativeHeight="487592960">
                <wp:simplePos x="0" y="0"/>
                <wp:positionH relativeFrom="page">
                  <wp:posOffset>6611111</wp:posOffset>
                </wp:positionH>
                <wp:positionV relativeFrom="paragraph">
                  <wp:posOffset>280369</wp:posOffset>
                </wp:positionV>
                <wp:extent cx="142240" cy="179070"/>
                <wp:effectExtent l="0" t="0" r="0" b="0"/>
                <wp:wrapTopAndBottom/>
                <wp:docPr id="43" name="Group 43"/>
                <wp:cNvGraphicFramePr>
                  <a:graphicFrameLocks/>
                </wp:cNvGraphicFramePr>
                <a:graphic>
                  <a:graphicData uri="http://schemas.microsoft.com/office/word/2010/wordprocessingGroup">
                    <wpg:wgp>
                      <wpg:cNvPr id="43" name="Group 43"/>
                      <wpg:cNvGrpSpPr/>
                      <wpg:grpSpPr>
                        <a:xfrm>
                          <a:off x="0" y="0"/>
                          <a:ext cx="142240" cy="179070"/>
                          <a:chExt cx="142240" cy="179070"/>
                        </a:xfrm>
                      </wpg:grpSpPr>
                      <pic:pic>
                        <pic:nvPicPr>
                          <pic:cNvPr id="44" name="Image 44"/>
                          <pic:cNvPicPr/>
                        </pic:nvPicPr>
                        <pic:blipFill>
                          <a:blip r:embed="rId34" cstate="print"/>
                          <a:stretch>
                            <a:fillRect/>
                          </a:stretch>
                        </pic:blipFill>
                        <pic:spPr>
                          <a:xfrm>
                            <a:off x="0" y="929"/>
                            <a:ext cx="141731" cy="177707"/>
                          </a:xfrm>
                          <a:prstGeom prst="rect">
                            <a:avLst/>
                          </a:prstGeom>
                        </pic:spPr>
                      </pic:pic>
                      <pic:pic>
                        <pic:nvPicPr>
                          <pic:cNvPr id="45" name="Image 45"/>
                          <pic:cNvPicPr/>
                        </pic:nvPicPr>
                        <pic:blipFill>
                          <a:blip r:embed="rId35" cstate="print"/>
                          <a:stretch>
                            <a:fillRect/>
                          </a:stretch>
                        </pic:blipFill>
                        <pic:spPr>
                          <a:xfrm>
                            <a:off x="12388" y="0"/>
                            <a:ext cx="125590" cy="163106"/>
                          </a:xfrm>
                          <a:prstGeom prst="rect">
                            <a:avLst/>
                          </a:prstGeom>
                        </pic:spPr>
                      </pic:pic>
                    </wpg:wgp>
                  </a:graphicData>
                </a:graphic>
              </wp:anchor>
            </w:drawing>
          </mc:Choice>
          <mc:Fallback>
            <w:pict>
              <v:group style="position:absolute;margin-left:520.559998pt;margin-top:22.076334pt;width:11.2pt;height:14.1pt;mso-position-horizontal-relative:page;mso-position-vertical-relative:paragraph;z-index:-15723520;mso-wrap-distance-left:0;mso-wrap-distance-right:0" id="docshapegroup42" coordorigin="10411,442" coordsize="224,282">
                <v:shape style="position:absolute;left:10411;top:443;width:224;height:280" type="#_x0000_t75" id="docshape43" stroked="false">
                  <v:imagedata r:id="rId34" o:title=""/>
                </v:shape>
                <v:shape style="position:absolute;left:10430;top:441;width:198;height:257" type="#_x0000_t75" id="docshape44" stroked="false">
                  <v:imagedata r:id="rId35" o:title=""/>
                </v:shape>
                <w10:wrap type="topAndBottom"/>
              </v:group>
            </w:pict>
          </mc:Fallback>
        </mc:AlternateContent>
      </w:r>
    </w:p>
    <w:p>
      <w:pPr>
        <w:pStyle w:val="BodyText"/>
        <w:spacing w:after="0"/>
        <w:jc w:val="left"/>
        <w:rPr>
          <w:sz w:val="20"/>
        </w:rPr>
        <w:sectPr>
          <w:footerReference w:type="default" r:id="rId33"/>
          <w:pgSz w:w="11910" w:h="16840"/>
          <w:pgMar w:header="0" w:footer="0" w:top="600" w:bottom="280" w:left="0" w:right="283"/>
        </w:sectPr>
      </w:pPr>
    </w:p>
    <w:p>
      <w:pPr>
        <w:pStyle w:val="BodyText"/>
        <w:ind w:left="1447"/>
        <w:jc w:val="left"/>
        <w:rPr>
          <w:sz w:val="20"/>
        </w:rPr>
      </w:pPr>
      <w:r>
        <w:rPr>
          <w:sz w:val="20"/>
        </w:rPr>
        <mc:AlternateContent>
          <mc:Choice Requires="wps">
            <w:drawing>
              <wp:inline distT="0" distB="0" distL="0" distR="0">
                <wp:extent cx="5869940" cy="598170"/>
                <wp:effectExtent l="0" t="0" r="0" b="0"/>
                <wp:docPr id="46" name="Textbox 46"/>
                <wp:cNvGraphicFramePr>
                  <a:graphicFrameLocks/>
                </wp:cNvGraphicFramePr>
                <a:graphic>
                  <a:graphicData uri="http://schemas.microsoft.com/office/word/2010/wordprocessingShape">
                    <wps:wsp>
                      <wps:cNvPr id="46" name="Textbox 46"/>
                      <wps:cNvSpPr txBox="1"/>
                      <wps:spPr>
                        <a:xfrm>
                          <a:off x="0" y="0"/>
                          <a:ext cx="5869940" cy="598170"/>
                        </a:xfrm>
                        <a:prstGeom prst="rect">
                          <a:avLst/>
                        </a:prstGeom>
                        <a:solidFill>
                          <a:srgbClr val="D9D9D9"/>
                        </a:solidFill>
                      </wps:spPr>
                      <wps:txbx>
                        <w:txbxContent>
                          <w:p>
                            <w:pPr>
                              <w:spacing w:before="289"/>
                              <w:ind w:left="787" w:right="0" w:firstLine="0"/>
                              <w:jc w:val="left"/>
                              <w:rPr>
                                <w:b/>
                                <w:color w:val="000000"/>
                                <w:sz w:val="32"/>
                              </w:rPr>
                            </w:pPr>
                            <w:r>
                              <w:rPr>
                                <w:b/>
                                <w:color w:val="925209"/>
                                <w:sz w:val="32"/>
                              </w:rPr>
                              <w:t>RECOUVREMENT</w:t>
                            </w:r>
                            <w:r>
                              <w:rPr>
                                <w:b/>
                                <w:color w:val="925209"/>
                                <w:spacing w:val="-22"/>
                                <w:sz w:val="32"/>
                              </w:rPr>
                              <w:t> </w:t>
                            </w:r>
                            <w:r>
                              <w:rPr>
                                <w:b/>
                                <w:color w:val="925209"/>
                                <w:sz w:val="32"/>
                              </w:rPr>
                              <w:t>DES</w:t>
                            </w:r>
                            <w:r>
                              <w:rPr>
                                <w:b/>
                                <w:color w:val="925209"/>
                                <w:spacing w:val="-20"/>
                                <w:sz w:val="32"/>
                              </w:rPr>
                              <w:t> </w:t>
                            </w:r>
                            <w:r>
                              <w:rPr>
                                <w:b/>
                                <w:color w:val="925209"/>
                                <w:sz w:val="32"/>
                              </w:rPr>
                              <w:t>RESSOURCES</w:t>
                            </w:r>
                            <w:r>
                              <w:rPr>
                                <w:b/>
                                <w:color w:val="925209"/>
                                <w:spacing w:val="-17"/>
                                <w:sz w:val="32"/>
                              </w:rPr>
                              <w:t> </w:t>
                            </w:r>
                            <w:r>
                              <w:rPr>
                                <w:b/>
                                <w:color w:val="925209"/>
                                <w:spacing w:val="-2"/>
                                <w:sz w:val="32"/>
                              </w:rPr>
                              <w:t>PUBLIQUES</w:t>
                            </w:r>
                          </w:p>
                        </w:txbxContent>
                      </wps:txbx>
                      <wps:bodyPr wrap="square" lIns="0" tIns="0" rIns="0" bIns="0" rtlCol="0">
                        <a:noAutofit/>
                      </wps:bodyPr>
                    </wps:wsp>
                  </a:graphicData>
                </a:graphic>
              </wp:inline>
            </w:drawing>
          </mc:Choice>
          <mc:Fallback>
            <w:pict>
              <v:shapetype id="_x0000_t202" o:spt="202" coordsize="21600,21600" path="m,l,21600r21600,l21600,xe">
                <v:stroke joinstyle="miter"/>
                <v:path gradientshapeok="t" o:connecttype="rect"/>
              </v:shapetype>
              <v:shape style="width:462.2pt;height:47.1pt;mso-position-horizontal-relative:char;mso-position-vertical-relative:line" type="#_x0000_t202" id="docshape45" filled="true" fillcolor="#d9d9d9" stroked="false">
                <w10:anchorlock/>
                <v:textbox inset="0,0,0,0">
                  <w:txbxContent>
                    <w:p>
                      <w:pPr>
                        <w:spacing w:before="289"/>
                        <w:ind w:left="787" w:right="0" w:firstLine="0"/>
                        <w:jc w:val="left"/>
                        <w:rPr>
                          <w:b/>
                          <w:color w:val="000000"/>
                          <w:sz w:val="32"/>
                        </w:rPr>
                      </w:pPr>
                      <w:r>
                        <w:rPr>
                          <w:b/>
                          <w:color w:val="925209"/>
                          <w:sz w:val="32"/>
                        </w:rPr>
                        <w:t>RECOUVREMENT</w:t>
                      </w:r>
                      <w:r>
                        <w:rPr>
                          <w:b/>
                          <w:color w:val="925209"/>
                          <w:spacing w:val="-22"/>
                          <w:sz w:val="32"/>
                        </w:rPr>
                        <w:t> </w:t>
                      </w:r>
                      <w:r>
                        <w:rPr>
                          <w:b/>
                          <w:color w:val="925209"/>
                          <w:sz w:val="32"/>
                        </w:rPr>
                        <w:t>DES</w:t>
                      </w:r>
                      <w:r>
                        <w:rPr>
                          <w:b/>
                          <w:color w:val="925209"/>
                          <w:spacing w:val="-20"/>
                          <w:sz w:val="32"/>
                        </w:rPr>
                        <w:t> </w:t>
                      </w:r>
                      <w:r>
                        <w:rPr>
                          <w:b/>
                          <w:color w:val="925209"/>
                          <w:sz w:val="32"/>
                        </w:rPr>
                        <w:t>RESSOURCES</w:t>
                      </w:r>
                      <w:r>
                        <w:rPr>
                          <w:b/>
                          <w:color w:val="925209"/>
                          <w:spacing w:val="-17"/>
                          <w:sz w:val="32"/>
                        </w:rPr>
                        <w:t> </w:t>
                      </w:r>
                      <w:r>
                        <w:rPr>
                          <w:b/>
                          <w:color w:val="925209"/>
                          <w:spacing w:val="-2"/>
                          <w:sz w:val="32"/>
                        </w:rPr>
                        <w:t>PUBLIQUES</w:t>
                      </w:r>
                    </w:p>
                  </w:txbxContent>
                </v:textbox>
                <v:fill type="solid"/>
              </v:shape>
            </w:pict>
          </mc:Fallback>
        </mc:AlternateContent>
      </w:r>
      <w:r>
        <w:rPr>
          <w:sz w:val="20"/>
        </w:rPr>
      </w:r>
    </w:p>
    <w:p>
      <w:pPr>
        <w:pStyle w:val="BodyText"/>
        <w:spacing w:before="269"/>
        <w:ind w:left="1418" w:right="993"/>
      </w:pPr>
      <w:r>
        <w:rPr/>
        <w:t>La Trésorerie Générale du Royaume participe activement à l’effort de recouvrement des ressources publiques, que ce soit au profit de l’Etat ou des collectivités</w:t>
      </w:r>
      <w:r>
        <w:rPr>
          <w:spacing w:val="40"/>
        </w:rPr>
        <w:t> </w:t>
      </w:r>
      <w:r>
        <w:rPr>
          <w:spacing w:val="-2"/>
        </w:rPr>
        <w:t>territoriales.</w:t>
      </w:r>
    </w:p>
    <w:p>
      <w:pPr>
        <w:pStyle w:val="BodyText"/>
        <w:spacing w:before="280"/>
        <w:ind w:left="1418" w:right="987"/>
      </w:pPr>
      <w:r>
        <w:rPr/>
        <w:t>La présente partie de ce rapport présente quelques chiffres sur les réalisations en matière de recouvrement des ressources publiques sur prise</w:t>
      </w:r>
      <w:r>
        <w:rPr>
          <w:spacing w:val="-1"/>
        </w:rPr>
        <w:t> </w:t>
      </w:r>
      <w:r>
        <w:rPr/>
        <w:t>en charge préalable, ainsi que les principales actions entreprises dans ce domaine au titre de l’année 2021.</w:t>
      </w:r>
    </w:p>
    <w:p>
      <w:pPr>
        <w:pStyle w:val="Heading2"/>
        <w:numPr>
          <w:ilvl w:val="0"/>
          <w:numId w:val="5"/>
        </w:numPr>
        <w:tabs>
          <w:tab w:pos="1673" w:val="left" w:leader="none"/>
        </w:tabs>
        <w:spacing w:line="240" w:lineRule="auto" w:before="282" w:after="0"/>
        <w:ind w:left="1673" w:right="0" w:hanging="255"/>
        <w:jc w:val="both"/>
      </w:pPr>
      <w:r>
        <w:rPr>
          <w:color w:val="925209"/>
        </w:rPr>
        <w:t>Prises</w:t>
      </w:r>
      <w:r>
        <w:rPr>
          <w:color w:val="925209"/>
          <w:spacing w:val="-5"/>
        </w:rPr>
        <w:t> </w:t>
      </w:r>
      <w:r>
        <w:rPr>
          <w:color w:val="925209"/>
        </w:rPr>
        <w:t>en</w:t>
      </w:r>
      <w:r>
        <w:rPr>
          <w:color w:val="925209"/>
          <w:spacing w:val="-3"/>
        </w:rPr>
        <w:t> </w:t>
      </w:r>
      <w:r>
        <w:rPr>
          <w:color w:val="925209"/>
        </w:rPr>
        <w:t>charge</w:t>
      </w:r>
      <w:r>
        <w:rPr>
          <w:color w:val="925209"/>
          <w:spacing w:val="-4"/>
        </w:rPr>
        <w:t> </w:t>
      </w:r>
      <w:r>
        <w:rPr>
          <w:color w:val="925209"/>
        </w:rPr>
        <w:t>en</w:t>
      </w:r>
      <w:r>
        <w:rPr>
          <w:color w:val="925209"/>
          <w:spacing w:val="-3"/>
        </w:rPr>
        <w:t> </w:t>
      </w:r>
      <w:r>
        <w:rPr>
          <w:color w:val="925209"/>
          <w:spacing w:val="-4"/>
        </w:rPr>
        <w:t>2021</w:t>
      </w:r>
    </w:p>
    <w:p>
      <w:pPr>
        <w:pStyle w:val="BodyText"/>
        <w:spacing w:before="197"/>
        <w:ind w:left="1418" w:right="989"/>
      </w:pPr>
      <w:r>
        <w:rPr/>
        <w:t>Au cours de l’exercice 2021, les comptables relevant de la Trésorerie Générale du Royaume ont pris en charge </w:t>
      </w:r>
      <w:r>
        <w:rPr>
          <w:b/>
        </w:rPr>
        <w:t>15,70 MMDH, </w:t>
      </w:r>
      <w:r>
        <w:rPr/>
        <w:t>répartis entre l’Etat pour </w:t>
      </w:r>
      <w:r>
        <w:rPr>
          <w:b/>
        </w:rPr>
        <w:t>2,31 MMDH </w:t>
      </w:r>
      <w:r>
        <w:rPr/>
        <w:t>(soit </w:t>
      </w:r>
      <w:r>
        <w:rPr>
          <w:b/>
        </w:rPr>
        <w:t>14,7%</w:t>
      </w:r>
      <w:r>
        <w:rPr/>
        <w:t>) et les collectivités territoriales pour </w:t>
      </w:r>
      <w:r>
        <w:rPr>
          <w:b/>
        </w:rPr>
        <w:t>13,39 MMDH </w:t>
      </w:r>
      <w:r>
        <w:rPr/>
        <w:t>(soit </w:t>
      </w:r>
      <w:r>
        <w:rPr>
          <w:b/>
        </w:rPr>
        <w:t>85,3%</w:t>
      </w:r>
      <w:r>
        <w:rPr/>
        <w:t>). En comparaison</w:t>
      </w:r>
      <w:r>
        <w:rPr>
          <w:spacing w:val="-2"/>
        </w:rPr>
        <w:t> </w:t>
      </w:r>
      <w:r>
        <w:rPr/>
        <w:t>avec</w:t>
      </w:r>
      <w:r>
        <w:rPr>
          <w:spacing w:val="-2"/>
        </w:rPr>
        <w:t> </w:t>
      </w:r>
      <w:r>
        <w:rPr/>
        <w:t>l’année</w:t>
      </w:r>
      <w:r>
        <w:rPr>
          <w:spacing w:val="-1"/>
        </w:rPr>
        <w:t> </w:t>
      </w:r>
      <w:r>
        <w:rPr/>
        <w:t>précédente,</w:t>
      </w:r>
      <w:r>
        <w:rPr>
          <w:spacing w:val="-2"/>
        </w:rPr>
        <w:t> </w:t>
      </w:r>
      <w:r>
        <w:rPr/>
        <w:t>les</w:t>
      </w:r>
      <w:r>
        <w:rPr>
          <w:spacing w:val="-1"/>
        </w:rPr>
        <w:t> </w:t>
      </w:r>
      <w:r>
        <w:rPr/>
        <w:t>prises</w:t>
      </w:r>
      <w:r>
        <w:rPr>
          <w:spacing w:val="-1"/>
        </w:rPr>
        <w:t> </w:t>
      </w:r>
      <w:r>
        <w:rPr/>
        <w:t>en</w:t>
      </w:r>
      <w:r>
        <w:rPr>
          <w:spacing w:val="-1"/>
        </w:rPr>
        <w:t> </w:t>
      </w:r>
      <w:r>
        <w:rPr/>
        <w:t>charge</w:t>
      </w:r>
      <w:r>
        <w:rPr>
          <w:spacing w:val="-2"/>
        </w:rPr>
        <w:t> </w:t>
      </w:r>
      <w:r>
        <w:rPr/>
        <w:t>ont enregistré</w:t>
      </w:r>
      <w:r>
        <w:rPr>
          <w:spacing w:val="-2"/>
        </w:rPr>
        <w:t> </w:t>
      </w:r>
      <w:r>
        <w:rPr/>
        <w:t>en</w:t>
      </w:r>
      <w:r>
        <w:rPr>
          <w:spacing w:val="-1"/>
        </w:rPr>
        <w:t> </w:t>
      </w:r>
      <w:r>
        <w:rPr/>
        <w:t>2021</w:t>
      </w:r>
      <w:r>
        <w:rPr>
          <w:spacing w:val="-1"/>
        </w:rPr>
        <w:t> </w:t>
      </w:r>
      <w:r>
        <w:rPr/>
        <w:t>une baisse de </w:t>
      </w:r>
      <w:r>
        <w:rPr>
          <w:b/>
        </w:rPr>
        <w:t>0,6% </w:t>
      </w:r>
      <w:r>
        <w:rPr/>
        <w:t>puisqu’elles étaient de l’ordre de </w:t>
      </w:r>
      <w:r>
        <w:rPr>
          <w:b/>
        </w:rPr>
        <w:t>15,80 MMDH </w:t>
      </w:r>
      <w:r>
        <w:rPr/>
        <w:t>en 2020.</w:t>
      </w:r>
    </w:p>
    <w:p>
      <w:pPr>
        <w:pStyle w:val="BodyText"/>
        <w:spacing w:before="200"/>
        <w:ind w:left="1418"/>
      </w:pPr>
      <w:r>
        <w:rPr/>
        <w:t>Par</w:t>
      </w:r>
      <w:r>
        <w:rPr>
          <w:spacing w:val="-6"/>
        </w:rPr>
        <w:t> </w:t>
      </w:r>
      <w:r>
        <w:rPr/>
        <w:t>nature</w:t>
      </w:r>
      <w:r>
        <w:rPr>
          <w:spacing w:val="-3"/>
        </w:rPr>
        <w:t> </w:t>
      </w:r>
      <w:r>
        <w:rPr/>
        <w:t>de</w:t>
      </w:r>
      <w:r>
        <w:rPr>
          <w:spacing w:val="-4"/>
        </w:rPr>
        <w:t> </w:t>
      </w:r>
      <w:r>
        <w:rPr/>
        <w:t>ressources,</w:t>
      </w:r>
      <w:r>
        <w:rPr>
          <w:spacing w:val="-5"/>
        </w:rPr>
        <w:t> </w:t>
      </w:r>
      <w:r>
        <w:rPr/>
        <w:t>ces</w:t>
      </w:r>
      <w:r>
        <w:rPr>
          <w:spacing w:val="-4"/>
        </w:rPr>
        <w:t> </w:t>
      </w:r>
      <w:r>
        <w:rPr/>
        <w:t>émissions</w:t>
      </w:r>
      <w:r>
        <w:rPr>
          <w:spacing w:val="-3"/>
        </w:rPr>
        <w:t> </w:t>
      </w:r>
      <w:r>
        <w:rPr/>
        <w:t>se</w:t>
      </w:r>
      <w:r>
        <w:rPr>
          <w:spacing w:val="-4"/>
        </w:rPr>
        <w:t> </w:t>
      </w:r>
      <w:r>
        <w:rPr/>
        <w:t>ventilent</w:t>
      </w:r>
      <w:r>
        <w:rPr>
          <w:spacing w:val="-6"/>
        </w:rPr>
        <w:t> </w:t>
      </w:r>
      <w:r>
        <w:rPr/>
        <w:t>comme</w:t>
      </w:r>
      <w:r>
        <w:rPr>
          <w:spacing w:val="-4"/>
        </w:rPr>
        <w:t> </w:t>
      </w:r>
      <w:r>
        <w:rPr/>
        <w:t>suit</w:t>
      </w:r>
      <w:r>
        <w:rPr>
          <w:spacing w:val="-4"/>
        </w:rPr>
        <w:t> </w:t>
      </w:r>
      <w:r>
        <w:rPr>
          <w:spacing w:val="-10"/>
        </w:rPr>
        <w:t>:</w:t>
      </w:r>
    </w:p>
    <w:p>
      <w:pPr>
        <w:pStyle w:val="BodyText"/>
        <w:spacing w:before="3"/>
        <w:jc w:val="left"/>
        <w:rPr>
          <w:sz w:val="8"/>
        </w:rPr>
      </w:pPr>
    </w:p>
    <w:tbl>
      <w:tblPr>
        <w:tblW w:w="0" w:type="auto"/>
        <w:jc w:val="left"/>
        <w:tblInd w:w="1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488"/>
        <w:gridCol w:w="3685"/>
        <w:gridCol w:w="1135"/>
        <w:gridCol w:w="1133"/>
        <w:gridCol w:w="994"/>
      </w:tblGrid>
      <w:tr>
        <w:trPr>
          <w:trHeight w:val="498" w:hRule="atLeast"/>
        </w:trPr>
        <w:tc>
          <w:tcPr>
            <w:tcW w:w="5173" w:type="dxa"/>
            <w:gridSpan w:val="2"/>
            <w:vMerge w:val="restart"/>
            <w:shd w:val="clear" w:color="auto" w:fill="F9DAB5"/>
          </w:tcPr>
          <w:p>
            <w:pPr>
              <w:pStyle w:val="TableParagraph"/>
              <w:spacing w:before="41"/>
              <w:jc w:val="left"/>
              <w:rPr>
                <w:sz w:val="18"/>
              </w:rPr>
            </w:pPr>
          </w:p>
          <w:p>
            <w:pPr>
              <w:pStyle w:val="TableParagraph"/>
              <w:ind w:left="1626"/>
              <w:jc w:val="left"/>
              <w:rPr>
                <w:b/>
                <w:sz w:val="18"/>
              </w:rPr>
            </w:pPr>
            <w:r>
              <w:rPr>
                <w:b/>
                <w:color w:val="925209"/>
                <w:sz w:val="18"/>
              </w:rPr>
              <w:t>Nature de</w:t>
            </w:r>
            <w:r>
              <w:rPr>
                <w:b/>
                <w:color w:val="925209"/>
                <w:spacing w:val="-2"/>
                <w:sz w:val="18"/>
              </w:rPr>
              <w:t> ressources</w:t>
            </w:r>
          </w:p>
        </w:tc>
        <w:tc>
          <w:tcPr>
            <w:tcW w:w="2268" w:type="dxa"/>
            <w:gridSpan w:val="2"/>
            <w:shd w:val="clear" w:color="auto" w:fill="F9DAB5"/>
          </w:tcPr>
          <w:p>
            <w:pPr>
              <w:pStyle w:val="TableParagraph"/>
              <w:spacing w:line="217" w:lineRule="exact"/>
              <w:ind w:left="16" w:right="2"/>
              <w:rPr>
                <w:b/>
                <w:sz w:val="18"/>
              </w:rPr>
            </w:pPr>
            <w:r>
              <w:rPr>
                <w:b/>
                <w:color w:val="925209"/>
                <w:sz w:val="18"/>
              </w:rPr>
              <w:t>Prises</w:t>
            </w:r>
            <w:r>
              <w:rPr>
                <w:b/>
                <w:color w:val="925209"/>
                <w:spacing w:val="-2"/>
                <w:sz w:val="18"/>
              </w:rPr>
              <w:t> </w:t>
            </w:r>
            <w:r>
              <w:rPr>
                <w:b/>
                <w:color w:val="925209"/>
                <w:sz w:val="18"/>
              </w:rPr>
              <w:t>en</w:t>
            </w:r>
            <w:r>
              <w:rPr>
                <w:b/>
                <w:color w:val="925209"/>
                <w:spacing w:val="-4"/>
                <w:sz w:val="18"/>
              </w:rPr>
              <w:t> </w:t>
            </w:r>
            <w:r>
              <w:rPr>
                <w:b/>
                <w:color w:val="925209"/>
                <w:spacing w:val="-2"/>
                <w:sz w:val="18"/>
              </w:rPr>
              <w:t>charge</w:t>
            </w:r>
          </w:p>
          <w:p>
            <w:pPr>
              <w:pStyle w:val="TableParagraph"/>
              <w:spacing w:before="32"/>
              <w:ind w:left="16"/>
              <w:rPr>
                <w:b/>
                <w:sz w:val="18"/>
              </w:rPr>
            </w:pPr>
            <w:r>
              <w:rPr>
                <w:b/>
                <w:color w:val="925209"/>
                <w:sz w:val="18"/>
              </w:rPr>
              <w:t>(en</w:t>
            </w:r>
            <w:r>
              <w:rPr>
                <w:b/>
                <w:color w:val="925209"/>
                <w:spacing w:val="-3"/>
                <w:sz w:val="18"/>
              </w:rPr>
              <w:t> </w:t>
            </w:r>
            <w:r>
              <w:rPr>
                <w:b/>
                <w:color w:val="925209"/>
                <w:spacing w:val="-4"/>
                <w:sz w:val="18"/>
              </w:rPr>
              <w:t>MDH)</w:t>
            </w:r>
          </w:p>
        </w:tc>
        <w:tc>
          <w:tcPr>
            <w:tcW w:w="994" w:type="dxa"/>
            <w:vMerge w:val="restart"/>
            <w:shd w:val="clear" w:color="auto" w:fill="F9DAB5"/>
          </w:tcPr>
          <w:p>
            <w:pPr>
              <w:pStyle w:val="TableParagraph"/>
              <w:spacing w:line="276" w:lineRule="auto" w:before="134"/>
              <w:ind w:left="168" w:right="65" w:hanging="87"/>
              <w:jc w:val="left"/>
              <w:rPr>
                <w:b/>
                <w:sz w:val="18"/>
              </w:rPr>
            </w:pPr>
            <w:r>
              <w:rPr>
                <w:b/>
                <w:color w:val="925209"/>
                <w:spacing w:val="-2"/>
                <w:sz w:val="18"/>
              </w:rPr>
              <w:t>Variation </w:t>
            </w:r>
            <w:r>
              <w:rPr>
                <w:b/>
                <w:color w:val="925209"/>
                <w:sz w:val="18"/>
              </w:rPr>
              <w:t>(en %)</w:t>
            </w:r>
          </w:p>
        </w:tc>
      </w:tr>
      <w:tr>
        <w:trPr>
          <w:trHeight w:val="251" w:hRule="atLeast"/>
        </w:trPr>
        <w:tc>
          <w:tcPr>
            <w:tcW w:w="5173" w:type="dxa"/>
            <w:gridSpan w:val="2"/>
            <w:vMerge/>
            <w:tcBorders>
              <w:top w:val="nil"/>
            </w:tcBorders>
            <w:shd w:val="clear" w:color="auto" w:fill="F9DAB5"/>
          </w:tcPr>
          <w:p>
            <w:pPr>
              <w:rPr>
                <w:sz w:val="2"/>
                <w:szCs w:val="2"/>
              </w:rPr>
            </w:pPr>
          </w:p>
        </w:tc>
        <w:tc>
          <w:tcPr>
            <w:tcW w:w="1135" w:type="dxa"/>
            <w:shd w:val="clear" w:color="auto" w:fill="F9DAB5"/>
          </w:tcPr>
          <w:p>
            <w:pPr>
              <w:pStyle w:val="TableParagraph"/>
              <w:spacing w:before="2"/>
              <w:ind w:left="16"/>
              <w:rPr>
                <w:b/>
                <w:sz w:val="18"/>
              </w:rPr>
            </w:pPr>
            <w:r>
              <w:rPr>
                <w:b/>
                <w:color w:val="925209"/>
                <w:spacing w:val="-4"/>
                <w:sz w:val="18"/>
              </w:rPr>
              <w:t>2020</w:t>
            </w:r>
          </w:p>
        </w:tc>
        <w:tc>
          <w:tcPr>
            <w:tcW w:w="1133" w:type="dxa"/>
            <w:shd w:val="clear" w:color="auto" w:fill="F9DAB5"/>
          </w:tcPr>
          <w:p>
            <w:pPr>
              <w:pStyle w:val="TableParagraph"/>
              <w:spacing w:before="2"/>
              <w:ind w:left="19"/>
              <w:rPr>
                <w:b/>
                <w:sz w:val="18"/>
              </w:rPr>
            </w:pPr>
            <w:r>
              <w:rPr>
                <w:b/>
                <w:color w:val="925209"/>
                <w:spacing w:val="-4"/>
                <w:sz w:val="18"/>
              </w:rPr>
              <w:t>2021</w:t>
            </w:r>
          </w:p>
        </w:tc>
        <w:tc>
          <w:tcPr>
            <w:tcW w:w="994" w:type="dxa"/>
            <w:vMerge/>
            <w:tcBorders>
              <w:top w:val="nil"/>
            </w:tcBorders>
            <w:shd w:val="clear" w:color="auto" w:fill="F9DAB5"/>
          </w:tcPr>
          <w:p>
            <w:pPr>
              <w:rPr>
                <w:sz w:val="2"/>
                <w:szCs w:val="2"/>
              </w:rPr>
            </w:pPr>
          </w:p>
        </w:tc>
      </w:tr>
      <w:tr>
        <w:trPr>
          <w:trHeight w:val="652" w:hRule="atLeast"/>
        </w:trPr>
        <w:tc>
          <w:tcPr>
            <w:tcW w:w="1488" w:type="dxa"/>
            <w:vMerge w:val="restart"/>
          </w:tcPr>
          <w:p>
            <w:pPr>
              <w:pStyle w:val="TableParagraph"/>
              <w:jc w:val="left"/>
              <w:rPr>
                <w:sz w:val="18"/>
              </w:rPr>
            </w:pPr>
          </w:p>
          <w:p>
            <w:pPr>
              <w:pStyle w:val="TableParagraph"/>
              <w:spacing w:before="138"/>
              <w:jc w:val="left"/>
              <w:rPr>
                <w:sz w:val="18"/>
              </w:rPr>
            </w:pPr>
          </w:p>
          <w:p>
            <w:pPr>
              <w:pStyle w:val="TableParagraph"/>
              <w:spacing w:before="1"/>
              <w:ind w:left="69"/>
              <w:jc w:val="left"/>
              <w:rPr>
                <w:b/>
                <w:sz w:val="18"/>
              </w:rPr>
            </w:pPr>
            <w:r>
              <w:rPr>
                <w:b/>
                <w:spacing w:val="-4"/>
                <w:sz w:val="18"/>
              </w:rPr>
              <w:t>Etat</w:t>
            </w:r>
          </w:p>
        </w:tc>
        <w:tc>
          <w:tcPr>
            <w:tcW w:w="3685" w:type="dxa"/>
          </w:tcPr>
          <w:p>
            <w:pPr>
              <w:pStyle w:val="TableParagraph"/>
              <w:spacing w:line="217" w:lineRule="exact"/>
              <w:ind w:left="69"/>
              <w:jc w:val="left"/>
              <w:rPr>
                <w:sz w:val="18"/>
              </w:rPr>
            </w:pPr>
            <w:r>
              <w:rPr>
                <w:sz w:val="18"/>
              </w:rPr>
              <w:t>Ressources</w:t>
            </w:r>
            <w:r>
              <w:rPr>
                <w:spacing w:val="-4"/>
                <w:sz w:val="18"/>
              </w:rPr>
              <w:t> </w:t>
            </w:r>
            <w:r>
              <w:rPr>
                <w:sz w:val="18"/>
              </w:rPr>
              <w:t>fiscales</w:t>
            </w:r>
            <w:r>
              <w:rPr>
                <w:spacing w:val="-4"/>
                <w:sz w:val="18"/>
              </w:rPr>
              <w:t> </w:t>
            </w:r>
            <w:r>
              <w:rPr>
                <w:sz w:val="18"/>
              </w:rPr>
              <w:t>(Impôt</w:t>
            </w:r>
            <w:r>
              <w:rPr>
                <w:spacing w:val="-6"/>
                <w:sz w:val="18"/>
              </w:rPr>
              <w:t> </w:t>
            </w:r>
            <w:r>
              <w:rPr>
                <w:sz w:val="18"/>
              </w:rPr>
              <w:t>sur</w:t>
            </w:r>
            <w:r>
              <w:rPr>
                <w:spacing w:val="-3"/>
                <w:sz w:val="18"/>
              </w:rPr>
              <w:t> </w:t>
            </w:r>
            <w:r>
              <w:rPr>
                <w:sz w:val="18"/>
              </w:rPr>
              <w:t>le</w:t>
            </w:r>
            <w:r>
              <w:rPr>
                <w:spacing w:val="-5"/>
                <w:sz w:val="18"/>
              </w:rPr>
              <w:t> </w:t>
            </w:r>
            <w:r>
              <w:rPr>
                <w:spacing w:val="-2"/>
                <w:sz w:val="18"/>
              </w:rPr>
              <w:t>revenu,</w:t>
            </w:r>
          </w:p>
          <w:p>
            <w:pPr>
              <w:pStyle w:val="TableParagraph"/>
              <w:spacing w:line="216" w:lineRule="exact"/>
              <w:ind w:left="69"/>
              <w:jc w:val="left"/>
              <w:rPr>
                <w:sz w:val="18"/>
              </w:rPr>
            </w:pPr>
            <w:r>
              <w:rPr>
                <w:sz w:val="18"/>
              </w:rPr>
              <w:t>Taxe</w:t>
            </w:r>
            <w:r>
              <w:rPr>
                <w:spacing w:val="-6"/>
                <w:sz w:val="18"/>
              </w:rPr>
              <w:t> </w:t>
            </w:r>
            <w:r>
              <w:rPr>
                <w:sz w:val="18"/>
              </w:rPr>
              <w:t>de</w:t>
            </w:r>
            <w:r>
              <w:rPr>
                <w:spacing w:val="-6"/>
                <w:sz w:val="18"/>
              </w:rPr>
              <w:t> </w:t>
            </w:r>
            <w:r>
              <w:rPr>
                <w:sz w:val="18"/>
              </w:rPr>
              <w:t>licence</w:t>
            </w:r>
            <w:r>
              <w:rPr>
                <w:spacing w:val="-6"/>
                <w:sz w:val="18"/>
              </w:rPr>
              <w:t> </w:t>
            </w:r>
            <w:r>
              <w:rPr>
                <w:sz w:val="18"/>
              </w:rPr>
              <w:t>sur</w:t>
            </w:r>
            <w:r>
              <w:rPr>
                <w:spacing w:val="-7"/>
                <w:sz w:val="18"/>
              </w:rPr>
              <w:t> </w:t>
            </w:r>
            <w:r>
              <w:rPr>
                <w:sz w:val="18"/>
              </w:rPr>
              <w:t>les</w:t>
            </w:r>
            <w:r>
              <w:rPr>
                <w:spacing w:val="-6"/>
                <w:sz w:val="18"/>
              </w:rPr>
              <w:t> </w:t>
            </w:r>
            <w:r>
              <w:rPr>
                <w:sz w:val="18"/>
              </w:rPr>
              <w:t>débits</w:t>
            </w:r>
            <w:r>
              <w:rPr>
                <w:spacing w:val="-6"/>
                <w:sz w:val="18"/>
              </w:rPr>
              <w:t> </w:t>
            </w:r>
            <w:r>
              <w:rPr>
                <w:sz w:val="18"/>
              </w:rPr>
              <w:t>de</w:t>
            </w:r>
            <w:r>
              <w:rPr>
                <w:spacing w:val="-6"/>
                <w:sz w:val="18"/>
              </w:rPr>
              <w:t> </w:t>
            </w:r>
            <w:r>
              <w:rPr>
                <w:sz w:val="18"/>
              </w:rPr>
              <w:t>boissons, </w:t>
            </w:r>
            <w:r>
              <w:rPr>
                <w:spacing w:val="-2"/>
                <w:sz w:val="18"/>
              </w:rPr>
              <w:t>autres)</w:t>
            </w:r>
          </w:p>
        </w:tc>
        <w:tc>
          <w:tcPr>
            <w:tcW w:w="1135" w:type="dxa"/>
          </w:tcPr>
          <w:p>
            <w:pPr>
              <w:pStyle w:val="TableParagraph"/>
              <w:jc w:val="left"/>
              <w:rPr>
                <w:sz w:val="18"/>
              </w:rPr>
            </w:pPr>
          </w:p>
          <w:p>
            <w:pPr>
              <w:pStyle w:val="TableParagraph"/>
              <w:ind w:left="16" w:right="2"/>
              <w:rPr>
                <w:sz w:val="18"/>
              </w:rPr>
            </w:pPr>
            <w:r>
              <w:rPr>
                <w:spacing w:val="-5"/>
                <w:sz w:val="18"/>
              </w:rPr>
              <w:t>598</w:t>
            </w:r>
          </w:p>
        </w:tc>
        <w:tc>
          <w:tcPr>
            <w:tcW w:w="1133" w:type="dxa"/>
          </w:tcPr>
          <w:p>
            <w:pPr>
              <w:pStyle w:val="TableParagraph"/>
              <w:jc w:val="left"/>
              <w:rPr>
                <w:sz w:val="18"/>
              </w:rPr>
            </w:pPr>
          </w:p>
          <w:p>
            <w:pPr>
              <w:pStyle w:val="TableParagraph"/>
              <w:ind w:left="19" w:right="3"/>
              <w:rPr>
                <w:sz w:val="18"/>
              </w:rPr>
            </w:pPr>
            <w:r>
              <w:rPr>
                <w:spacing w:val="-5"/>
                <w:sz w:val="18"/>
              </w:rPr>
              <w:t>481</w:t>
            </w:r>
          </w:p>
        </w:tc>
        <w:tc>
          <w:tcPr>
            <w:tcW w:w="994" w:type="dxa"/>
          </w:tcPr>
          <w:p>
            <w:pPr>
              <w:pStyle w:val="TableParagraph"/>
              <w:jc w:val="left"/>
              <w:rPr>
                <w:sz w:val="18"/>
              </w:rPr>
            </w:pPr>
          </w:p>
          <w:p>
            <w:pPr>
              <w:pStyle w:val="TableParagraph"/>
              <w:ind w:left="20" w:right="5"/>
              <w:rPr>
                <w:sz w:val="18"/>
              </w:rPr>
            </w:pPr>
            <w:r>
              <w:rPr>
                <w:color w:val="FF0000"/>
                <w:spacing w:val="-2"/>
                <w:sz w:val="18"/>
              </w:rPr>
              <w:t>-19,6%</w:t>
            </w:r>
          </w:p>
        </w:tc>
      </w:tr>
      <w:tr>
        <w:trPr>
          <w:trHeight w:val="215" w:hRule="atLeast"/>
        </w:trPr>
        <w:tc>
          <w:tcPr>
            <w:tcW w:w="1488" w:type="dxa"/>
            <w:vMerge/>
            <w:tcBorders>
              <w:top w:val="nil"/>
            </w:tcBorders>
          </w:tcPr>
          <w:p>
            <w:pPr>
              <w:rPr>
                <w:sz w:val="2"/>
                <w:szCs w:val="2"/>
              </w:rPr>
            </w:pPr>
          </w:p>
        </w:tc>
        <w:tc>
          <w:tcPr>
            <w:tcW w:w="3685" w:type="dxa"/>
          </w:tcPr>
          <w:p>
            <w:pPr>
              <w:pStyle w:val="TableParagraph"/>
              <w:spacing w:line="195" w:lineRule="exact"/>
              <w:ind w:left="69"/>
              <w:jc w:val="left"/>
              <w:rPr>
                <w:sz w:val="18"/>
              </w:rPr>
            </w:pPr>
            <w:r>
              <w:rPr>
                <w:sz w:val="18"/>
              </w:rPr>
              <w:t>Ressources</w:t>
            </w:r>
            <w:r>
              <w:rPr>
                <w:spacing w:val="-9"/>
                <w:sz w:val="18"/>
              </w:rPr>
              <w:t> </w:t>
            </w:r>
            <w:r>
              <w:rPr>
                <w:spacing w:val="-2"/>
                <w:sz w:val="18"/>
              </w:rPr>
              <w:t>domaniales</w:t>
            </w:r>
          </w:p>
        </w:tc>
        <w:tc>
          <w:tcPr>
            <w:tcW w:w="1135" w:type="dxa"/>
          </w:tcPr>
          <w:p>
            <w:pPr>
              <w:pStyle w:val="TableParagraph"/>
              <w:spacing w:line="195" w:lineRule="exact"/>
              <w:ind w:left="16" w:right="2"/>
              <w:rPr>
                <w:sz w:val="18"/>
              </w:rPr>
            </w:pPr>
            <w:r>
              <w:rPr>
                <w:spacing w:val="-5"/>
                <w:sz w:val="18"/>
              </w:rPr>
              <w:t>349</w:t>
            </w:r>
          </w:p>
        </w:tc>
        <w:tc>
          <w:tcPr>
            <w:tcW w:w="1133" w:type="dxa"/>
          </w:tcPr>
          <w:p>
            <w:pPr>
              <w:pStyle w:val="TableParagraph"/>
              <w:spacing w:line="195" w:lineRule="exact"/>
              <w:ind w:left="19" w:right="3"/>
              <w:rPr>
                <w:sz w:val="18"/>
              </w:rPr>
            </w:pPr>
            <w:r>
              <w:rPr>
                <w:spacing w:val="-5"/>
                <w:sz w:val="18"/>
              </w:rPr>
              <w:t>533</w:t>
            </w:r>
          </w:p>
        </w:tc>
        <w:tc>
          <w:tcPr>
            <w:tcW w:w="994" w:type="dxa"/>
          </w:tcPr>
          <w:p>
            <w:pPr>
              <w:pStyle w:val="TableParagraph"/>
              <w:spacing w:line="195" w:lineRule="exact"/>
              <w:ind w:left="20"/>
              <w:rPr>
                <w:sz w:val="18"/>
              </w:rPr>
            </w:pPr>
            <w:r>
              <w:rPr>
                <w:color w:val="00AF50"/>
                <w:spacing w:val="-2"/>
                <w:sz w:val="18"/>
              </w:rPr>
              <w:t>+52,5%</w:t>
            </w:r>
          </w:p>
        </w:tc>
      </w:tr>
      <w:tr>
        <w:trPr>
          <w:trHeight w:val="217" w:hRule="atLeast"/>
        </w:trPr>
        <w:tc>
          <w:tcPr>
            <w:tcW w:w="1488" w:type="dxa"/>
            <w:vMerge/>
            <w:tcBorders>
              <w:top w:val="nil"/>
            </w:tcBorders>
          </w:tcPr>
          <w:p>
            <w:pPr>
              <w:rPr>
                <w:sz w:val="2"/>
                <w:szCs w:val="2"/>
              </w:rPr>
            </w:pPr>
          </w:p>
        </w:tc>
        <w:tc>
          <w:tcPr>
            <w:tcW w:w="3685" w:type="dxa"/>
          </w:tcPr>
          <w:p>
            <w:pPr>
              <w:pStyle w:val="TableParagraph"/>
              <w:spacing w:line="196" w:lineRule="exact" w:before="2"/>
              <w:ind w:left="69"/>
              <w:jc w:val="left"/>
              <w:rPr>
                <w:sz w:val="18"/>
              </w:rPr>
            </w:pPr>
            <w:r>
              <w:rPr>
                <w:sz w:val="18"/>
              </w:rPr>
              <w:t>Autres</w:t>
            </w:r>
            <w:r>
              <w:rPr>
                <w:spacing w:val="-6"/>
                <w:sz w:val="18"/>
              </w:rPr>
              <w:t> </w:t>
            </w:r>
            <w:r>
              <w:rPr>
                <w:sz w:val="18"/>
              </w:rPr>
              <w:t>ressources</w:t>
            </w:r>
            <w:r>
              <w:rPr>
                <w:spacing w:val="-6"/>
                <w:sz w:val="18"/>
              </w:rPr>
              <w:t> </w:t>
            </w:r>
            <w:r>
              <w:rPr>
                <w:sz w:val="18"/>
              </w:rPr>
              <w:t>non</w:t>
            </w:r>
            <w:r>
              <w:rPr>
                <w:spacing w:val="-4"/>
                <w:sz w:val="18"/>
              </w:rPr>
              <w:t> </w:t>
            </w:r>
            <w:r>
              <w:rPr>
                <w:spacing w:val="-2"/>
                <w:sz w:val="18"/>
              </w:rPr>
              <w:t>fiscales</w:t>
            </w:r>
          </w:p>
        </w:tc>
        <w:tc>
          <w:tcPr>
            <w:tcW w:w="1135" w:type="dxa"/>
          </w:tcPr>
          <w:p>
            <w:pPr>
              <w:pStyle w:val="TableParagraph"/>
              <w:spacing w:line="196" w:lineRule="exact" w:before="2"/>
              <w:ind w:left="16" w:right="2"/>
              <w:rPr>
                <w:sz w:val="18"/>
              </w:rPr>
            </w:pPr>
            <w:r>
              <w:rPr>
                <w:sz w:val="18"/>
              </w:rPr>
              <w:t>1</w:t>
            </w:r>
            <w:r>
              <w:rPr>
                <w:spacing w:val="-1"/>
                <w:sz w:val="18"/>
              </w:rPr>
              <w:t> </w:t>
            </w:r>
            <w:r>
              <w:rPr>
                <w:spacing w:val="-5"/>
                <w:sz w:val="18"/>
              </w:rPr>
              <w:t>141</w:t>
            </w:r>
          </w:p>
        </w:tc>
        <w:tc>
          <w:tcPr>
            <w:tcW w:w="1133" w:type="dxa"/>
          </w:tcPr>
          <w:p>
            <w:pPr>
              <w:pStyle w:val="TableParagraph"/>
              <w:spacing w:line="196" w:lineRule="exact" w:before="2"/>
              <w:ind w:left="19" w:right="3"/>
              <w:rPr>
                <w:sz w:val="18"/>
              </w:rPr>
            </w:pPr>
            <w:r>
              <w:rPr>
                <w:sz w:val="18"/>
              </w:rPr>
              <w:t>1</w:t>
            </w:r>
            <w:r>
              <w:rPr>
                <w:spacing w:val="-1"/>
                <w:sz w:val="18"/>
              </w:rPr>
              <w:t> </w:t>
            </w:r>
            <w:r>
              <w:rPr>
                <w:spacing w:val="-5"/>
                <w:sz w:val="18"/>
              </w:rPr>
              <w:t>298</w:t>
            </w:r>
          </w:p>
        </w:tc>
        <w:tc>
          <w:tcPr>
            <w:tcW w:w="994" w:type="dxa"/>
          </w:tcPr>
          <w:p>
            <w:pPr>
              <w:pStyle w:val="TableParagraph"/>
              <w:spacing w:line="196" w:lineRule="exact" w:before="2"/>
              <w:ind w:left="20"/>
              <w:rPr>
                <w:sz w:val="18"/>
              </w:rPr>
            </w:pPr>
            <w:r>
              <w:rPr>
                <w:color w:val="00AF50"/>
                <w:spacing w:val="-2"/>
                <w:sz w:val="18"/>
              </w:rPr>
              <w:t>+13,8%</w:t>
            </w:r>
          </w:p>
        </w:tc>
      </w:tr>
      <w:tr>
        <w:trPr>
          <w:trHeight w:val="217" w:hRule="atLeast"/>
        </w:trPr>
        <w:tc>
          <w:tcPr>
            <w:tcW w:w="1488" w:type="dxa"/>
            <w:vMerge/>
            <w:tcBorders>
              <w:top w:val="nil"/>
            </w:tcBorders>
          </w:tcPr>
          <w:p>
            <w:pPr>
              <w:rPr>
                <w:sz w:val="2"/>
                <w:szCs w:val="2"/>
              </w:rPr>
            </w:pPr>
          </w:p>
        </w:tc>
        <w:tc>
          <w:tcPr>
            <w:tcW w:w="3685" w:type="dxa"/>
            <w:shd w:val="clear" w:color="auto" w:fill="F9DAB5"/>
          </w:tcPr>
          <w:p>
            <w:pPr>
              <w:pStyle w:val="TableParagraph"/>
              <w:spacing w:line="196" w:lineRule="exact" w:before="2"/>
              <w:ind w:left="18"/>
              <w:rPr>
                <w:b/>
                <w:sz w:val="18"/>
              </w:rPr>
            </w:pPr>
            <w:r>
              <w:rPr>
                <w:b/>
                <w:sz w:val="18"/>
              </w:rPr>
              <w:t>Sous-total</w:t>
            </w:r>
            <w:r>
              <w:rPr>
                <w:b/>
                <w:spacing w:val="-3"/>
                <w:sz w:val="18"/>
              </w:rPr>
              <w:t> </w:t>
            </w:r>
            <w:r>
              <w:rPr>
                <w:b/>
                <w:spacing w:val="-10"/>
                <w:sz w:val="18"/>
              </w:rPr>
              <w:t>1</w:t>
            </w:r>
          </w:p>
        </w:tc>
        <w:tc>
          <w:tcPr>
            <w:tcW w:w="1135" w:type="dxa"/>
            <w:shd w:val="clear" w:color="auto" w:fill="F9DAB5"/>
          </w:tcPr>
          <w:p>
            <w:pPr>
              <w:pStyle w:val="TableParagraph"/>
              <w:spacing w:line="196" w:lineRule="exact" w:before="2"/>
              <w:ind w:left="16" w:right="1"/>
              <w:rPr>
                <w:b/>
                <w:sz w:val="18"/>
              </w:rPr>
            </w:pPr>
            <w:r>
              <w:rPr>
                <w:b/>
                <w:sz w:val="18"/>
              </w:rPr>
              <w:t>2 </w:t>
            </w:r>
            <w:r>
              <w:rPr>
                <w:b/>
                <w:spacing w:val="-5"/>
                <w:sz w:val="18"/>
              </w:rPr>
              <w:t>088</w:t>
            </w:r>
          </w:p>
        </w:tc>
        <w:tc>
          <w:tcPr>
            <w:tcW w:w="1133" w:type="dxa"/>
            <w:shd w:val="clear" w:color="auto" w:fill="F9DAB5"/>
          </w:tcPr>
          <w:p>
            <w:pPr>
              <w:pStyle w:val="TableParagraph"/>
              <w:spacing w:line="196" w:lineRule="exact" w:before="2"/>
              <w:ind w:left="19" w:right="1"/>
              <w:rPr>
                <w:b/>
                <w:sz w:val="18"/>
              </w:rPr>
            </w:pPr>
            <w:r>
              <w:rPr>
                <w:b/>
                <w:sz w:val="18"/>
              </w:rPr>
              <w:t>2 </w:t>
            </w:r>
            <w:r>
              <w:rPr>
                <w:b/>
                <w:spacing w:val="-5"/>
                <w:sz w:val="18"/>
              </w:rPr>
              <w:t>312</w:t>
            </w:r>
          </w:p>
        </w:tc>
        <w:tc>
          <w:tcPr>
            <w:tcW w:w="994" w:type="dxa"/>
            <w:shd w:val="clear" w:color="auto" w:fill="F9DAB5"/>
          </w:tcPr>
          <w:p>
            <w:pPr>
              <w:pStyle w:val="TableParagraph"/>
              <w:spacing w:line="196" w:lineRule="exact" w:before="2"/>
              <w:ind w:left="20" w:right="6"/>
              <w:rPr>
                <w:b/>
                <w:sz w:val="18"/>
              </w:rPr>
            </w:pPr>
            <w:r>
              <w:rPr>
                <w:b/>
                <w:color w:val="00AF50"/>
                <w:spacing w:val="-2"/>
                <w:sz w:val="18"/>
              </w:rPr>
              <w:t>+10,7%</w:t>
            </w:r>
          </w:p>
        </w:tc>
      </w:tr>
      <w:tr>
        <w:trPr>
          <w:trHeight w:val="217" w:hRule="atLeast"/>
        </w:trPr>
        <w:tc>
          <w:tcPr>
            <w:tcW w:w="1488" w:type="dxa"/>
            <w:vMerge w:val="restart"/>
          </w:tcPr>
          <w:p>
            <w:pPr>
              <w:pStyle w:val="TableParagraph"/>
              <w:spacing w:before="19"/>
              <w:jc w:val="left"/>
              <w:rPr>
                <w:sz w:val="18"/>
              </w:rPr>
            </w:pPr>
          </w:p>
          <w:p>
            <w:pPr>
              <w:pStyle w:val="TableParagraph"/>
              <w:spacing w:before="1"/>
              <w:ind w:left="69"/>
              <w:jc w:val="left"/>
              <w:rPr>
                <w:b/>
                <w:sz w:val="18"/>
              </w:rPr>
            </w:pPr>
            <w:r>
              <w:rPr>
                <w:b/>
                <w:spacing w:val="-2"/>
                <w:sz w:val="18"/>
              </w:rPr>
              <w:t>Collectivités territoriales</w:t>
            </w:r>
          </w:p>
        </w:tc>
        <w:tc>
          <w:tcPr>
            <w:tcW w:w="3685" w:type="dxa"/>
          </w:tcPr>
          <w:p>
            <w:pPr>
              <w:pStyle w:val="TableParagraph"/>
              <w:spacing w:line="196" w:lineRule="exact" w:before="2"/>
              <w:ind w:left="69"/>
              <w:jc w:val="left"/>
              <w:rPr>
                <w:sz w:val="18"/>
              </w:rPr>
            </w:pPr>
            <w:r>
              <w:rPr>
                <w:sz w:val="18"/>
              </w:rPr>
              <w:t>Ressources</w:t>
            </w:r>
            <w:r>
              <w:rPr>
                <w:spacing w:val="-3"/>
                <w:sz w:val="18"/>
              </w:rPr>
              <w:t> </w:t>
            </w:r>
            <w:r>
              <w:rPr>
                <w:sz w:val="18"/>
              </w:rPr>
              <w:t>gérées</w:t>
            </w:r>
            <w:r>
              <w:rPr>
                <w:spacing w:val="-2"/>
                <w:sz w:val="18"/>
              </w:rPr>
              <w:t> </w:t>
            </w:r>
            <w:r>
              <w:rPr>
                <w:sz w:val="18"/>
              </w:rPr>
              <w:t>par</w:t>
            </w:r>
            <w:r>
              <w:rPr>
                <w:spacing w:val="-1"/>
                <w:sz w:val="18"/>
              </w:rPr>
              <w:t> </w:t>
            </w:r>
            <w:r>
              <w:rPr>
                <w:sz w:val="18"/>
              </w:rPr>
              <w:t>la</w:t>
            </w:r>
            <w:r>
              <w:rPr>
                <w:spacing w:val="-4"/>
                <w:sz w:val="18"/>
              </w:rPr>
              <w:t> </w:t>
            </w:r>
            <w:r>
              <w:rPr>
                <w:sz w:val="18"/>
              </w:rPr>
              <w:t>DGI</w:t>
            </w:r>
            <w:r>
              <w:rPr>
                <w:spacing w:val="-1"/>
                <w:sz w:val="18"/>
              </w:rPr>
              <w:t> </w:t>
            </w:r>
            <w:r>
              <w:rPr>
                <w:sz w:val="18"/>
              </w:rPr>
              <w:t>(TH,</w:t>
            </w:r>
            <w:r>
              <w:rPr>
                <w:spacing w:val="-3"/>
                <w:sz w:val="18"/>
              </w:rPr>
              <w:t> </w:t>
            </w:r>
            <w:r>
              <w:rPr>
                <w:sz w:val="18"/>
              </w:rPr>
              <w:t>TSC,</w:t>
            </w:r>
            <w:r>
              <w:rPr>
                <w:spacing w:val="-3"/>
                <w:sz w:val="18"/>
              </w:rPr>
              <w:t> </w:t>
            </w:r>
            <w:r>
              <w:rPr>
                <w:spacing w:val="-5"/>
                <w:sz w:val="18"/>
              </w:rPr>
              <w:t>TP)</w:t>
            </w:r>
          </w:p>
        </w:tc>
        <w:tc>
          <w:tcPr>
            <w:tcW w:w="1135" w:type="dxa"/>
          </w:tcPr>
          <w:p>
            <w:pPr>
              <w:pStyle w:val="TableParagraph"/>
              <w:spacing w:line="196" w:lineRule="exact" w:before="2"/>
              <w:ind w:left="16"/>
              <w:rPr>
                <w:sz w:val="18"/>
              </w:rPr>
            </w:pPr>
            <w:r>
              <w:rPr>
                <w:sz w:val="18"/>
              </w:rPr>
              <w:t>11</w:t>
            </w:r>
            <w:r>
              <w:rPr>
                <w:spacing w:val="-1"/>
                <w:sz w:val="18"/>
              </w:rPr>
              <w:t> </w:t>
            </w:r>
            <w:r>
              <w:rPr>
                <w:spacing w:val="-5"/>
                <w:sz w:val="18"/>
              </w:rPr>
              <w:t>146</w:t>
            </w:r>
          </w:p>
        </w:tc>
        <w:tc>
          <w:tcPr>
            <w:tcW w:w="1133" w:type="dxa"/>
          </w:tcPr>
          <w:p>
            <w:pPr>
              <w:pStyle w:val="TableParagraph"/>
              <w:spacing w:line="196" w:lineRule="exact" w:before="2"/>
              <w:ind w:left="19" w:right="1"/>
              <w:rPr>
                <w:sz w:val="18"/>
              </w:rPr>
            </w:pPr>
            <w:r>
              <w:rPr>
                <w:sz w:val="18"/>
              </w:rPr>
              <w:t>11</w:t>
            </w:r>
            <w:r>
              <w:rPr>
                <w:spacing w:val="-1"/>
                <w:sz w:val="18"/>
              </w:rPr>
              <w:t> </w:t>
            </w:r>
            <w:r>
              <w:rPr>
                <w:spacing w:val="-5"/>
                <w:sz w:val="18"/>
              </w:rPr>
              <w:t>192</w:t>
            </w:r>
          </w:p>
        </w:tc>
        <w:tc>
          <w:tcPr>
            <w:tcW w:w="994" w:type="dxa"/>
          </w:tcPr>
          <w:p>
            <w:pPr>
              <w:pStyle w:val="TableParagraph"/>
              <w:spacing w:line="196" w:lineRule="exact" w:before="2"/>
              <w:ind w:left="20" w:right="3"/>
              <w:rPr>
                <w:sz w:val="18"/>
              </w:rPr>
            </w:pPr>
            <w:r>
              <w:rPr>
                <w:color w:val="00AF50"/>
                <w:spacing w:val="-2"/>
                <w:sz w:val="18"/>
              </w:rPr>
              <w:t>+0,4%</w:t>
            </w:r>
          </w:p>
        </w:tc>
      </w:tr>
      <w:tr>
        <w:trPr>
          <w:trHeight w:val="433" w:hRule="atLeast"/>
        </w:trPr>
        <w:tc>
          <w:tcPr>
            <w:tcW w:w="1488" w:type="dxa"/>
            <w:vMerge/>
            <w:tcBorders>
              <w:top w:val="nil"/>
            </w:tcBorders>
          </w:tcPr>
          <w:p>
            <w:pPr>
              <w:rPr>
                <w:sz w:val="2"/>
                <w:szCs w:val="2"/>
              </w:rPr>
            </w:pPr>
          </w:p>
        </w:tc>
        <w:tc>
          <w:tcPr>
            <w:tcW w:w="3685" w:type="dxa"/>
          </w:tcPr>
          <w:p>
            <w:pPr>
              <w:pStyle w:val="TableParagraph"/>
              <w:spacing w:line="218" w:lineRule="exact"/>
              <w:ind w:left="69"/>
              <w:jc w:val="left"/>
              <w:rPr>
                <w:sz w:val="18"/>
              </w:rPr>
            </w:pPr>
            <w:r>
              <w:rPr>
                <w:sz w:val="18"/>
              </w:rPr>
              <w:t>Ressources</w:t>
            </w:r>
            <w:r>
              <w:rPr>
                <w:spacing w:val="-10"/>
                <w:sz w:val="18"/>
              </w:rPr>
              <w:t> </w:t>
            </w:r>
            <w:r>
              <w:rPr>
                <w:sz w:val="18"/>
              </w:rPr>
              <w:t>gérées</w:t>
            </w:r>
            <w:r>
              <w:rPr>
                <w:spacing w:val="-10"/>
                <w:sz w:val="18"/>
              </w:rPr>
              <w:t> </w:t>
            </w:r>
            <w:r>
              <w:rPr>
                <w:sz w:val="18"/>
              </w:rPr>
              <w:t>par</w:t>
            </w:r>
            <w:r>
              <w:rPr>
                <w:spacing w:val="-9"/>
                <w:sz w:val="18"/>
              </w:rPr>
              <w:t> </w:t>
            </w:r>
            <w:r>
              <w:rPr>
                <w:sz w:val="18"/>
              </w:rPr>
              <w:t>les</w:t>
            </w:r>
            <w:r>
              <w:rPr>
                <w:spacing w:val="-13"/>
                <w:sz w:val="18"/>
              </w:rPr>
              <w:t> </w:t>
            </w:r>
            <w:r>
              <w:rPr>
                <w:sz w:val="18"/>
              </w:rPr>
              <w:t>collectivités </w:t>
            </w:r>
            <w:r>
              <w:rPr>
                <w:spacing w:val="-2"/>
                <w:sz w:val="18"/>
              </w:rPr>
              <w:t>territoriales</w:t>
            </w:r>
          </w:p>
        </w:tc>
        <w:tc>
          <w:tcPr>
            <w:tcW w:w="1135" w:type="dxa"/>
          </w:tcPr>
          <w:p>
            <w:pPr>
              <w:pStyle w:val="TableParagraph"/>
              <w:spacing w:before="110"/>
              <w:ind w:left="16" w:right="2"/>
              <w:rPr>
                <w:sz w:val="18"/>
              </w:rPr>
            </w:pPr>
            <w:r>
              <w:rPr>
                <w:sz w:val="18"/>
              </w:rPr>
              <w:t>2</w:t>
            </w:r>
            <w:r>
              <w:rPr>
                <w:spacing w:val="-1"/>
                <w:sz w:val="18"/>
              </w:rPr>
              <w:t> </w:t>
            </w:r>
            <w:r>
              <w:rPr>
                <w:spacing w:val="-5"/>
                <w:sz w:val="18"/>
              </w:rPr>
              <w:t>562</w:t>
            </w:r>
          </w:p>
        </w:tc>
        <w:tc>
          <w:tcPr>
            <w:tcW w:w="1133" w:type="dxa"/>
          </w:tcPr>
          <w:p>
            <w:pPr>
              <w:pStyle w:val="TableParagraph"/>
              <w:spacing w:before="110"/>
              <w:ind w:left="19" w:right="3"/>
              <w:rPr>
                <w:sz w:val="18"/>
              </w:rPr>
            </w:pPr>
            <w:r>
              <w:rPr>
                <w:sz w:val="18"/>
              </w:rPr>
              <w:t>2</w:t>
            </w:r>
            <w:r>
              <w:rPr>
                <w:spacing w:val="-1"/>
                <w:sz w:val="18"/>
              </w:rPr>
              <w:t> </w:t>
            </w:r>
            <w:r>
              <w:rPr>
                <w:spacing w:val="-5"/>
                <w:sz w:val="18"/>
              </w:rPr>
              <w:t>200</w:t>
            </w:r>
          </w:p>
        </w:tc>
        <w:tc>
          <w:tcPr>
            <w:tcW w:w="994" w:type="dxa"/>
          </w:tcPr>
          <w:p>
            <w:pPr>
              <w:pStyle w:val="TableParagraph"/>
              <w:spacing w:before="110"/>
              <w:ind w:left="20" w:right="5"/>
              <w:rPr>
                <w:sz w:val="18"/>
              </w:rPr>
            </w:pPr>
            <w:r>
              <w:rPr>
                <w:color w:val="FF0000"/>
                <w:spacing w:val="-2"/>
                <w:sz w:val="18"/>
              </w:rPr>
              <w:t>-14,1%</w:t>
            </w:r>
          </w:p>
        </w:tc>
      </w:tr>
      <w:tr>
        <w:trPr>
          <w:trHeight w:val="215" w:hRule="atLeast"/>
        </w:trPr>
        <w:tc>
          <w:tcPr>
            <w:tcW w:w="1488" w:type="dxa"/>
            <w:vMerge/>
            <w:tcBorders>
              <w:top w:val="nil"/>
            </w:tcBorders>
          </w:tcPr>
          <w:p>
            <w:pPr>
              <w:rPr>
                <w:sz w:val="2"/>
                <w:szCs w:val="2"/>
              </w:rPr>
            </w:pPr>
          </w:p>
        </w:tc>
        <w:tc>
          <w:tcPr>
            <w:tcW w:w="3685" w:type="dxa"/>
            <w:shd w:val="clear" w:color="auto" w:fill="F9DAB5"/>
          </w:tcPr>
          <w:p>
            <w:pPr>
              <w:pStyle w:val="TableParagraph"/>
              <w:spacing w:line="195" w:lineRule="exact"/>
              <w:ind w:left="18"/>
              <w:rPr>
                <w:b/>
                <w:sz w:val="18"/>
              </w:rPr>
            </w:pPr>
            <w:r>
              <w:rPr>
                <w:b/>
                <w:sz w:val="18"/>
              </w:rPr>
              <w:t>Sous-total</w:t>
            </w:r>
            <w:r>
              <w:rPr>
                <w:b/>
                <w:spacing w:val="-3"/>
                <w:sz w:val="18"/>
              </w:rPr>
              <w:t> </w:t>
            </w:r>
            <w:r>
              <w:rPr>
                <w:b/>
                <w:spacing w:val="-10"/>
                <w:sz w:val="18"/>
              </w:rPr>
              <w:t>2</w:t>
            </w:r>
          </w:p>
        </w:tc>
        <w:tc>
          <w:tcPr>
            <w:tcW w:w="1135" w:type="dxa"/>
            <w:shd w:val="clear" w:color="auto" w:fill="F9DAB5"/>
          </w:tcPr>
          <w:p>
            <w:pPr>
              <w:pStyle w:val="TableParagraph"/>
              <w:spacing w:line="195" w:lineRule="exact"/>
              <w:ind w:left="16" w:right="1"/>
              <w:rPr>
                <w:b/>
                <w:sz w:val="18"/>
              </w:rPr>
            </w:pPr>
            <w:r>
              <w:rPr>
                <w:b/>
                <w:sz w:val="18"/>
              </w:rPr>
              <w:t>13 </w:t>
            </w:r>
            <w:r>
              <w:rPr>
                <w:b/>
                <w:spacing w:val="-5"/>
                <w:sz w:val="18"/>
              </w:rPr>
              <w:t>708</w:t>
            </w:r>
          </w:p>
        </w:tc>
        <w:tc>
          <w:tcPr>
            <w:tcW w:w="1133" w:type="dxa"/>
            <w:shd w:val="clear" w:color="auto" w:fill="F9DAB5"/>
          </w:tcPr>
          <w:p>
            <w:pPr>
              <w:pStyle w:val="TableParagraph"/>
              <w:spacing w:line="195" w:lineRule="exact"/>
              <w:ind w:left="19" w:right="2"/>
              <w:rPr>
                <w:b/>
                <w:sz w:val="18"/>
              </w:rPr>
            </w:pPr>
            <w:r>
              <w:rPr>
                <w:b/>
                <w:sz w:val="18"/>
              </w:rPr>
              <w:t>13 </w:t>
            </w:r>
            <w:r>
              <w:rPr>
                <w:b/>
                <w:spacing w:val="-5"/>
                <w:sz w:val="18"/>
              </w:rPr>
              <w:t>392</w:t>
            </w:r>
          </w:p>
        </w:tc>
        <w:tc>
          <w:tcPr>
            <w:tcW w:w="994" w:type="dxa"/>
            <w:shd w:val="clear" w:color="auto" w:fill="F9DAB5"/>
          </w:tcPr>
          <w:p>
            <w:pPr>
              <w:pStyle w:val="TableParagraph"/>
              <w:spacing w:line="195" w:lineRule="exact"/>
              <w:ind w:left="20" w:right="4"/>
              <w:rPr>
                <w:b/>
                <w:sz w:val="18"/>
              </w:rPr>
            </w:pPr>
            <w:r>
              <w:rPr>
                <w:b/>
                <w:color w:val="FF0000"/>
                <w:spacing w:val="-2"/>
                <w:sz w:val="18"/>
              </w:rPr>
              <w:t>-</w:t>
            </w:r>
            <w:r>
              <w:rPr>
                <w:b/>
                <w:color w:val="FF0000"/>
                <w:spacing w:val="-4"/>
                <w:sz w:val="18"/>
              </w:rPr>
              <w:t>2,3%</w:t>
            </w:r>
          </w:p>
        </w:tc>
      </w:tr>
      <w:tr>
        <w:trPr>
          <w:trHeight w:val="251" w:hRule="atLeast"/>
        </w:trPr>
        <w:tc>
          <w:tcPr>
            <w:tcW w:w="5173" w:type="dxa"/>
            <w:gridSpan w:val="2"/>
            <w:shd w:val="clear" w:color="auto" w:fill="F9DAB5"/>
          </w:tcPr>
          <w:p>
            <w:pPr>
              <w:pStyle w:val="TableParagraph"/>
              <w:spacing w:before="2"/>
              <w:ind w:left="1405"/>
              <w:jc w:val="left"/>
              <w:rPr>
                <w:b/>
                <w:sz w:val="18"/>
              </w:rPr>
            </w:pPr>
            <w:r>
              <w:rPr>
                <w:b/>
                <w:color w:val="925209"/>
                <w:sz w:val="18"/>
              </w:rPr>
              <w:t>Total</w:t>
            </w:r>
            <w:r>
              <w:rPr>
                <w:b/>
                <w:color w:val="925209"/>
                <w:spacing w:val="-2"/>
                <w:sz w:val="18"/>
              </w:rPr>
              <w:t> </w:t>
            </w:r>
            <w:r>
              <w:rPr>
                <w:b/>
                <w:color w:val="925209"/>
                <w:sz w:val="18"/>
              </w:rPr>
              <w:t>des</w:t>
            </w:r>
            <w:r>
              <w:rPr>
                <w:b/>
                <w:color w:val="925209"/>
                <w:spacing w:val="-1"/>
                <w:sz w:val="18"/>
              </w:rPr>
              <w:t> </w:t>
            </w:r>
            <w:r>
              <w:rPr>
                <w:b/>
                <w:color w:val="925209"/>
                <w:sz w:val="18"/>
              </w:rPr>
              <w:t>prises</w:t>
            </w:r>
            <w:r>
              <w:rPr>
                <w:b/>
                <w:color w:val="925209"/>
                <w:spacing w:val="-1"/>
                <w:sz w:val="18"/>
              </w:rPr>
              <w:t> </w:t>
            </w:r>
            <w:r>
              <w:rPr>
                <w:b/>
                <w:color w:val="925209"/>
                <w:sz w:val="18"/>
              </w:rPr>
              <w:t>en</w:t>
            </w:r>
            <w:r>
              <w:rPr>
                <w:b/>
                <w:color w:val="925209"/>
                <w:spacing w:val="-4"/>
                <w:sz w:val="18"/>
              </w:rPr>
              <w:t> </w:t>
            </w:r>
            <w:r>
              <w:rPr>
                <w:b/>
                <w:color w:val="925209"/>
                <w:spacing w:val="-2"/>
                <w:sz w:val="18"/>
              </w:rPr>
              <w:t>charge</w:t>
            </w:r>
          </w:p>
        </w:tc>
        <w:tc>
          <w:tcPr>
            <w:tcW w:w="1135" w:type="dxa"/>
            <w:shd w:val="clear" w:color="auto" w:fill="F9DAB5"/>
          </w:tcPr>
          <w:p>
            <w:pPr>
              <w:pStyle w:val="TableParagraph"/>
              <w:spacing w:before="2"/>
              <w:ind w:left="16"/>
              <w:rPr>
                <w:b/>
                <w:sz w:val="18"/>
              </w:rPr>
            </w:pPr>
            <w:r>
              <w:rPr>
                <w:b/>
                <w:color w:val="925209"/>
                <w:sz w:val="18"/>
              </w:rPr>
              <w:t>15 </w:t>
            </w:r>
            <w:r>
              <w:rPr>
                <w:b/>
                <w:color w:val="925209"/>
                <w:spacing w:val="-5"/>
                <w:sz w:val="18"/>
              </w:rPr>
              <w:t>796</w:t>
            </w:r>
          </w:p>
        </w:tc>
        <w:tc>
          <w:tcPr>
            <w:tcW w:w="1133" w:type="dxa"/>
            <w:shd w:val="clear" w:color="auto" w:fill="F9DAB5"/>
          </w:tcPr>
          <w:p>
            <w:pPr>
              <w:pStyle w:val="TableParagraph"/>
              <w:spacing w:before="2"/>
              <w:ind w:left="19" w:right="2"/>
              <w:rPr>
                <w:b/>
                <w:sz w:val="18"/>
              </w:rPr>
            </w:pPr>
            <w:r>
              <w:rPr>
                <w:b/>
                <w:color w:val="925209"/>
                <w:sz w:val="18"/>
              </w:rPr>
              <w:t>15 </w:t>
            </w:r>
            <w:r>
              <w:rPr>
                <w:b/>
                <w:color w:val="925209"/>
                <w:spacing w:val="-5"/>
                <w:sz w:val="18"/>
              </w:rPr>
              <w:t>704</w:t>
            </w:r>
          </w:p>
        </w:tc>
        <w:tc>
          <w:tcPr>
            <w:tcW w:w="994" w:type="dxa"/>
            <w:shd w:val="clear" w:color="auto" w:fill="F9DAB5"/>
          </w:tcPr>
          <w:p>
            <w:pPr>
              <w:pStyle w:val="TableParagraph"/>
              <w:spacing w:before="2"/>
              <w:ind w:left="20" w:right="4"/>
              <w:rPr>
                <w:b/>
                <w:sz w:val="18"/>
              </w:rPr>
            </w:pPr>
            <w:r>
              <w:rPr>
                <w:b/>
                <w:color w:val="FF0000"/>
                <w:spacing w:val="-2"/>
                <w:sz w:val="18"/>
              </w:rPr>
              <w:t>-</w:t>
            </w:r>
            <w:r>
              <w:rPr>
                <w:b/>
                <w:color w:val="FF0000"/>
                <w:spacing w:val="-4"/>
                <w:sz w:val="18"/>
              </w:rPr>
              <w:t>0,6%</w:t>
            </w:r>
          </w:p>
        </w:tc>
      </w:tr>
    </w:tbl>
    <w:p>
      <w:pPr>
        <w:pStyle w:val="BodyText"/>
        <w:spacing w:before="169"/>
        <w:ind w:left="1418" w:right="989"/>
      </w:pPr>
      <w:r>
        <w:rPr/>
        <w:t>En</w:t>
      </w:r>
      <w:r>
        <w:rPr>
          <w:spacing w:val="-2"/>
        </w:rPr>
        <w:t> </w:t>
      </w:r>
      <w:r>
        <w:rPr/>
        <w:t>comparaison</w:t>
      </w:r>
      <w:r>
        <w:rPr>
          <w:spacing w:val="-2"/>
        </w:rPr>
        <w:t> </w:t>
      </w:r>
      <w:r>
        <w:rPr/>
        <w:t>avec</w:t>
      </w:r>
      <w:r>
        <w:rPr>
          <w:spacing w:val="-2"/>
        </w:rPr>
        <w:t> </w:t>
      </w:r>
      <w:r>
        <w:rPr/>
        <w:t>l’année 2020,</w:t>
      </w:r>
      <w:r>
        <w:rPr>
          <w:spacing w:val="-3"/>
        </w:rPr>
        <w:t> </w:t>
      </w:r>
      <w:r>
        <w:rPr/>
        <w:t>les</w:t>
      </w:r>
      <w:r>
        <w:rPr>
          <w:spacing w:val="-1"/>
        </w:rPr>
        <w:t> </w:t>
      </w:r>
      <w:r>
        <w:rPr/>
        <w:t>émissions</w:t>
      </w:r>
      <w:r>
        <w:rPr>
          <w:spacing w:val="-2"/>
        </w:rPr>
        <w:t> </w:t>
      </w:r>
      <w:r>
        <w:rPr/>
        <w:t>totales</w:t>
      </w:r>
      <w:r>
        <w:rPr>
          <w:spacing w:val="-1"/>
        </w:rPr>
        <w:t> </w:t>
      </w:r>
      <w:r>
        <w:rPr/>
        <w:t>de</w:t>
      </w:r>
      <w:r>
        <w:rPr>
          <w:spacing w:val="-2"/>
        </w:rPr>
        <w:t> </w:t>
      </w:r>
      <w:r>
        <w:rPr/>
        <w:t>2021</w:t>
      </w:r>
      <w:r>
        <w:rPr>
          <w:spacing w:val="-1"/>
        </w:rPr>
        <w:t> </w:t>
      </w:r>
      <w:r>
        <w:rPr/>
        <w:t>ont</w:t>
      </w:r>
      <w:r>
        <w:rPr>
          <w:spacing w:val="-3"/>
        </w:rPr>
        <w:t> </w:t>
      </w:r>
      <w:r>
        <w:rPr/>
        <w:t>gardé</w:t>
      </w:r>
      <w:r>
        <w:rPr>
          <w:spacing w:val="-2"/>
        </w:rPr>
        <w:t> </w:t>
      </w:r>
      <w:r>
        <w:rPr/>
        <w:t>presque</w:t>
      </w:r>
      <w:r>
        <w:rPr>
          <w:spacing w:val="-1"/>
        </w:rPr>
        <w:t> </w:t>
      </w:r>
      <w:r>
        <w:rPr/>
        <w:t>le même niveau, en dépit de baisses de 19,6% et de 14,1%, respectivement pour les ressources fiscales et les ressources gérées par les collectivités territoriales.</w:t>
      </w:r>
    </w:p>
    <w:p>
      <w:pPr>
        <w:pStyle w:val="Heading2"/>
        <w:numPr>
          <w:ilvl w:val="0"/>
          <w:numId w:val="5"/>
        </w:numPr>
        <w:tabs>
          <w:tab w:pos="1892" w:val="left" w:leader="none"/>
        </w:tabs>
        <w:spacing w:line="240" w:lineRule="auto" w:before="231" w:after="0"/>
        <w:ind w:left="1892" w:right="0" w:hanging="474"/>
        <w:jc w:val="both"/>
      </w:pPr>
      <w:r>
        <w:rPr>
          <w:color w:val="925209"/>
        </w:rPr>
        <w:t>Performance</w:t>
      </w:r>
      <w:r>
        <w:rPr>
          <w:color w:val="925209"/>
          <w:spacing w:val="-6"/>
        </w:rPr>
        <w:t> </w:t>
      </w:r>
      <w:r>
        <w:rPr>
          <w:color w:val="925209"/>
        </w:rPr>
        <w:t>de</w:t>
      </w:r>
      <w:r>
        <w:rPr>
          <w:color w:val="925209"/>
          <w:spacing w:val="-5"/>
        </w:rPr>
        <w:t> </w:t>
      </w:r>
      <w:r>
        <w:rPr>
          <w:color w:val="925209"/>
          <w:spacing w:val="-2"/>
        </w:rPr>
        <w:t>recouvrement</w:t>
      </w:r>
    </w:p>
    <w:p>
      <w:pPr>
        <w:pStyle w:val="BodyText"/>
        <w:spacing w:before="199"/>
        <w:ind w:left="1418" w:right="999"/>
      </w:pPr>
      <w:r>
        <w:rPr/>
        <w:t>A fin décembre 2021, les recettes réalisées par l’ensemble des comptables relevant de la Trésorerie Générale du Royaume se sont élevées à </w:t>
      </w:r>
      <w:r>
        <w:rPr>
          <w:b/>
        </w:rPr>
        <w:t>13,92 MMDH</w:t>
      </w:r>
      <w:r>
        <w:rPr/>
        <w:t>.</w:t>
      </w:r>
    </w:p>
    <w:p>
      <w:pPr>
        <w:pStyle w:val="BodyText"/>
        <w:spacing w:before="198"/>
        <w:ind w:left="1418"/>
        <w:jc w:val="left"/>
      </w:pPr>
      <w:r>
        <w:rPr/>
        <w:t>Ces</w:t>
      </w:r>
      <w:r>
        <w:rPr>
          <w:spacing w:val="-4"/>
        </w:rPr>
        <w:t> </w:t>
      </w:r>
      <w:r>
        <w:rPr/>
        <w:t>recettes</w:t>
      </w:r>
      <w:r>
        <w:rPr>
          <w:spacing w:val="-4"/>
        </w:rPr>
        <w:t> </w:t>
      </w:r>
      <w:r>
        <w:rPr/>
        <w:t>sont</w:t>
      </w:r>
      <w:r>
        <w:rPr>
          <w:spacing w:val="-5"/>
        </w:rPr>
        <w:t> </w:t>
      </w:r>
      <w:r>
        <w:rPr/>
        <w:t>réparties</w:t>
      </w:r>
      <w:r>
        <w:rPr>
          <w:spacing w:val="-4"/>
        </w:rPr>
        <w:t> </w:t>
      </w:r>
      <w:r>
        <w:rPr/>
        <w:t>par</w:t>
      </w:r>
      <w:r>
        <w:rPr>
          <w:spacing w:val="-4"/>
        </w:rPr>
        <w:t> </w:t>
      </w:r>
      <w:r>
        <w:rPr/>
        <w:t>nature</w:t>
      </w:r>
      <w:r>
        <w:rPr>
          <w:spacing w:val="-1"/>
        </w:rPr>
        <w:t> </w:t>
      </w:r>
      <w:r>
        <w:rPr/>
        <w:t>de</w:t>
      </w:r>
      <w:r>
        <w:rPr>
          <w:spacing w:val="-4"/>
        </w:rPr>
        <w:t> </w:t>
      </w:r>
      <w:r>
        <w:rPr/>
        <w:t>recettes</w:t>
      </w:r>
      <w:r>
        <w:rPr>
          <w:spacing w:val="-3"/>
        </w:rPr>
        <w:t> </w:t>
      </w:r>
      <w:r>
        <w:rPr/>
        <w:t>entre</w:t>
      </w:r>
      <w:r>
        <w:rPr>
          <w:spacing w:val="-4"/>
        </w:rPr>
        <w:t> </w:t>
      </w:r>
      <w:r>
        <w:rPr>
          <w:spacing w:val="-10"/>
        </w:rPr>
        <w:t>:</w:t>
      </w:r>
    </w:p>
    <w:p>
      <w:pPr>
        <w:pStyle w:val="ListParagraph"/>
        <w:numPr>
          <w:ilvl w:val="1"/>
          <w:numId w:val="5"/>
        </w:numPr>
        <w:tabs>
          <w:tab w:pos="2695" w:val="left" w:leader="none"/>
        </w:tabs>
        <w:spacing w:line="235" w:lineRule="auto" w:before="127" w:after="0"/>
        <w:ind w:left="2695" w:right="987" w:hanging="144"/>
        <w:jc w:val="left"/>
        <w:rPr>
          <w:sz w:val="24"/>
        </w:rPr>
      </w:pPr>
      <w:r>
        <w:rPr>
          <w:b/>
          <w:sz w:val="24"/>
        </w:rPr>
        <w:t>2,65</w:t>
      </w:r>
      <w:r>
        <w:rPr>
          <w:b/>
          <w:spacing w:val="40"/>
          <w:sz w:val="24"/>
        </w:rPr>
        <w:t> </w:t>
      </w:r>
      <w:r>
        <w:rPr>
          <w:b/>
          <w:sz w:val="24"/>
        </w:rPr>
        <w:t>MMDH</w:t>
      </w:r>
      <w:r>
        <w:rPr>
          <w:b/>
          <w:spacing w:val="40"/>
          <w:sz w:val="24"/>
        </w:rPr>
        <w:t> </w:t>
      </w:r>
      <w:r>
        <w:rPr>
          <w:sz w:val="24"/>
        </w:rPr>
        <w:t>pour</w:t>
      </w:r>
      <w:r>
        <w:rPr>
          <w:spacing w:val="40"/>
          <w:sz w:val="24"/>
        </w:rPr>
        <w:t> </w:t>
      </w:r>
      <w:r>
        <w:rPr>
          <w:sz w:val="24"/>
        </w:rPr>
        <w:t>l’Etat</w:t>
      </w:r>
      <w:r>
        <w:rPr>
          <w:spacing w:val="40"/>
          <w:sz w:val="24"/>
        </w:rPr>
        <w:t> </w:t>
      </w:r>
      <w:r>
        <w:rPr>
          <w:sz w:val="24"/>
        </w:rPr>
        <w:t>(soit</w:t>
      </w:r>
      <w:r>
        <w:rPr>
          <w:spacing w:val="40"/>
          <w:sz w:val="24"/>
        </w:rPr>
        <w:t> </w:t>
      </w:r>
      <w:r>
        <w:rPr>
          <w:b/>
          <w:sz w:val="24"/>
        </w:rPr>
        <w:t>19%</w:t>
      </w:r>
      <w:r>
        <w:rPr>
          <w:sz w:val="24"/>
        </w:rPr>
        <w:t>),</w:t>
      </w:r>
      <w:r>
        <w:rPr>
          <w:spacing w:val="40"/>
          <w:sz w:val="24"/>
        </w:rPr>
        <w:t> </w:t>
      </w:r>
      <w:r>
        <w:rPr>
          <w:sz w:val="24"/>
        </w:rPr>
        <w:t>dont</w:t>
      </w:r>
      <w:r>
        <w:rPr>
          <w:spacing w:val="40"/>
          <w:sz w:val="24"/>
        </w:rPr>
        <w:t> </w:t>
      </w:r>
      <w:r>
        <w:rPr>
          <w:b/>
          <w:sz w:val="24"/>
        </w:rPr>
        <w:t>504,56</w:t>
      </w:r>
      <w:r>
        <w:rPr>
          <w:b/>
          <w:spacing w:val="40"/>
          <w:sz w:val="24"/>
        </w:rPr>
        <w:t> </w:t>
      </w:r>
      <w:r>
        <w:rPr>
          <w:b/>
          <w:sz w:val="24"/>
        </w:rPr>
        <w:t>MDH</w:t>
      </w:r>
      <w:r>
        <w:rPr>
          <w:b/>
          <w:spacing w:val="40"/>
          <w:sz w:val="24"/>
        </w:rPr>
        <w:t> </w:t>
      </w:r>
      <w:r>
        <w:rPr>
          <w:sz w:val="24"/>
        </w:rPr>
        <w:t>au</w:t>
      </w:r>
      <w:r>
        <w:rPr>
          <w:spacing w:val="40"/>
          <w:sz w:val="24"/>
        </w:rPr>
        <w:t> </w:t>
      </w:r>
      <w:r>
        <w:rPr>
          <w:sz w:val="24"/>
        </w:rPr>
        <w:t>titre</w:t>
      </w:r>
      <w:r>
        <w:rPr>
          <w:spacing w:val="40"/>
          <w:sz w:val="24"/>
        </w:rPr>
        <w:t> </w:t>
      </w:r>
      <w:r>
        <w:rPr>
          <w:sz w:val="24"/>
        </w:rPr>
        <w:t>des créances domaniales ;</w:t>
      </w:r>
    </w:p>
    <w:p>
      <w:pPr>
        <w:pStyle w:val="ListParagraph"/>
        <w:numPr>
          <w:ilvl w:val="1"/>
          <w:numId w:val="5"/>
        </w:numPr>
        <w:tabs>
          <w:tab w:pos="2694" w:val="left" w:leader="none"/>
        </w:tabs>
        <w:spacing w:line="240" w:lineRule="auto" w:before="4" w:after="0"/>
        <w:ind w:left="2694" w:right="0" w:hanging="143"/>
        <w:jc w:val="left"/>
        <w:rPr>
          <w:sz w:val="24"/>
        </w:rPr>
      </w:pPr>
      <w:r>
        <w:rPr>
          <w:sz w:val="24"/>
        </w:rPr>
        <w:t>et</w:t>
      </w:r>
      <w:r>
        <w:rPr>
          <w:spacing w:val="-8"/>
          <w:sz w:val="24"/>
        </w:rPr>
        <w:t> </w:t>
      </w:r>
      <w:r>
        <w:rPr>
          <w:b/>
          <w:sz w:val="24"/>
        </w:rPr>
        <w:t>11,27</w:t>
      </w:r>
      <w:r>
        <w:rPr>
          <w:b/>
          <w:spacing w:val="-3"/>
          <w:sz w:val="24"/>
        </w:rPr>
        <w:t> </w:t>
      </w:r>
      <w:r>
        <w:rPr>
          <w:b/>
          <w:sz w:val="24"/>
        </w:rPr>
        <w:t>MMDH</w:t>
      </w:r>
      <w:r>
        <w:rPr>
          <w:b/>
          <w:spacing w:val="-1"/>
          <w:sz w:val="24"/>
        </w:rPr>
        <w:t> </w:t>
      </w:r>
      <w:r>
        <w:rPr>
          <w:sz w:val="24"/>
        </w:rPr>
        <w:t>pour</w:t>
      </w:r>
      <w:r>
        <w:rPr>
          <w:spacing w:val="-2"/>
          <w:sz w:val="24"/>
        </w:rPr>
        <w:t> </w:t>
      </w:r>
      <w:r>
        <w:rPr>
          <w:sz w:val="24"/>
        </w:rPr>
        <w:t>les</w:t>
      </w:r>
      <w:r>
        <w:rPr>
          <w:spacing w:val="-2"/>
          <w:sz w:val="24"/>
        </w:rPr>
        <w:t> </w:t>
      </w:r>
      <w:r>
        <w:rPr>
          <w:sz w:val="24"/>
        </w:rPr>
        <w:t>collectivités</w:t>
      </w:r>
      <w:r>
        <w:rPr>
          <w:spacing w:val="-3"/>
          <w:sz w:val="24"/>
        </w:rPr>
        <w:t> </w:t>
      </w:r>
      <w:r>
        <w:rPr>
          <w:sz w:val="24"/>
        </w:rPr>
        <w:t>territoriales</w:t>
      </w:r>
      <w:r>
        <w:rPr>
          <w:spacing w:val="-4"/>
          <w:sz w:val="24"/>
        </w:rPr>
        <w:t> </w:t>
      </w:r>
      <w:r>
        <w:rPr>
          <w:sz w:val="24"/>
        </w:rPr>
        <w:t>(soit</w:t>
      </w:r>
      <w:r>
        <w:rPr>
          <w:spacing w:val="-2"/>
          <w:sz w:val="24"/>
        </w:rPr>
        <w:t> </w:t>
      </w:r>
      <w:r>
        <w:rPr>
          <w:b/>
          <w:spacing w:val="-2"/>
          <w:sz w:val="24"/>
        </w:rPr>
        <w:t>81%</w:t>
      </w:r>
      <w:r>
        <w:rPr>
          <w:spacing w:val="-2"/>
          <w:sz w:val="24"/>
        </w:rPr>
        <w:t>).</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234"/>
        <w:jc w:val="left"/>
        <w:rPr>
          <w:sz w:val="20"/>
        </w:rPr>
      </w:pPr>
      <w:r>
        <w:rPr>
          <w:sz w:val="20"/>
        </w:rPr>
        <mc:AlternateContent>
          <mc:Choice Requires="wps">
            <w:drawing>
              <wp:anchor distT="0" distB="0" distL="0" distR="0" allowOverlap="1" layoutInCell="1" locked="0" behindDoc="1" simplePos="0" relativeHeight="487593984">
                <wp:simplePos x="0" y="0"/>
                <wp:positionH relativeFrom="page">
                  <wp:posOffset>6611111</wp:posOffset>
                </wp:positionH>
                <wp:positionV relativeFrom="paragraph">
                  <wp:posOffset>317122</wp:posOffset>
                </wp:positionV>
                <wp:extent cx="142240" cy="178435"/>
                <wp:effectExtent l="0" t="0" r="0" b="0"/>
                <wp:wrapTopAndBottom/>
                <wp:docPr id="47" name="Group 47"/>
                <wp:cNvGraphicFramePr>
                  <a:graphicFrameLocks/>
                </wp:cNvGraphicFramePr>
                <a:graphic>
                  <a:graphicData uri="http://schemas.microsoft.com/office/word/2010/wordprocessingGroup">
                    <wpg:wgp>
                      <wpg:cNvPr id="47" name="Group 47"/>
                      <wpg:cNvGrpSpPr/>
                      <wpg:grpSpPr>
                        <a:xfrm>
                          <a:off x="0" y="0"/>
                          <a:ext cx="142240" cy="178435"/>
                          <a:chExt cx="142240" cy="178435"/>
                        </a:xfrm>
                      </wpg:grpSpPr>
                      <pic:pic>
                        <pic:nvPicPr>
                          <pic:cNvPr id="48" name="Image 48"/>
                          <pic:cNvPicPr/>
                        </pic:nvPicPr>
                        <pic:blipFill>
                          <a:blip r:embed="rId37" cstate="print"/>
                          <a:stretch>
                            <a:fillRect/>
                          </a:stretch>
                        </pic:blipFill>
                        <pic:spPr>
                          <a:xfrm>
                            <a:off x="0" y="535"/>
                            <a:ext cx="141731" cy="177707"/>
                          </a:xfrm>
                          <a:prstGeom prst="rect">
                            <a:avLst/>
                          </a:prstGeom>
                        </pic:spPr>
                      </pic:pic>
                      <pic:pic>
                        <pic:nvPicPr>
                          <pic:cNvPr id="49" name="Image 49"/>
                          <pic:cNvPicPr/>
                        </pic:nvPicPr>
                        <pic:blipFill>
                          <a:blip r:embed="rId38" cstate="print"/>
                          <a:stretch>
                            <a:fillRect/>
                          </a:stretch>
                        </pic:blipFill>
                        <pic:spPr>
                          <a:xfrm>
                            <a:off x="12896" y="0"/>
                            <a:ext cx="121653" cy="162217"/>
                          </a:xfrm>
                          <a:prstGeom prst="rect">
                            <a:avLst/>
                          </a:prstGeom>
                        </pic:spPr>
                      </pic:pic>
                    </wpg:wgp>
                  </a:graphicData>
                </a:graphic>
              </wp:anchor>
            </w:drawing>
          </mc:Choice>
          <mc:Fallback>
            <w:pict>
              <v:group style="position:absolute;margin-left:520.559998pt;margin-top:24.970312pt;width:11.2pt;height:14.05pt;mso-position-horizontal-relative:page;mso-position-vertical-relative:paragraph;z-index:-15722496;mso-wrap-distance-left:0;mso-wrap-distance-right:0" id="docshapegroup46" coordorigin="10411,499" coordsize="224,281">
                <v:shape style="position:absolute;left:10411;top:500;width:224;height:280" type="#_x0000_t75" id="docshape47" stroked="false">
                  <v:imagedata r:id="rId37" o:title=""/>
                </v:shape>
                <v:shape style="position:absolute;left:10431;top:499;width:192;height:256" type="#_x0000_t75" id="docshape48" stroked="false">
                  <v:imagedata r:id="rId38" o:title=""/>
                </v:shape>
                <w10:wrap type="topAndBottom"/>
              </v:group>
            </w:pict>
          </mc:Fallback>
        </mc:AlternateContent>
      </w:r>
    </w:p>
    <w:p>
      <w:pPr>
        <w:pStyle w:val="BodyText"/>
        <w:spacing w:after="0"/>
        <w:jc w:val="left"/>
        <w:rPr>
          <w:sz w:val="20"/>
        </w:rPr>
        <w:sectPr>
          <w:footerReference w:type="default" r:id="rId36"/>
          <w:pgSz w:w="11910" w:h="16840"/>
          <w:pgMar w:header="0" w:footer="0" w:top="680" w:bottom="280" w:left="0" w:right="283"/>
        </w:sectPr>
      </w:pPr>
    </w:p>
    <w:p>
      <w:pPr>
        <w:pStyle w:val="BodyText"/>
        <w:spacing w:before="5"/>
        <w:jc w:val="left"/>
        <w:rPr>
          <w:sz w:val="2"/>
        </w:rPr>
      </w:pPr>
    </w:p>
    <w:tbl>
      <w:tblPr>
        <w:tblW w:w="0" w:type="auto"/>
        <w:jc w:val="left"/>
        <w:tblInd w:w="18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1378"/>
        <w:gridCol w:w="3688"/>
        <w:gridCol w:w="994"/>
        <w:gridCol w:w="992"/>
        <w:gridCol w:w="1086"/>
      </w:tblGrid>
      <w:tr>
        <w:trPr>
          <w:trHeight w:val="435" w:hRule="atLeast"/>
        </w:trPr>
        <w:tc>
          <w:tcPr>
            <w:tcW w:w="5066" w:type="dxa"/>
            <w:gridSpan w:val="2"/>
            <w:vMerge w:val="restart"/>
            <w:shd w:val="clear" w:color="auto" w:fill="F9DAB5"/>
          </w:tcPr>
          <w:p>
            <w:pPr>
              <w:pStyle w:val="TableParagraph"/>
              <w:spacing w:before="10"/>
              <w:jc w:val="left"/>
              <w:rPr>
                <w:sz w:val="18"/>
              </w:rPr>
            </w:pPr>
          </w:p>
          <w:p>
            <w:pPr>
              <w:pStyle w:val="TableParagraph"/>
              <w:ind w:left="1573"/>
              <w:jc w:val="left"/>
              <w:rPr>
                <w:b/>
                <w:sz w:val="18"/>
              </w:rPr>
            </w:pPr>
            <w:r>
              <w:rPr>
                <w:b/>
                <w:color w:val="925209"/>
                <w:sz w:val="18"/>
              </w:rPr>
              <w:t>Nature de</w:t>
            </w:r>
            <w:r>
              <w:rPr>
                <w:b/>
                <w:color w:val="925209"/>
                <w:spacing w:val="-2"/>
                <w:sz w:val="18"/>
              </w:rPr>
              <w:t> ressources</w:t>
            </w:r>
          </w:p>
        </w:tc>
        <w:tc>
          <w:tcPr>
            <w:tcW w:w="1986" w:type="dxa"/>
            <w:gridSpan w:val="2"/>
            <w:shd w:val="clear" w:color="auto" w:fill="F9DAB5"/>
          </w:tcPr>
          <w:p>
            <w:pPr>
              <w:pStyle w:val="TableParagraph"/>
              <w:spacing w:line="216" w:lineRule="exact"/>
              <w:ind w:left="552" w:right="153" w:hanging="384"/>
              <w:jc w:val="left"/>
              <w:rPr>
                <w:b/>
                <w:sz w:val="18"/>
              </w:rPr>
            </w:pPr>
            <w:r>
              <w:rPr>
                <w:b/>
                <w:color w:val="925209"/>
                <w:sz w:val="18"/>
              </w:rPr>
              <w:t>Recettes</w:t>
            </w:r>
            <w:r>
              <w:rPr>
                <w:b/>
                <w:color w:val="925209"/>
                <w:spacing w:val="-14"/>
                <w:sz w:val="18"/>
              </w:rPr>
              <w:t> </w:t>
            </w:r>
            <w:r>
              <w:rPr>
                <w:b/>
                <w:color w:val="925209"/>
                <w:sz w:val="18"/>
              </w:rPr>
              <w:t>réalisées (en MDH)</w:t>
            </w:r>
          </w:p>
        </w:tc>
        <w:tc>
          <w:tcPr>
            <w:tcW w:w="1086" w:type="dxa"/>
            <w:vMerge w:val="restart"/>
            <w:shd w:val="clear" w:color="auto" w:fill="F9DAB5"/>
          </w:tcPr>
          <w:p>
            <w:pPr>
              <w:pStyle w:val="TableParagraph"/>
              <w:spacing w:before="119"/>
              <w:ind w:left="210" w:hanging="87"/>
              <w:jc w:val="left"/>
              <w:rPr>
                <w:b/>
                <w:sz w:val="18"/>
              </w:rPr>
            </w:pPr>
            <w:r>
              <w:rPr>
                <w:b/>
                <w:color w:val="925209"/>
                <w:spacing w:val="-2"/>
                <w:sz w:val="18"/>
              </w:rPr>
              <w:t>Variation </w:t>
            </w:r>
            <w:r>
              <w:rPr>
                <w:b/>
                <w:color w:val="925209"/>
                <w:sz w:val="18"/>
              </w:rPr>
              <w:t>(en %)</w:t>
            </w:r>
          </w:p>
        </w:tc>
      </w:tr>
      <w:tr>
        <w:trPr>
          <w:trHeight w:val="217" w:hRule="atLeast"/>
        </w:trPr>
        <w:tc>
          <w:tcPr>
            <w:tcW w:w="5066" w:type="dxa"/>
            <w:gridSpan w:val="2"/>
            <w:vMerge/>
            <w:tcBorders>
              <w:top w:val="nil"/>
            </w:tcBorders>
            <w:shd w:val="clear" w:color="auto" w:fill="F9DAB5"/>
          </w:tcPr>
          <w:p>
            <w:pPr>
              <w:rPr>
                <w:sz w:val="2"/>
                <w:szCs w:val="2"/>
              </w:rPr>
            </w:pPr>
          </w:p>
        </w:tc>
        <w:tc>
          <w:tcPr>
            <w:tcW w:w="994" w:type="dxa"/>
            <w:shd w:val="clear" w:color="auto" w:fill="F9DAB5"/>
          </w:tcPr>
          <w:p>
            <w:pPr>
              <w:pStyle w:val="TableParagraph"/>
              <w:spacing w:line="198" w:lineRule="exact"/>
              <w:ind w:right="246"/>
              <w:jc w:val="right"/>
              <w:rPr>
                <w:b/>
                <w:sz w:val="18"/>
              </w:rPr>
            </w:pPr>
            <w:r>
              <w:rPr>
                <w:b/>
                <w:color w:val="925209"/>
                <w:spacing w:val="-4"/>
                <w:sz w:val="18"/>
              </w:rPr>
              <w:t>2020</w:t>
            </w:r>
          </w:p>
        </w:tc>
        <w:tc>
          <w:tcPr>
            <w:tcW w:w="992" w:type="dxa"/>
            <w:shd w:val="clear" w:color="auto" w:fill="F9DAB5"/>
          </w:tcPr>
          <w:p>
            <w:pPr>
              <w:pStyle w:val="TableParagraph"/>
              <w:spacing w:line="198" w:lineRule="exact"/>
              <w:ind w:left="259"/>
              <w:jc w:val="left"/>
              <w:rPr>
                <w:b/>
                <w:sz w:val="18"/>
              </w:rPr>
            </w:pPr>
            <w:r>
              <w:rPr>
                <w:b/>
                <w:color w:val="925209"/>
                <w:spacing w:val="-4"/>
                <w:sz w:val="18"/>
              </w:rPr>
              <w:t>2021</w:t>
            </w:r>
          </w:p>
        </w:tc>
        <w:tc>
          <w:tcPr>
            <w:tcW w:w="1086" w:type="dxa"/>
            <w:vMerge/>
            <w:tcBorders>
              <w:top w:val="nil"/>
            </w:tcBorders>
            <w:shd w:val="clear" w:color="auto" w:fill="F9DAB5"/>
          </w:tcPr>
          <w:p>
            <w:pPr>
              <w:rPr>
                <w:sz w:val="2"/>
                <w:szCs w:val="2"/>
              </w:rPr>
            </w:pPr>
          </w:p>
        </w:tc>
      </w:tr>
      <w:tr>
        <w:trPr>
          <w:trHeight w:val="217" w:hRule="atLeast"/>
        </w:trPr>
        <w:tc>
          <w:tcPr>
            <w:tcW w:w="1378" w:type="dxa"/>
            <w:vMerge w:val="restart"/>
          </w:tcPr>
          <w:p>
            <w:pPr>
              <w:pStyle w:val="TableParagraph"/>
              <w:spacing w:before="154"/>
              <w:jc w:val="left"/>
              <w:rPr>
                <w:sz w:val="18"/>
              </w:rPr>
            </w:pPr>
          </w:p>
          <w:p>
            <w:pPr>
              <w:pStyle w:val="TableParagraph"/>
              <w:ind w:left="69"/>
              <w:jc w:val="left"/>
              <w:rPr>
                <w:b/>
                <w:sz w:val="18"/>
              </w:rPr>
            </w:pPr>
            <w:r>
              <w:rPr>
                <w:b/>
                <w:spacing w:val="-4"/>
                <w:sz w:val="18"/>
              </w:rPr>
              <w:t>Etat</w:t>
            </w:r>
          </w:p>
        </w:tc>
        <w:tc>
          <w:tcPr>
            <w:tcW w:w="3688" w:type="dxa"/>
          </w:tcPr>
          <w:p>
            <w:pPr>
              <w:pStyle w:val="TableParagraph"/>
              <w:spacing w:line="198" w:lineRule="exact"/>
              <w:ind w:left="68"/>
              <w:jc w:val="left"/>
              <w:rPr>
                <w:sz w:val="18"/>
              </w:rPr>
            </w:pPr>
            <w:r>
              <w:rPr>
                <w:sz w:val="18"/>
              </w:rPr>
              <w:t>Ressources</w:t>
            </w:r>
            <w:r>
              <w:rPr>
                <w:spacing w:val="-4"/>
                <w:sz w:val="18"/>
              </w:rPr>
              <w:t> </w:t>
            </w:r>
            <w:r>
              <w:rPr>
                <w:sz w:val="18"/>
              </w:rPr>
              <w:t>fiscales</w:t>
            </w:r>
            <w:r>
              <w:rPr>
                <w:spacing w:val="-3"/>
                <w:sz w:val="18"/>
              </w:rPr>
              <w:t> </w:t>
            </w:r>
            <w:r>
              <w:rPr>
                <w:sz w:val="18"/>
              </w:rPr>
              <w:t>(IS,</w:t>
            </w:r>
            <w:r>
              <w:rPr>
                <w:spacing w:val="-4"/>
                <w:sz w:val="18"/>
              </w:rPr>
              <w:t> </w:t>
            </w:r>
            <w:r>
              <w:rPr>
                <w:sz w:val="18"/>
              </w:rPr>
              <w:t>TVA,</w:t>
            </w:r>
            <w:r>
              <w:rPr>
                <w:spacing w:val="-4"/>
                <w:sz w:val="18"/>
              </w:rPr>
              <w:t> </w:t>
            </w:r>
            <w:r>
              <w:rPr>
                <w:sz w:val="18"/>
              </w:rPr>
              <w:t>IR,</w:t>
            </w:r>
            <w:r>
              <w:rPr>
                <w:spacing w:val="-4"/>
                <w:sz w:val="18"/>
              </w:rPr>
              <w:t> </w:t>
            </w:r>
            <w:r>
              <w:rPr>
                <w:spacing w:val="-2"/>
                <w:sz w:val="18"/>
              </w:rPr>
              <w:t>autres)</w:t>
            </w:r>
          </w:p>
        </w:tc>
        <w:tc>
          <w:tcPr>
            <w:tcW w:w="994" w:type="dxa"/>
          </w:tcPr>
          <w:p>
            <w:pPr>
              <w:pStyle w:val="TableParagraph"/>
              <w:spacing w:line="198" w:lineRule="exact"/>
              <w:ind w:right="229"/>
              <w:jc w:val="right"/>
              <w:rPr>
                <w:sz w:val="18"/>
              </w:rPr>
            </w:pPr>
            <w:r>
              <w:rPr>
                <w:spacing w:val="-5"/>
                <w:sz w:val="18"/>
              </w:rPr>
              <w:t>415</w:t>
            </w:r>
          </w:p>
        </w:tc>
        <w:tc>
          <w:tcPr>
            <w:tcW w:w="992" w:type="dxa"/>
          </w:tcPr>
          <w:p>
            <w:pPr>
              <w:pStyle w:val="TableParagraph"/>
              <w:spacing w:line="198" w:lineRule="exact"/>
              <w:ind w:left="449"/>
              <w:jc w:val="left"/>
              <w:rPr>
                <w:sz w:val="18"/>
              </w:rPr>
            </w:pPr>
            <w:r>
              <w:rPr>
                <w:spacing w:val="-5"/>
                <w:sz w:val="18"/>
              </w:rPr>
              <w:t>701</w:t>
            </w:r>
          </w:p>
        </w:tc>
        <w:tc>
          <w:tcPr>
            <w:tcW w:w="1086" w:type="dxa"/>
          </w:tcPr>
          <w:p>
            <w:pPr>
              <w:pStyle w:val="TableParagraph"/>
              <w:spacing w:line="198" w:lineRule="exact"/>
              <w:ind w:left="223"/>
              <w:rPr>
                <w:sz w:val="18"/>
              </w:rPr>
            </w:pPr>
            <w:r>
              <w:rPr>
                <w:color w:val="00AF50"/>
                <w:spacing w:val="-2"/>
                <w:sz w:val="18"/>
              </w:rPr>
              <w:t>68,9%</w:t>
            </w:r>
          </w:p>
        </w:tc>
      </w:tr>
      <w:tr>
        <w:trPr>
          <w:trHeight w:val="215" w:hRule="atLeast"/>
        </w:trPr>
        <w:tc>
          <w:tcPr>
            <w:tcW w:w="1378" w:type="dxa"/>
            <w:vMerge/>
            <w:tcBorders>
              <w:top w:val="nil"/>
            </w:tcBorders>
          </w:tcPr>
          <w:p>
            <w:pPr>
              <w:rPr>
                <w:sz w:val="2"/>
                <w:szCs w:val="2"/>
              </w:rPr>
            </w:pPr>
          </w:p>
        </w:tc>
        <w:tc>
          <w:tcPr>
            <w:tcW w:w="3688" w:type="dxa"/>
          </w:tcPr>
          <w:p>
            <w:pPr>
              <w:pStyle w:val="TableParagraph"/>
              <w:spacing w:line="195" w:lineRule="exact"/>
              <w:ind w:left="68"/>
              <w:jc w:val="left"/>
              <w:rPr>
                <w:sz w:val="18"/>
              </w:rPr>
            </w:pPr>
            <w:r>
              <w:rPr>
                <w:sz w:val="18"/>
              </w:rPr>
              <w:t>Ressources</w:t>
            </w:r>
            <w:r>
              <w:rPr>
                <w:spacing w:val="-9"/>
                <w:sz w:val="18"/>
              </w:rPr>
              <w:t> </w:t>
            </w:r>
            <w:r>
              <w:rPr>
                <w:spacing w:val="-2"/>
                <w:sz w:val="18"/>
              </w:rPr>
              <w:t>domaniales</w:t>
            </w:r>
          </w:p>
        </w:tc>
        <w:tc>
          <w:tcPr>
            <w:tcW w:w="994" w:type="dxa"/>
          </w:tcPr>
          <w:p>
            <w:pPr>
              <w:pStyle w:val="TableParagraph"/>
              <w:spacing w:line="195" w:lineRule="exact"/>
              <w:ind w:right="229"/>
              <w:jc w:val="right"/>
              <w:rPr>
                <w:sz w:val="18"/>
              </w:rPr>
            </w:pPr>
            <w:r>
              <w:rPr>
                <w:spacing w:val="-5"/>
                <w:sz w:val="18"/>
              </w:rPr>
              <w:t>286</w:t>
            </w:r>
          </w:p>
        </w:tc>
        <w:tc>
          <w:tcPr>
            <w:tcW w:w="992" w:type="dxa"/>
          </w:tcPr>
          <w:p>
            <w:pPr>
              <w:pStyle w:val="TableParagraph"/>
              <w:spacing w:line="195" w:lineRule="exact"/>
              <w:ind w:left="449"/>
              <w:jc w:val="left"/>
              <w:rPr>
                <w:sz w:val="18"/>
              </w:rPr>
            </w:pPr>
            <w:r>
              <w:rPr>
                <w:spacing w:val="-5"/>
                <w:sz w:val="18"/>
              </w:rPr>
              <w:t>505</w:t>
            </w:r>
          </w:p>
        </w:tc>
        <w:tc>
          <w:tcPr>
            <w:tcW w:w="1086" w:type="dxa"/>
          </w:tcPr>
          <w:p>
            <w:pPr>
              <w:pStyle w:val="TableParagraph"/>
              <w:spacing w:line="195" w:lineRule="exact"/>
              <w:ind w:left="223"/>
              <w:rPr>
                <w:sz w:val="18"/>
              </w:rPr>
            </w:pPr>
            <w:r>
              <w:rPr>
                <w:color w:val="00AF50"/>
                <w:spacing w:val="-2"/>
                <w:sz w:val="18"/>
              </w:rPr>
              <w:t>76,6%</w:t>
            </w:r>
          </w:p>
        </w:tc>
      </w:tr>
      <w:tr>
        <w:trPr>
          <w:trHeight w:val="217" w:hRule="atLeast"/>
        </w:trPr>
        <w:tc>
          <w:tcPr>
            <w:tcW w:w="1378" w:type="dxa"/>
            <w:vMerge/>
            <w:tcBorders>
              <w:top w:val="nil"/>
            </w:tcBorders>
          </w:tcPr>
          <w:p>
            <w:pPr>
              <w:rPr>
                <w:sz w:val="2"/>
                <w:szCs w:val="2"/>
              </w:rPr>
            </w:pPr>
          </w:p>
        </w:tc>
        <w:tc>
          <w:tcPr>
            <w:tcW w:w="3688" w:type="dxa"/>
          </w:tcPr>
          <w:p>
            <w:pPr>
              <w:pStyle w:val="TableParagraph"/>
              <w:spacing w:line="196" w:lineRule="exact" w:before="2"/>
              <w:ind w:left="68"/>
              <w:jc w:val="left"/>
              <w:rPr>
                <w:sz w:val="18"/>
              </w:rPr>
            </w:pPr>
            <w:r>
              <w:rPr>
                <w:sz w:val="18"/>
              </w:rPr>
              <w:t>Autres</w:t>
            </w:r>
            <w:r>
              <w:rPr>
                <w:spacing w:val="-6"/>
                <w:sz w:val="18"/>
              </w:rPr>
              <w:t> </w:t>
            </w:r>
            <w:r>
              <w:rPr>
                <w:sz w:val="18"/>
              </w:rPr>
              <w:t>ressources</w:t>
            </w:r>
            <w:r>
              <w:rPr>
                <w:spacing w:val="-6"/>
                <w:sz w:val="18"/>
              </w:rPr>
              <w:t> </w:t>
            </w:r>
            <w:r>
              <w:rPr>
                <w:sz w:val="18"/>
              </w:rPr>
              <w:t>non</w:t>
            </w:r>
            <w:r>
              <w:rPr>
                <w:spacing w:val="-4"/>
                <w:sz w:val="18"/>
              </w:rPr>
              <w:t> </w:t>
            </w:r>
            <w:r>
              <w:rPr>
                <w:spacing w:val="-2"/>
                <w:sz w:val="18"/>
              </w:rPr>
              <w:t>fiscales</w:t>
            </w:r>
          </w:p>
        </w:tc>
        <w:tc>
          <w:tcPr>
            <w:tcW w:w="994" w:type="dxa"/>
          </w:tcPr>
          <w:p>
            <w:pPr>
              <w:pStyle w:val="TableParagraph"/>
              <w:spacing w:line="196" w:lineRule="exact" w:before="2"/>
              <w:ind w:right="241"/>
              <w:jc w:val="right"/>
              <w:rPr>
                <w:sz w:val="18"/>
              </w:rPr>
            </w:pPr>
            <w:r>
              <w:rPr>
                <w:sz w:val="18"/>
              </w:rPr>
              <w:t>1</w:t>
            </w:r>
            <w:r>
              <w:rPr>
                <w:spacing w:val="-1"/>
                <w:sz w:val="18"/>
              </w:rPr>
              <w:t> </w:t>
            </w:r>
            <w:r>
              <w:rPr>
                <w:spacing w:val="-5"/>
                <w:sz w:val="18"/>
              </w:rPr>
              <w:t>057</w:t>
            </w:r>
          </w:p>
        </w:tc>
        <w:tc>
          <w:tcPr>
            <w:tcW w:w="992" w:type="dxa"/>
          </w:tcPr>
          <w:p>
            <w:pPr>
              <w:pStyle w:val="TableParagraph"/>
              <w:spacing w:line="196" w:lineRule="exact" w:before="2"/>
              <w:ind w:left="278"/>
              <w:jc w:val="left"/>
              <w:rPr>
                <w:sz w:val="18"/>
              </w:rPr>
            </w:pPr>
            <w:r>
              <w:rPr>
                <w:sz w:val="18"/>
              </w:rPr>
              <w:t>1</w:t>
            </w:r>
            <w:r>
              <w:rPr>
                <w:spacing w:val="-1"/>
                <w:sz w:val="18"/>
              </w:rPr>
              <w:t> </w:t>
            </w:r>
            <w:r>
              <w:rPr>
                <w:spacing w:val="-5"/>
                <w:sz w:val="18"/>
              </w:rPr>
              <w:t>439</w:t>
            </w:r>
          </w:p>
        </w:tc>
        <w:tc>
          <w:tcPr>
            <w:tcW w:w="1086" w:type="dxa"/>
          </w:tcPr>
          <w:p>
            <w:pPr>
              <w:pStyle w:val="TableParagraph"/>
              <w:spacing w:line="196" w:lineRule="exact" w:before="2"/>
              <w:ind w:left="223"/>
              <w:rPr>
                <w:sz w:val="18"/>
              </w:rPr>
            </w:pPr>
            <w:r>
              <w:rPr>
                <w:color w:val="00AF50"/>
                <w:spacing w:val="-2"/>
                <w:sz w:val="18"/>
              </w:rPr>
              <w:t>36,1%</w:t>
            </w:r>
          </w:p>
        </w:tc>
      </w:tr>
      <w:tr>
        <w:trPr>
          <w:trHeight w:val="251" w:hRule="atLeast"/>
        </w:trPr>
        <w:tc>
          <w:tcPr>
            <w:tcW w:w="1378" w:type="dxa"/>
            <w:vMerge/>
            <w:tcBorders>
              <w:top w:val="nil"/>
            </w:tcBorders>
          </w:tcPr>
          <w:p>
            <w:pPr>
              <w:rPr>
                <w:sz w:val="2"/>
                <w:szCs w:val="2"/>
              </w:rPr>
            </w:pPr>
          </w:p>
        </w:tc>
        <w:tc>
          <w:tcPr>
            <w:tcW w:w="3688" w:type="dxa"/>
            <w:shd w:val="clear" w:color="auto" w:fill="F9DAB5"/>
          </w:tcPr>
          <w:p>
            <w:pPr>
              <w:pStyle w:val="TableParagraph"/>
              <w:spacing w:line="215" w:lineRule="exact" w:before="16"/>
              <w:ind w:left="14"/>
              <w:rPr>
                <w:b/>
                <w:sz w:val="18"/>
              </w:rPr>
            </w:pPr>
            <w:r>
              <w:rPr>
                <w:b/>
                <w:sz w:val="18"/>
              </w:rPr>
              <w:t>Sous-total</w:t>
            </w:r>
            <w:r>
              <w:rPr>
                <w:b/>
                <w:spacing w:val="-3"/>
                <w:sz w:val="18"/>
              </w:rPr>
              <w:t> </w:t>
            </w:r>
            <w:r>
              <w:rPr>
                <w:b/>
                <w:spacing w:val="-10"/>
                <w:sz w:val="18"/>
              </w:rPr>
              <w:t>1</w:t>
            </w:r>
          </w:p>
        </w:tc>
        <w:tc>
          <w:tcPr>
            <w:tcW w:w="994" w:type="dxa"/>
            <w:shd w:val="clear" w:color="auto" w:fill="F9DAB5"/>
          </w:tcPr>
          <w:p>
            <w:pPr>
              <w:pStyle w:val="TableParagraph"/>
              <w:spacing w:before="2"/>
              <w:ind w:right="221"/>
              <w:jc w:val="right"/>
              <w:rPr>
                <w:b/>
                <w:sz w:val="18"/>
              </w:rPr>
            </w:pPr>
            <w:r>
              <w:rPr>
                <w:b/>
                <w:sz w:val="18"/>
              </w:rPr>
              <w:t>1 </w:t>
            </w:r>
            <w:r>
              <w:rPr>
                <w:b/>
                <w:spacing w:val="-5"/>
                <w:sz w:val="18"/>
              </w:rPr>
              <w:t>758</w:t>
            </w:r>
          </w:p>
        </w:tc>
        <w:tc>
          <w:tcPr>
            <w:tcW w:w="992" w:type="dxa"/>
            <w:shd w:val="clear" w:color="auto" w:fill="F9DAB5"/>
          </w:tcPr>
          <w:p>
            <w:pPr>
              <w:pStyle w:val="TableParagraph"/>
              <w:spacing w:before="2"/>
              <w:ind w:left="235"/>
              <w:jc w:val="left"/>
              <w:rPr>
                <w:b/>
                <w:sz w:val="18"/>
              </w:rPr>
            </w:pPr>
            <w:r>
              <w:rPr>
                <w:b/>
                <w:sz w:val="18"/>
              </w:rPr>
              <w:t>2 </w:t>
            </w:r>
            <w:r>
              <w:rPr>
                <w:b/>
                <w:spacing w:val="-5"/>
                <w:sz w:val="18"/>
              </w:rPr>
              <w:t>645</w:t>
            </w:r>
          </w:p>
        </w:tc>
        <w:tc>
          <w:tcPr>
            <w:tcW w:w="1086" w:type="dxa"/>
            <w:shd w:val="clear" w:color="auto" w:fill="F9DAB5"/>
          </w:tcPr>
          <w:p>
            <w:pPr>
              <w:pStyle w:val="TableParagraph"/>
              <w:spacing w:before="2"/>
              <w:ind w:left="223" w:right="55"/>
              <w:rPr>
                <w:b/>
                <w:sz w:val="18"/>
              </w:rPr>
            </w:pPr>
            <w:r>
              <w:rPr>
                <w:b/>
                <w:color w:val="00AF50"/>
                <w:spacing w:val="-2"/>
                <w:sz w:val="18"/>
              </w:rPr>
              <w:t>50,5%</w:t>
            </w:r>
          </w:p>
        </w:tc>
      </w:tr>
      <w:tr>
        <w:trPr>
          <w:trHeight w:val="217" w:hRule="atLeast"/>
        </w:trPr>
        <w:tc>
          <w:tcPr>
            <w:tcW w:w="1378" w:type="dxa"/>
            <w:vMerge w:val="restart"/>
          </w:tcPr>
          <w:p>
            <w:pPr>
              <w:pStyle w:val="TableParagraph"/>
              <w:spacing w:before="36"/>
              <w:jc w:val="left"/>
              <w:rPr>
                <w:sz w:val="18"/>
              </w:rPr>
            </w:pPr>
          </w:p>
          <w:p>
            <w:pPr>
              <w:pStyle w:val="TableParagraph"/>
              <w:ind w:left="69"/>
              <w:jc w:val="left"/>
              <w:rPr>
                <w:b/>
                <w:sz w:val="18"/>
              </w:rPr>
            </w:pPr>
            <w:r>
              <w:rPr>
                <w:b/>
                <w:spacing w:val="-2"/>
                <w:sz w:val="18"/>
              </w:rPr>
              <w:t>Collectivités territoriales</w:t>
            </w:r>
          </w:p>
        </w:tc>
        <w:tc>
          <w:tcPr>
            <w:tcW w:w="3688" w:type="dxa"/>
          </w:tcPr>
          <w:p>
            <w:pPr>
              <w:pStyle w:val="TableParagraph"/>
              <w:spacing w:line="198" w:lineRule="exact"/>
              <w:ind w:left="68"/>
              <w:jc w:val="left"/>
              <w:rPr>
                <w:sz w:val="18"/>
              </w:rPr>
            </w:pPr>
            <w:r>
              <w:rPr>
                <w:sz w:val="18"/>
              </w:rPr>
              <w:t>Ressources</w:t>
            </w:r>
            <w:r>
              <w:rPr>
                <w:spacing w:val="-3"/>
                <w:sz w:val="18"/>
              </w:rPr>
              <w:t> </w:t>
            </w:r>
            <w:r>
              <w:rPr>
                <w:sz w:val="18"/>
              </w:rPr>
              <w:t>gérées</w:t>
            </w:r>
            <w:r>
              <w:rPr>
                <w:spacing w:val="-2"/>
                <w:sz w:val="18"/>
              </w:rPr>
              <w:t> </w:t>
            </w:r>
            <w:r>
              <w:rPr>
                <w:sz w:val="18"/>
              </w:rPr>
              <w:t>par</w:t>
            </w:r>
            <w:r>
              <w:rPr>
                <w:spacing w:val="-1"/>
                <w:sz w:val="18"/>
              </w:rPr>
              <w:t> </w:t>
            </w:r>
            <w:r>
              <w:rPr>
                <w:sz w:val="18"/>
              </w:rPr>
              <w:t>la</w:t>
            </w:r>
            <w:r>
              <w:rPr>
                <w:spacing w:val="-4"/>
                <w:sz w:val="18"/>
              </w:rPr>
              <w:t> </w:t>
            </w:r>
            <w:r>
              <w:rPr>
                <w:sz w:val="18"/>
              </w:rPr>
              <w:t>DGI</w:t>
            </w:r>
            <w:r>
              <w:rPr>
                <w:spacing w:val="-1"/>
                <w:sz w:val="18"/>
              </w:rPr>
              <w:t> </w:t>
            </w:r>
            <w:r>
              <w:rPr>
                <w:sz w:val="18"/>
              </w:rPr>
              <w:t>(TH,</w:t>
            </w:r>
            <w:r>
              <w:rPr>
                <w:spacing w:val="-3"/>
                <w:sz w:val="18"/>
              </w:rPr>
              <w:t> </w:t>
            </w:r>
            <w:r>
              <w:rPr>
                <w:sz w:val="18"/>
              </w:rPr>
              <w:t>TSC,</w:t>
            </w:r>
            <w:r>
              <w:rPr>
                <w:spacing w:val="-3"/>
                <w:sz w:val="18"/>
              </w:rPr>
              <w:t> </w:t>
            </w:r>
            <w:r>
              <w:rPr>
                <w:spacing w:val="-5"/>
                <w:sz w:val="18"/>
              </w:rPr>
              <w:t>TP)</w:t>
            </w:r>
          </w:p>
        </w:tc>
        <w:tc>
          <w:tcPr>
            <w:tcW w:w="994" w:type="dxa"/>
          </w:tcPr>
          <w:p>
            <w:pPr>
              <w:pStyle w:val="TableParagraph"/>
              <w:spacing w:line="198" w:lineRule="exact"/>
              <w:ind w:right="241"/>
              <w:jc w:val="right"/>
              <w:rPr>
                <w:sz w:val="18"/>
              </w:rPr>
            </w:pPr>
            <w:r>
              <w:rPr>
                <w:sz w:val="18"/>
              </w:rPr>
              <w:t>6</w:t>
            </w:r>
            <w:r>
              <w:rPr>
                <w:spacing w:val="-1"/>
                <w:sz w:val="18"/>
              </w:rPr>
              <w:t> </w:t>
            </w:r>
            <w:r>
              <w:rPr>
                <w:spacing w:val="-5"/>
                <w:sz w:val="18"/>
              </w:rPr>
              <w:t>689</w:t>
            </w:r>
          </w:p>
        </w:tc>
        <w:tc>
          <w:tcPr>
            <w:tcW w:w="992" w:type="dxa"/>
          </w:tcPr>
          <w:p>
            <w:pPr>
              <w:pStyle w:val="TableParagraph"/>
              <w:spacing w:line="198" w:lineRule="exact"/>
              <w:ind w:left="278"/>
              <w:jc w:val="left"/>
              <w:rPr>
                <w:sz w:val="18"/>
              </w:rPr>
            </w:pPr>
            <w:r>
              <w:rPr>
                <w:sz w:val="18"/>
              </w:rPr>
              <w:t>9</w:t>
            </w:r>
            <w:r>
              <w:rPr>
                <w:spacing w:val="-1"/>
                <w:sz w:val="18"/>
              </w:rPr>
              <w:t> </w:t>
            </w:r>
            <w:r>
              <w:rPr>
                <w:spacing w:val="-5"/>
                <w:sz w:val="18"/>
              </w:rPr>
              <w:t>022</w:t>
            </w:r>
          </w:p>
        </w:tc>
        <w:tc>
          <w:tcPr>
            <w:tcW w:w="1086" w:type="dxa"/>
          </w:tcPr>
          <w:p>
            <w:pPr>
              <w:pStyle w:val="TableParagraph"/>
              <w:spacing w:line="198" w:lineRule="exact"/>
              <w:ind w:left="223"/>
              <w:rPr>
                <w:sz w:val="18"/>
              </w:rPr>
            </w:pPr>
            <w:r>
              <w:rPr>
                <w:color w:val="00AF50"/>
                <w:spacing w:val="-2"/>
                <w:sz w:val="18"/>
              </w:rPr>
              <w:t>34,9%</w:t>
            </w:r>
          </w:p>
        </w:tc>
      </w:tr>
      <w:tr>
        <w:trPr>
          <w:trHeight w:val="433" w:hRule="atLeast"/>
        </w:trPr>
        <w:tc>
          <w:tcPr>
            <w:tcW w:w="1378" w:type="dxa"/>
            <w:vMerge/>
            <w:tcBorders>
              <w:top w:val="nil"/>
            </w:tcBorders>
          </w:tcPr>
          <w:p>
            <w:pPr>
              <w:rPr>
                <w:sz w:val="2"/>
                <w:szCs w:val="2"/>
              </w:rPr>
            </w:pPr>
          </w:p>
        </w:tc>
        <w:tc>
          <w:tcPr>
            <w:tcW w:w="3688" w:type="dxa"/>
          </w:tcPr>
          <w:p>
            <w:pPr>
              <w:pStyle w:val="TableParagraph"/>
              <w:spacing w:line="216" w:lineRule="exact"/>
              <w:ind w:left="68"/>
              <w:jc w:val="left"/>
              <w:rPr>
                <w:sz w:val="18"/>
              </w:rPr>
            </w:pPr>
            <w:r>
              <w:rPr>
                <w:sz w:val="18"/>
              </w:rPr>
              <w:t>Ressources</w:t>
            </w:r>
            <w:r>
              <w:rPr>
                <w:spacing w:val="-10"/>
                <w:sz w:val="18"/>
              </w:rPr>
              <w:t> </w:t>
            </w:r>
            <w:r>
              <w:rPr>
                <w:sz w:val="18"/>
              </w:rPr>
              <w:t>gérées</w:t>
            </w:r>
            <w:r>
              <w:rPr>
                <w:spacing w:val="-10"/>
                <w:sz w:val="18"/>
              </w:rPr>
              <w:t> </w:t>
            </w:r>
            <w:r>
              <w:rPr>
                <w:sz w:val="18"/>
              </w:rPr>
              <w:t>par</w:t>
            </w:r>
            <w:r>
              <w:rPr>
                <w:spacing w:val="-9"/>
                <w:sz w:val="18"/>
              </w:rPr>
              <w:t> </w:t>
            </w:r>
            <w:r>
              <w:rPr>
                <w:sz w:val="18"/>
              </w:rPr>
              <w:t>les</w:t>
            </w:r>
            <w:r>
              <w:rPr>
                <w:spacing w:val="-12"/>
                <w:sz w:val="18"/>
              </w:rPr>
              <w:t> </w:t>
            </w:r>
            <w:r>
              <w:rPr>
                <w:sz w:val="18"/>
              </w:rPr>
              <w:t>collectivités </w:t>
            </w:r>
            <w:r>
              <w:rPr>
                <w:spacing w:val="-2"/>
                <w:sz w:val="18"/>
              </w:rPr>
              <w:t>territoriales</w:t>
            </w:r>
          </w:p>
        </w:tc>
        <w:tc>
          <w:tcPr>
            <w:tcW w:w="994" w:type="dxa"/>
          </w:tcPr>
          <w:p>
            <w:pPr>
              <w:pStyle w:val="TableParagraph"/>
              <w:spacing w:before="107"/>
              <w:ind w:right="241"/>
              <w:jc w:val="right"/>
              <w:rPr>
                <w:sz w:val="18"/>
              </w:rPr>
            </w:pPr>
            <w:r>
              <w:rPr>
                <w:sz w:val="18"/>
              </w:rPr>
              <w:t>1</w:t>
            </w:r>
            <w:r>
              <w:rPr>
                <w:spacing w:val="-1"/>
                <w:sz w:val="18"/>
              </w:rPr>
              <w:t> </w:t>
            </w:r>
            <w:r>
              <w:rPr>
                <w:spacing w:val="-5"/>
                <w:sz w:val="18"/>
              </w:rPr>
              <w:t>761</w:t>
            </w:r>
          </w:p>
        </w:tc>
        <w:tc>
          <w:tcPr>
            <w:tcW w:w="992" w:type="dxa"/>
          </w:tcPr>
          <w:p>
            <w:pPr>
              <w:pStyle w:val="TableParagraph"/>
              <w:spacing w:before="107"/>
              <w:ind w:left="278"/>
              <w:jc w:val="left"/>
              <w:rPr>
                <w:sz w:val="18"/>
              </w:rPr>
            </w:pPr>
            <w:r>
              <w:rPr>
                <w:sz w:val="18"/>
              </w:rPr>
              <w:t>2</w:t>
            </w:r>
            <w:r>
              <w:rPr>
                <w:spacing w:val="-1"/>
                <w:sz w:val="18"/>
              </w:rPr>
              <w:t> </w:t>
            </w:r>
            <w:r>
              <w:rPr>
                <w:spacing w:val="-5"/>
                <w:sz w:val="18"/>
              </w:rPr>
              <w:t>253</w:t>
            </w:r>
          </w:p>
        </w:tc>
        <w:tc>
          <w:tcPr>
            <w:tcW w:w="1086" w:type="dxa"/>
          </w:tcPr>
          <w:p>
            <w:pPr>
              <w:pStyle w:val="TableParagraph"/>
              <w:spacing w:before="107"/>
              <w:ind w:left="223"/>
              <w:rPr>
                <w:sz w:val="18"/>
              </w:rPr>
            </w:pPr>
            <w:r>
              <w:rPr>
                <w:color w:val="00AF50"/>
                <w:spacing w:val="-2"/>
                <w:sz w:val="18"/>
              </w:rPr>
              <w:t>27,9%</w:t>
            </w:r>
          </w:p>
        </w:tc>
      </w:tr>
      <w:tr>
        <w:trPr>
          <w:trHeight w:val="248" w:hRule="atLeast"/>
        </w:trPr>
        <w:tc>
          <w:tcPr>
            <w:tcW w:w="1378" w:type="dxa"/>
            <w:vMerge/>
            <w:tcBorders>
              <w:top w:val="nil"/>
            </w:tcBorders>
          </w:tcPr>
          <w:p>
            <w:pPr>
              <w:rPr>
                <w:sz w:val="2"/>
                <w:szCs w:val="2"/>
              </w:rPr>
            </w:pPr>
          </w:p>
        </w:tc>
        <w:tc>
          <w:tcPr>
            <w:tcW w:w="3688" w:type="dxa"/>
            <w:shd w:val="clear" w:color="auto" w:fill="F9DAB5"/>
          </w:tcPr>
          <w:p>
            <w:pPr>
              <w:pStyle w:val="TableParagraph"/>
              <w:spacing w:line="212" w:lineRule="exact" w:before="16"/>
              <w:ind w:left="14"/>
              <w:rPr>
                <w:b/>
                <w:sz w:val="18"/>
              </w:rPr>
            </w:pPr>
            <w:r>
              <w:rPr>
                <w:b/>
                <w:sz w:val="18"/>
              </w:rPr>
              <w:t>Sous-total</w:t>
            </w:r>
            <w:r>
              <w:rPr>
                <w:b/>
                <w:spacing w:val="-3"/>
                <w:sz w:val="18"/>
              </w:rPr>
              <w:t> </w:t>
            </w:r>
            <w:r>
              <w:rPr>
                <w:b/>
                <w:spacing w:val="-10"/>
                <w:sz w:val="18"/>
              </w:rPr>
              <w:t>2</w:t>
            </w:r>
          </w:p>
        </w:tc>
        <w:tc>
          <w:tcPr>
            <w:tcW w:w="994" w:type="dxa"/>
            <w:shd w:val="clear" w:color="auto" w:fill="F9DAB5"/>
          </w:tcPr>
          <w:p>
            <w:pPr>
              <w:pStyle w:val="TableParagraph"/>
              <w:spacing w:line="217" w:lineRule="exact"/>
              <w:ind w:right="194"/>
              <w:jc w:val="right"/>
              <w:rPr>
                <w:b/>
                <w:sz w:val="18"/>
              </w:rPr>
            </w:pPr>
            <w:r>
              <w:rPr>
                <w:b/>
                <w:sz w:val="18"/>
              </w:rPr>
              <w:t>8 </w:t>
            </w:r>
            <w:r>
              <w:rPr>
                <w:b/>
                <w:spacing w:val="-5"/>
                <w:sz w:val="18"/>
              </w:rPr>
              <w:t>450</w:t>
            </w:r>
          </w:p>
        </w:tc>
        <w:tc>
          <w:tcPr>
            <w:tcW w:w="992" w:type="dxa"/>
            <w:shd w:val="clear" w:color="auto" w:fill="F9DAB5"/>
          </w:tcPr>
          <w:p>
            <w:pPr>
              <w:pStyle w:val="TableParagraph"/>
              <w:spacing w:line="217" w:lineRule="exact"/>
              <w:ind w:left="178"/>
              <w:jc w:val="left"/>
              <w:rPr>
                <w:b/>
                <w:sz w:val="18"/>
              </w:rPr>
            </w:pPr>
            <w:r>
              <w:rPr>
                <w:b/>
                <w:sz w:val="18"/>
              </w:rPr>
              <w:t>11 </w:t>
            </w:r>
            <w:r>
              <w:rPr>
                <w:b/>
                <w:spacing w:val="-5"/>
                <w:sz w:val="18"/>
              </w:rPr>
              <w:t>275</w:t>
            </w:r>
          </w:p>
        </w:tc>
        <w:tc>
          <w:tcPr>
            <w:tcW w:w="1086" w:type="dxa"/>
            <w:shd w:val="clear" w:color="auto" w:fill="F9DAB5"/>
          </w:tcPr>
          <w:p>
            <w:pPr>
              <w:pStyle w:val="TableParagraph"/>
              <w:spacing w:line="217" w:lineRule="exact"/>
              <w:ind w:left="223" w:right="108"/>
              <w:rPr>
                <w:b/>
                <w:sz w:val="18"/>
              </w:rPr>
            </w:pPr>
            <w:r>
              <w:rPr>
                <w:b/>
                <w:color w:val="00AF50"/>
                <w:spacing w:val="-2"/>
                <w:sz w:val="18"/>
              </w:rPr>
              <w:t>33,4%</w:t>
            </w:r>
          </w:p>
        </w:tc>
      </w:tr>
      <w:tr>
        <w:trPr>
          <w:trHeight w:val="251" w:hRule="atLeast"/>
        </w:trPr>
        <w:tc>
          <w:tcPr>
            <w:tcW w:w="5066" w:type="dxa"/>
            <w:gridSpan w:val="2"/>
            <w:shd w:val="clear" w:color="auto" w:fill="F9DAB5"/>
          </w:tcPr>
          <w:p>
            <w:pPr>
              <w:pStyle w:val="TableParagraph"/>
              <w:spacing w:before="2"/>
              <w:ind w:left="1297"/>
              <w:jc w:val="left"/>
              <w:rPr>
                <w:b/>
                <w:sz w:val="18"/>
              </w:rPr>
            </w:pPr>
            <w:r>
              <w:rPr>
                <w:b/>
                <w:color w:val="925209"/>
                <w:sz w:val="18"/>
              </w:rPr>
              <w:t>Total</w:t>
            </w:r>
            <w:r>
              <w:rPr>
                <w:b/>
                <w:color w:val="925209"/>
                <w:spacing w:val="-3"/>
                <w:sz w:val="18"/>
              </w:rPr>
              <w:t> </w:t>
            </w:r>
            <w:r>
              <w:rPr>
                <w:b/>
                <w:color w:val="925209"/>
                <w:sz w:val="18"/>
              </w:rPr>
              <w:t>des</w:t>
            </w:r>
            <w:r>
              <w:rPr>
                <w:b/>
                <w:color w:val="925209"/>
                <w:spacing w:val="-2"/>
                <w:sz w:val="18"/>
              </w:rPr>
              <w:t> </w:t>
            </w:r>
            <w:r>
              <w:rPr>
                <w:b/>
                <w:color w:val="925209"/>
                <w:sz w:val="18"/>
              </w:rPr>
              <w:t>recettes</w:t>
            </w:r>
            <w:r>
              <w:rPr>
                <w:b/>
                <w:color w:val="925209"/>
                <w:spacing w:val="-3"/>
                <w:sz w:val="18"/>
              </w:rPr>
              <w:t> </w:t>
            </w:r>
            <w:r>
              <w:rPr>
                <w:b/>
                <w:color w:val="925209"/>
                <w:spacing w:val="-2"/>
                <w:sz w:val="18"/>
              </w:rPr>
              <w:t>réalisées</w:t>
            </w:r>
          </w:p>
        </w:tc>
        <w:tc>
          <w:tcPr>
            <w:tcW w:w="994" w:type="dxa"/>
            <w:shd w:val="clear" w:color="auto" w:fill="F9DAB5"/>
          </w:tcPr>
          <w:p>
            <w:pPr>
              <w:pStyle w:val="TableParagraph"/>
              <w:spacing w:before="2"/>
              <w:ind w:right="163"/>
              <w:jc w:val="right"/>
              <w:rPr>
                <w:b/>
                <w:sz w:val="18"/>
              </w:rPr>
            </w:pPr>
            <w:r>
              <w:rPr>
                <w:b/>
                <w:color w:val="925209"/>
                <w:sz w:val="18"/>
              </w:rPr>
              <w:t>10 </w:t>
            </w:r>
            <w:r>
              <w:rPr>
                <w:b/>
                <w:color w:val="925209"/>
                <w:spacing w:val="-5"/>
                <w:sz w:val="18"/>
              </w:rPr>
              <w:t>208</w:t>
            </w:r>
          </w:p>
        </w:tc>
        <w:tc>
          <w:tcPr>
            <w:tcW w:w="992" w:type="dxa"/>
            <w:shd w:val="clear" w:color="auto" w:fill="F9DAB5"/>
          </w:tcPr>
          <w:p>
            <w:pPr>
              <w:pStyle w:val="TableParagraph"/>
              <w:spacing w:before="2"/>
              <w:ind w:left="178"/>
              <w:jc w:val="left"/>
              <w:rPr>
                <w:b/>
                <w:sz w:val="18"/>
              </w:rPr>
            </w:pPr>
            <w:r>
              <w:rPr>
                <w:b/>
                <w:color w:val="925209"/>
                <w:sz w:val="18"/>
              </w:rPr>
              <w:t>13 </w:t>
            </w:r>
            <w:r>
              <w:rPr>
                <w:b/>
                <w:color w:val="925209"/>
                <w:spacing w:val="-5"/>
                <w:sz w:val="18"/>
              </w:rPr>
              <w:t>920</w:t>
            </w:r>
          </w:p>
        </w:tc>
        <w:tc>
          <w:tcPr>
            <w:tcW w:w="1086" w:type="dxa"/>
            <w:shd w:val="clear" w:color="auto" w:fill="F9DAB5"/>
          </w:tcPr>
          <w:p>
            <w:pPr>
              <w:pStyle w:val="TableParagraph"/>
              <w:spacing w:before="2"/>
              <w:ind w:left="223" w:right="108"/>
              <w:rPr>
                <w:b/>
                <w:sz w:val="18"/>
              </w:rPr>
            </w:pPr>
            <w:r>
              <w:rPr>
                <w:b/>
                <w:color w:val="00AF50"/>
                <w:spacing w:val="-2"/>
                <w:sz w:val="18"/>
              </w:rPr>
              <w:t>36,4%</w:t>
            </w:r>
          </w:p>
        </w:tc>
      </w:tr>
    </w:tbl>
    <w:p>
      <w:pPr>
        <w:pStyle w:val="BodyText"/>
        <w:spacing w:before="27"/>
        <w:jc w:val="left"/>
      </w:pPr>
    </w:p>
    <w:p>
      <w:pPr>
        <w:pStyle w:val="BodyText"/>
        <w:spacing w:line="276" w:lineRule="auto"/>
        <w:ind w:left="1418" w:right="985"/>
      </w:pPr>
      <w:r>
        <w:rPr/>
        <w:t>En comparaison avec l’année 2020, le recouvrement des ressources publiques a enregistré une hausse de </w:t>
      </w:r>
      <w:r>
        <w:rPr>
          <w:b/>
        </w:rPr>
        <w:t>36,4%</w:t>
      </w:r>
      <w:r>
        <w:rPr/>
        <w:t>, principalement expliquée par les retombées positives de l’amnistie de 2021 et la reprise relative de l’activité économique.</w:t>
      </w:r>
    </w:p>
    <w:p>
      <w:pPr>
        <w:pStyle w:val="Heading2"/>
        <w:numPr>
          <w:ilvl w:val="0"/>
          <w:numId w:val="5"/>
        </w:numPr>
        <w:tabs>
          <w:tab w:pos="2025" w:val="left" w:leader="none"/>
        </w:tabs>
        <w:spacing w:line="240" w:lineRule="auto" w:before="123" w:after="0"/>
        <w:ind w:left="2025" w:right="0" w:hanging="607"/>
        <w:jc w:val="both"/>
      </w:pPr>
      <w:r>
        <w:rPr>
          <w:color w:val="925209"/>
        </w:rPr>
        <w:t>Restes</w:t>
      </w:r>
      <w:r>
        <w:rPr>
          <w:color w:val="925209"/>
          <w:spacing w:val="-5"/>
        </w:rPr>
        <w:t> </w:t>
      </w:r>
      <w:r>
        <w:rPr>
          <w:color w:val="925209"/>
        </w:rPr>
        <w:t>à</w:t>
      </w:r>
      <w:r>
        <w:rPr>
          <w:color w:val="925209"/>
          <w:spacing w:val="-4"/>
        </w:rPr>
        <w:t> </w:t>
      </w:r>
      <w:r>
        <w:rPr>
          <w:color w:val="925209"/>
        </w:rPr>
        <w:t>recouvrer</w:t>
      </w:r>
      <w:r>
        <w:rPr>
          <w:color w:val="925209"/>
          <w:spacing w:val="-2"/>
        </w:rPr>
        <w:t> </w:t>
      </w:r>
      <w:r>
        <w:rPr>
          <w:color w:val="925209"/>
        </w:rPr>
        <w:t>à</w:t>
      </w:r>
      <w:r>
        <w:rPr>
          <w:color w:val="925209"/>
          <w:spacing w:val="-7"/>
        </w:rPr>
        <w:t> </w:t>
      </w:r>
      <w:r>
        <w:rPr>
          <w:color w:val="925209"/>
        </w:rPr>
        <w:t>fin</w:t>
      </w:r>
      <w:r>
        <w:rPr>
          <w:color w:val="925209"/>
          <w:spacing w:val="-2"/>
        </w:rPr>
        <w:t> </w:t>
      </w:r>
      <w:r>
        <w:rPr>
          <w:color w:val="925209"/>
          <w:spacing w:val="-4"/>
        </w:rPr>
        <w:t>2021</w:t>
      </w:r>
    </w:p>
    <w:p>
      <w:pPr>
        <w:pStyle w:val="BodyText"/>
        <w:spacing w:before="165"/>
        <w:ind w:left="1418" w:right="986"/>
      </w:pPr>
      <w:r>
        <w:rPr/>
        <w:t>Compte tenu des nouvelles prises en charge et des recouvrements réalisés, le stock des restes à recouvrer à fin 2021 s’établit à </w:t>
      </w:r>
      <w:r>
        <w:rPr>
          <w:b/>
        </w:rPr>
        <w:t>56,72 MMDH</w:t>
      </w:r>
      <w:r>
        <w:rPr/>
        <w:t>, enregistrant une augmentation de </w:t>
      </w:r>
      <w:r>
        <w:rPr>
          <w:b/>
        </w:rPr>
        <w:t>3,8% </w:t>
      </w:r>
      <w:r>
        <w:rPr/>
        <w:t>par rapport à la fin de 2020. Ce stock se répartit comme suit:</w:t>
      </w:r>
    </w:p>
    <w:p>
      <w:pPr>
        <w:pStyle w:val="ListParagraph"/>
        <w:numPr>
          <w:ilvl w:val="1"/>
          <w:numId w:val="5"/>
        </w:numPr>
        <w:tabs>
          <w:tab w:pos="2695" w:val="left" w:leader="none"/>
        </w:tabs>
        <w:spacing w:line="235" w:lineRule="auto" w:before="9" w:after="0"/>
        <w:ind w:left="2695" w:right="987" w:hanging="144"/>
        <w:jc w:val="both"/>
        <w:rPr>
          <w:sz w:val="24"/>
        </w:rPr>
      </w:pPr>
      <w:r>
        <w:rPr>
          <w:b/>
          <w:sz w:val="24"/>
        </w:rPr>
        <w:t>13,40 MMDH </w:t>
      </w:r>
      <w:r>
        <w:rPr>
          <w:sz w:val="24"/>
        </w:rPr>
        <w:t>pour l’Etat (soit </w:t>
      </w:r>
      <w:r>
        <w:rPr>
          <w:b/>
          <w:sz w:val="24"/>
        </w:rPr>
        <w:t>23,6%</w:t>
      </w:r>
      <w:r>
        <w:rPr>
          <w:sz w:val="24"/>
        </w:rPr>
        <w:t>), dont </w:t>
      </w:r>
      <w:r>
        <w:rPr>
          <w:b/>
          <w:sz w:val="24"/>
        </w:rPr>
        <w:t>1,05 MMDH </w:t>
      </w:r>
      <w:r>
        <w:rPr>
          <w:sz w:val="24"/>
        </w:rPr>
        <w:t>au titre des créances domaniales ;</w:t>
      </w:r>
    </w:p>
    <w:p>
      <w:pPr>
        <w:pStyle w:val="ListParagraph"/>
        <w:numPr>
          <w:ilvl w:val="1"/>
          <w:numId w:val="5"/>
        </w:numPr>
        <w:tabs>
          <w:tab w:pos="2694" w:val="left" w:leader="none"/>
        </w:tabs>
        <w:spacing w:line="240" w:lineRule="auto" w:before="49" w:after="0"/>
        <w:ind w:left="2694" w:right="0" w:hanging="143"/>
        <w:jc w:val="both"/>
        <w:rPr>
          <w:sz w:val="24"/>
        </w:rPr>
      </w:pPr>
      <w:r>
        <w:rPr>
          <w:sz w:val="24"/>
        </w:rPr>
        <w:t>et</w:t>
      </w:r>
      <w:r>
        <w:rPr>
          <w:spacing w:val="-8"/>
          <w:sz w:val="24"/>
        </w:rPr>
        <w:t> </w:t>
      </w:r>
      <w:r>
        <w:rPr>
          <w:b/>
          <w:sz w:val="24"/>
        </w:rPr>
        <w:t>43,32</w:t>
      </w:r>
      <w:r>
        <w:rPr>
          <w:b/>
          <w:spacing w:val="-3"/>
          <w:sz w:val="24"/>
        </w:rPr>
        <w:t> </w:t>
      </w:r>
      <w:r>
        <w:rPr>
          <w:b/>
          <w:sz w:val="24"/>
        </w:rPr>
        <w:t>MMDH</w:t>
      </w:r>
      <w:r>
        <w:rPr>
          <w:b/>
          <w:spacing w:val="-1"/>
          <w:sz w:val="24"/>
        </w:rPr>
        <w:t> </w:t>
      </w:r>
      <w:r>
        <w:rPr>
          <w:sz w:val="24"/>
        </w:rPr>
        <w:t>pour</w:t>
      </w:r>
      <w:r>
        <w:rPr>
          <w:spacing w:val="-2"/>
          <w:sz w:val="24"/>
        </w:rPr>
        <w:t> </w:t>
      </w:r>
      <w:r>
        <w:rPr>
          <w:sz w:val="24"/>
        </w:rPr>
        <w:t>les</w:t>
      </w:r>
      <w:r>
        <w:rPr>
          <w:spacing w:val="-2"/>
          <w:sz w:val="24"/>
        </w:rPr>
        <w:t> </w:t>
      </w:r>
      <w:r>
        <w:rPr>
          <w:sz w:val="24"/>
        </w:rPr>
        <w:t>collectivités</w:t>
      </w:r>
      <w:r>
        <w:rPr>
          <w:spacing w:val="-3"/>
          <w:sz w:val="24"/>
        </w:rPr>
        <w:t> </w:t>
      </w:r>
      <w:r>
        <w:rPr>
          <w:sz w:val="24"/>
        </w:rPr>
        <w:t>territoriales</w:t>
      </w:r>
      <w:r>
        <w:rPr>
          <w:spacing w:val="-4"/>
          <w:sz w:val="24"/>
        </w:rPr>
        <w:t> </w:t>
      </w:r>
      <w:r>
        <w:rPr>
          <w:sz w:val="24"/>
        </w:rPr>
        <w:t>(soit</w:t>
      </w:r>
      <w:r>
        <w:rPr>
          <w:spacing w:val="-2"/>
          <w:sz w:val="24"/>
        </w:rPr>
        <w:t> </w:t>
      </w:r>
      <w:r>
        <w:rPr>
          <w:b/>
          <w:spacing w:val="-2"/>
          <w:sz w:val="24"/>
        </w:rPr>
        <w:t>76,4%</w:t>
      </w:r>
      <w:r>
        <w:rPr>
          <w:spacing w:val="-2"/>
          <w:sz w:val="24"/>
        </w:rPr>
        <w:t>).</w:t>
      </w:r>
    </w:p>
    <w:p>
      <w:pPr>
        <w:pStyle w:val="Heading2"/>
        <w:numPr>
          <w:ilvl w:val="0"/>
          <w:numId w:val="5"/>
        </w:numPr>
        <w:tabs>
          <w:tab w:pos="1944" w:val="left" w:leader="none"/>
        </w:tabs>
        <w:spacing w:line="240" w:lineRule="auto" w:before="279" w:after="0"/>
        <w:ind w:left="1944" w:right="0" w:hanging="526"/>
        <w:jc w:val="both"/>
      </w:pPr>
      <w:r>
        <w:rPr>
          <w:color w:val="925209"/>
        </w:rPr>
        <w:t>Ressources</w:t>
      </w:r>
      <w:r>
        <w:rPr>
          <w:color w:val="925209"/>
          <w:spacing w:val="-10"/>
        </w:rPr>
        <w:t> </w:t>
      </w:r>
      <w:r>
        <w:rPr>
          <w:color w:val="925209"/>
        </w:rPr>
        <w:t>des</w:t>
      </w:r>
      <w:r>
        <w:rPr>
          <w:color w:val="925209"/>
          <w:spacing w:val="-8"/>
        </w:rPr>
        <w:t> </w:t>
      </w:r>
      <w:r>
        <w:rPr>
          <w:color w:val="925209"/>
        </w:rPr>
        <w:t>collectivités</w:t>
      </w:r>
      <w:r>
        <w:rPr>
          <w:color w:val="925209"/>
          <w:spacing w:val="-7"/>
        </w:rPr>
        <w:t> </w:t>
      </w:r>
      <w:r>
        <w:rPr>
          <w:color w:val="925209"/>
          <w:spacing w:val="-2"/>
        </w:rPr>
        <w:t>territoriales</w:t>
      </w:r>
    </w:p>
    <w:p>
      <w:pPr>
        <w:pStyle w:val="BodyText"/>
        <w:spacing w:before="199"/>
        <w:ind w:left="1418" w:right="989"/>
      </w:pPr>
      <w:r>
        <w:rPr/>
        <w:t>Les ressources des collectivités territoriales ont atteint </w:t>
      </w:r>
      <w:r>
        <w:rPr>
          <w:b/>
        </w:rPr>
        <w:t>90,2</w:t>
      </w:r>
      <w:r>
        <w:rPr>
          <w:b/>
          <w:spacing w:val="-3"/>
        </w:rPr>
        <w:t> </w:t>
      </w:r>
      <w:r>
        <w:rPr>
          <w:b/>
        </w:rPr>
        <w:t>MMDH </w:t>
      </w:r>
      <w:r>
        <w:rPr/>
        <w:t>en 2021, dont 40,8</w:t>
      </w:r>
      <w:r>
        <w:rPr>
          <w:spacing w:val="-3"/>
        </w:rPr>
        <w:t> </w:t>
      </w:r>
      <w:r>
        <w:rPr/>
        <w:t>MMDH</w:t>
      </w:r>
      <w:r>
        <w:rPr>
          <w:spacing w:val="-1"/>
        </w:rPr>
        <w:t> </w:t>
      </w:r>
      <w:r>
        <w:rPr/>
        <w:t>sous</w:t>
      </w:r>
      <w:r>
        <w:rPr>
          <w:spacing w:val="-1"/>
        </w:rPr>
        <w:t> </w:t>
      </w:r>
      <w:r>
        <w:rPr/>
        <w:t>forme</w:t>
      </w:r>
      <w:r>
        <w:rPr>
          <w:spacing w:val="-2"/>
        </w:rPr>
        <w:t> </w:t>
      </w:r>
      <w:r>
        <w:rPr/>
        <w:t>d’excédents</w:t>
      </w:r>
      <w:r>
        <w:rPr>
          <w:spacing w:val="-2"/>
        </w:rPr>
        <w:t> </w:t>
      </w:r>
      <w:r>
        <w:rPr/>
        <w:t>au</w:t>
      </w:r>
      <w:r>
        <w:rPr>
          <w:spacing w:val="-1"/>
        </w:rPr>
        <w:t> </w:t>
      </w:r>
      <w:r>
        <w:rPr/>
        <w:t>titre</w:t>
      </w:r>
      <w:r>
        <w:rPr>
          <w:spacing w:val="-2"/>
        </w:rPr>
        <w:t> </w:t>
      </w:r>
      <w:r>
        <w:rPr/>
        <w:t>des</w:t>
      </w:r>
      <w:r>
        <w:rPr>
          <w:spacing w:val="-1"/>
        </w:rPr>
        <w:t> </w:t>
      </w:r>
      <w:r>
        <w:rPr/>
        <w:t>années</w:t>
      </w:r>
      <w:r>
        <w:rPr>
          <w:spacing w:val="-1"/>
        </w:rPr>
        <w:t> </w:t>
      </w:r>
      <w:r>
        <w:rPr/>
        <w:t>antérieures.</w:t>
      </w:r>
      <w:r>
        <w:rPr>
          <w:spacing w:val="-3"/>
        </w:rPr>
        <w:t> </w:t>
      </w:r>
      <w:r>
        <w:rPr/>
        <w:t>Comparativement à l’année 2020, elles ont progressé de </w:t>
      </w:r>
      <w:r>
        <w:rPr>
          <w:b/>
        </w:rPr>
        <w:t>3,3 MMDH </w:t>
      </w:r>
      <w:r>
        <w:rPr/>
        <w:t>soit une amélioration de </w:t>
      </w:r>
      <w:r>
        <w:rPr>
          <w:b/>
        </w:rPr>
        <w:t>3,8%</w:t>
      </w:r>
      <w:r>
        <w:rPr/>
        <w:t>.</w:t>
      </w:r>
    </w:p>
    <w:p>
      <w:pPr>
        <w:pStyle w:val="BodyText"/>
        <w:spacing w:before="120"/>
        <w:ind w:left="1418" w:right="986"/>
      </w:pPr>
      <w:r>
        <w:rPr/>
        <w:t>Ces ressources se répartissent entre les budgets principaux avec </w:t>
      </w:r>
      <w:r>
        <w:rPr>
          <w:b/>
        </w:rPr>
        <w:t>85,5</w:t>
      </w:r>
      <w:r>
        <w:rPr>
          <w:b/>
          <w:spacing w:val="-3"/>
        </w:rPr>
        <w:t> </w:t>
      </w:r>
      <w:r>
        <w:rPr>
          <w:b/>
        </w:rPr>
        <w:t>MMDH </w:t>
      </w:r>
      <w:r>
        <w:rPr/>
        <w:t>et les budgets annexes ainsi que les comptes spéciaux du Trésor avec </w:t>
      </w:r>
      <w:r>
        <w:rPr>
          <w:b/>
        </w:rPr>
        <w:t>4,7 MMDH</w:t>
      </w:r>
      <w:r>
        <w:rPr/>
        <w:t>.</w:t>
      </w:r>
    </w:p>
    <w:p>
      <w:pPr>
        <w:pStyle w:val="BodyText"/>
        <w:spacing w:before="119"/>
        <w:ind w:left="1418" w:right="985"/>
      </w:pPr>
      <w:r>
        <w:rPr/>
        <w:t>Les ressources des budgets principaux hors excédents (</w:t>
      </w:r>
      <w:r>
        <w:rPr>
          <w:b/>
        </w:rPr>
        <w:t>44,7 MMDH</w:t>
      </w:r>
      <w:r>
        <w:rPr/>
        <w:t>) proviennent essentiellement de trois principales sources de financement :</w:t>
      </w:r>
    </w:p>
    <w:p>
      <w:pPr>
        <w:pStyle w:val="Heading4"/>
        <w:numPr>
          <w:ilvl w:val="1"/>
          <w:numId w:val="5"/>
        </w:numPr>
        <w:tabs>
          <w:tab w:pos="1985" w:val="left" w:leader="none"/>
        </w:tabs>
        <w:spacing w:line="235" w:lineRule="auto" w:before="128" w:after="0"/>
        <w:ind w:left="1985" w:right="996" w:hanging="142"/>
        <w:jc w:val="both"/>
      </w:pPr>
      <w:r>
        <w:rPr/>
        <w:t>Ressources</w:t>
      </w:r>
      <w:r>
        <w:rPr>
          <w:spacing w:val="80"/>
        </w:rPr>
        <w:t> </w:t>
      </w:r>
      <w:r>
        <w:rPr/>
        <w:t>transférées</w:t>
      </w:r>
      <w:r>
        <w:rPr>
          <w:spacing w:val="80"/>
        </w:rPr>
        <w:t> </w:t>
      </w:r>
      <w:r>
        <w:rPr/>
        <w:t>par</w:t>
      </w:r>
      <w:r>
        <w:rPr>
          <w:spacing w:val="80"/>
        </w:rPr>
        <w:t> </w:t>
      </w:r>
      <w:r>
        <w:rPr/>
        <w:t>l’Etat</w:t>
      </w:r>
      <w:r>
        <w:rPr>
          <w:spacing w:val="80"/>
        </w:rPr>
        <w:t> </w:t>
      </w:r>
      <w:r>
        <w:rPr/>
        <w:t>aux</w:t>
      </w:r>
      <w:r>
        <w:rPr>
          <w:spacing w:val="80"/>
        </w:rPr>
        <w:t> </w:t>
      </w:r>
      <w:r>
        <w:rPr/>
        <w:t>collectivités</w:t>
      </w:r>
      <w:r>
        <w:rPr>
          <w:spacing w:val="80"/>
        </w:rPr>
        <w:t> </w:t>
      </w:r>
      <w:r>
        <w:rPr/>
        <w:t>territoriales</w:t>
      </w:r>
      <w:r>
        <w:rPr>
          <w:spacing w:val="40"/>
        </w:rPr>
        <w:t> </w:t>
      </w:r>
      <w:r>
        <w:rPr/>
        <w:t>(26,1 MMDH)</w:t>
      </w:r>
    </w:p>
    <w:p>
      <w:pPr>
        <w:pStyle w:val="BodyText"/>
        <w:spacing w:before="195"/>
        <w:ind w:left="1418" w:right="987"/>
      </w:pPr>
      <w:r>
        <w:rPr/>
        <w:t>C’est la catégorie de ressources la plus importante. Elle représente </w:t>
      </w:r>
      <w:r>
        <w:rPr>
          <w:b/>
        </w:rPr>
        <w:t>58% </w:t>
      </w:r>
      <w:r>
        <w:rPr/>
        <w:t>des recettes globales du budget principal hors excédents. Elle englobe la part des collectivités territoriales dans le produit de la TVA (</w:t>
      </w:r>
      <w:r>
        <w:rPr>
          <w:b/>
        </w:rPr>
        <w:t>61%</w:t>
      </w:r>
      <w:r>
        <w:rPr/>
        <w:t>), la part des régions dans l’IR et l’IS (</w:t>
      </w:r>
      <w:r>
        <w:rPr>
          <w:b/>
        </w:rPr>
        <w:t>15%</w:t>
      </w:r>
      <w:r>
        <w:rPr/>
        <w:t>),</w:t>
      </w:r>
      <w:r>
        <w:rPr>
          <w:spacing w:val="-2"/>
        </w:rPr>
        <w:t> </w:t>
      </w:r>
      <w:r>
        <w:rPr/>
        <w:t>la</w:t>
      </w:r>
      <w:r>
        <w:rPr>
          <w:spacing w:val="-2"/>
        </w:rPr>
        <w:t> </w:t>
      </w:r>
      <w:r>
        <w:rPr/>
        <w:t>part</w:t>
      </w:r>
      <w:r>
        <w:rPr>
          <w:spacing w:val="-2"/>
        </w:rPr>
        <w:t> </w:t>
      </w:r>
      <w:r>
        <w:rPr/>
        <w:t>dans le</w:t>
      </w:r>
      <w:r>
        <w:rPr>
          <w:spacing w:val="-2"/>
        </w:rPr>
        <w:t> </w:t>
      </w:r>
      <w:r>
        <w:rPr/>
        <w:t>produit</w:t>
      </w:r>
      <w:r>
        <w:rPr>
          <w:spacing w:val="-2"/>
        </w:rPr>
        <w:t> </w:t>
      </w:r>
      <w:r>
        <w:rPr/>
        <w:t>de</w:t>
      </w:r>
      <w:r>
        <w:rPr>
          <w:spacing w:val="-1"/>
        </w:rPr>
        <w:t> </w:t>
      </w:r>
      <w:r>
        <w:rPr/>
        <w:t>la taxe sur</w:t>
      </w:r>
      <w:r>
        <w:rPr>
          <w:spacing w:val="-1"/>
        </w:rPr>
        <w:t> </w:t>
      </w:r>
      <w:r>
        <w:rPr/>
        <w:t>les contrats d’assurance (</w:t>
      </w:r>
      <w:r>
        <w:rPr>
          <w:b/>
        </w:rPr>
        <w:t>2%</w:t>
      </w:r>
      <w:r>
        <w:rPr/>
        <w:t>)</w:t>
      </w:r>
      <w:r>
        <w:rPr>
          <w:spacing w:val="40"/>
        </w:rPr>
        <w:t> </w:t>
      </w:r>
      <w:r>
        <w:rPr/>
        <w:t>ainsi</w:t>
      </w:r>
      <w:r>
        <w:rPr>
          <w:spacing w:val="-1"/>
        </w:rPr>
        <w:t> </w:t>
      </w:r>
      <w:r>
        <w:rPr/>
        <w:t>que les fonds de concours et subventions (</w:t>
      </w:r>
      <w:r>
        <w:rPr>
          <w:b/>
        </w:rPr>
        <w:t>22%</w:t>
      </w:r>
      <w:r>
        <w:rPr/>
        <w:t>).</w:t>
      </w:r>
    </w:p>
    <w:p>
      <w:pPr>
        <w:pStyle w:val="Heading4"/>
        <w:numPr>
          <w:ilvl w:val="1"/>
          <w:numId w:val="5"/>
        </w:numPr>
        <w:tabs>
          <w:tab w:pos="1984" w:val="left" w:leader="none"/>
        </w:tabs>
        <w:spacing w:line="240" w:lineRule="auto" w:before="192" w:after="0"/>
        <w:ind w:left="1984" w:right="0" w:hanging="141"/>
        <w:jc w:val="both"/>
      </w:pPr>
      <w:r>
        <w:rPr/>
        <w:t>Ressources</w:t>
      </w:r>
      <w:r>
        <w:rPr>
          <w:spacing w:val="-6"/>
        </w:rPr>
        <w:t> </w:t>
      </w:r>
      <w:r>
        <w:rPr/>
        <w:t>gérées</w:t>
      </w:r>
      <w:r>
        <w:rPr>
          <w:spacing w:val="-2"/>
        </w:rPr>
        <w:t> </w:t>
      </w:r>
      <w:r>
        <w:rPr/>
        <w:t>par</w:t>
      </w:r>
      <w:r>
        <w:rPr>
          <w:spacing w:val="-4"/>
        </w:rPr>
        <w:t> </w:t>
      </w:r>
      <w:r>
        <w:rPr/>
        <w:t>les</w:t>
      </w:r>
      <w:r>
        <w:rPr>
          <w:spacing w:val="-4"/>
        </w:rPr>
        <w:t> </w:t>
      </w:r>
      <w:r>
        <w:rPr/>
        <w:t>collectivités</w:t>
      </w:r>
      <w:r>
        <w:rPr>
          <w:spacing w:val="-2"/>
        </w:rPr>
        <w:t> </w:t>
      </w:r>
      <w:r>
        <w:rPr/>
        <w:t>territoriales</w:t>
      </w:r>
      <w:r>
        <w:rPr>
          <w:spacing w:val="-4"/>
        </w:rPr>
        <w:t> </w:t>
      </w:r>
      <w:r>
        <w:rPr/>
        <w:t>(7,9</w:t>
      </w:r>
      <w:r>
        <w:rPr>
          <w:spacing w:val="-1"/>
        </w:rPr>
        <w:t> </w:t>
      </w:r>
      <w:r>
        <w:rPr>
          <w:spacing w:val="-2"/>
        </w:rPr>
        <w:t>MMDH)</w:t>
      </w:r>
    </w:p>
    <w:p>
      <w:pPr>
        <w:pStyle w:val="BodyText"/>
        <w:spacing w:before="170"/>
        <w:ind w:left="1418" w:right="986"/>
      </w:pPr>
      <w:r>
        <w:rPr/>
        <w:t>C’est la deuxième source de financement des collectivités territoriales, avec </w:t>
      </w:r>
      <w:r>
        <w:rPr>
          <w:b/>
        </w:rPr>
        <w:t>18% </w:t>
      </w:r>
      <w:r>
        <w:rPr/>
        <w:t>des recettes globales du budget principal hors excédents. Elles comprennent une partie fiscale correspondant aux taxes locales avec </w:t>
      </w:r>
      <w:r>
        <w:rPr>
          <w:b/>
        </w:rPr>
        <w:t>4,4</w:t>
      </w:r>
      <w:r>
        <w:rPr>
          <w:b/>
          <w:spacing w:val="-2"/>
        </w:rPr>
        <w:t> </w:t>
      </w:r>
      <w:r>
        <w:rPr>
          <w:b/>
        </w:rPr>
        <w:t>MMDH</w:t>
      </w:r>
      <w:r>
        <w:rPr/>
        <w:t>, soit </w:t>
      </w:r>
      <w:r>
        <w:rPr>
          <w:b/>
        </w:rPr>
        <w:t>56% </w:t>
      </w:r>
      <w:r>
        <w:rPr/>
        <w:t>et une partie non fiscale correspondant aux produits des biens et des services avec </w:t>
      </w:r>
      <w:r>
        <w:rPr>
          <w:b/>
        </w:rPr>
        <w:t>3,5</w:t>
      </w:r>
      <w:r>
        <w:rPr>
          <w:b/>
          <w:spacing w:val="-2"/>
        </w:rPr>
        <w:t> </w:t>
      </w:r>
      <w:r>
        <w:rPr>
          <w:b/>
        </w:rPr>
        <w:t>MMDH</w:t>
      </w:r>
      <w:r>
        <w:rPr/>
        <w:t>, soit </w:t>
      </w:r>
      <w:r>
        <w:rPr>
          <w:b/>
          <w:spacing w:val="-4"/>
        </w:rPr>
        <w:t>44%</w:t>
      </w:r>
      <w:r>
        <w:rPr>
          <w:spacing w:val="-4"/>
        </w:rPr>
        <w:t>.</w:t>
      </w:r>
    </w:p>
    <w:p>
      <w:pPr>
        <w:pStyle w:val="BodyText"/>
        <w:jc w:val="left"/>
        <w:rPr>
          <w:sz w:val="20"/>
        </w:rPr>
      </w:pPr>
    </w:p>
    <w:p>
      <w:pPr>
        <w:pStyle w:val="BodyText"/>
        <w:spacing w:before="122"/>
        <w:jc w:val="left"/>
        <w:rPr>
          <w:sz w:val="20"/>
        </w:rPr>
      </w:pPr>
      <w:r>
        <w:rPr>
          <w:sz w:val="20"/>
        </w:rPr>
        <mc:AlternateContent>
          <mc:Choice Requires="wps">
            <w:drawing>
              <wp:anchor distT="0" distB="0" distL="0" distR="0" allowOverlap="1" layoutInCell="1" locked="0" behindDoc="1" simplePos="0" relativeHeight="487594496">
                <wp:simplePos x="0" y="0"/>
                <wp:positionH relativeFrom="page">
                  <wp:posOffset>6495698</wp:posOffset>
                </wp:positionH>
                <wp:positionV relativeFrom="paragraph">
                  <wp:posOffset>246002</wp:posOffset>
                </wp:positionV>
                <wp:extent cx="257175" cy="178435"/>
                <wp:effectExtent l="0" t="0" r="0" b="0"/>
                <wp:wrapTopAndBottom/>
                <wp:docPr id="50" name="Group 50"/>
                <wp:cNvGraphicFramePr>
                  <a:graphicFrameLocks/>
                </wp:cNvGraphicFramePr>
                <a:graphic>
                  <a:graphicData uri="http://schemas.microsoft.com/office/word/2010/wordprocessingGroup">
                    <wpg:wgp>
                      <wpg:cNvPr id="50" name="Group 50"/>
                      <wpg:cNvGrpSpPr/>
                      <wpg:grpSpPr>
                        <a:xfrm>
                          <a:off x="0" y="0"/>
                          <a:ext cx="257175" cy="178435"/>
                          <a:chExt cx="257175" cy="178435"/>
                        </a:xfrm>
                      </wpg:grpSpPr>
                      <pic:pic>
                        <pic:nvPicPr>
                          <pic:cNvPr id="51" name="Image 51"/>
                          <pic:cNvPicPr/>
                        </pic:nvPicPr>
                        <pic:blipFill>
                          <a:blip r:embed="rId40" cstate="print"/>
                          <a:stretch>
                            <a:fillRect/>
                          </a:stretch>
                        </pic:blipFill>
                        <pic:spPr>
                          <a:xfrm>
                            <a:off x="0" y="535"/>
                            <a:ext cx="256774" cy="177707"/>
                          </a:xfrm>
                          <a:prstGeom prst="rect">
                            <a:avLst/>
                          </a:prstGeom>
                        </pic:spPr>
                      </pic:pic>
                      <pic:pic>
                        <pic:nvPicPr>
                          <pic:cNvPr id="52" name="Image 52"/>
                          <pic:cNvPicPr/>
                        </pic:nvPicPr>
                        <pic:blipFill>
                          <a:blip r:embed="rId41" cstate="print"/>
                          <a:stretch>
                            <a:fillRect/>
                          </a:stretch>
                        </pic:blipFill>
                        <pic:spPr>
                          <a:xfrm>
                            <a:off x="11343" y="0"/>
                            <a:ext cx="240525" cy="162420"/>
                          </a:xfrm>
                          <a:prstGeom prst="rect">
                            <a:avLst/>
                          </a:prstGeom>
                        </pic:spPr>
                      </pic:pic>
                    </wpg:wgp>
                  </a:graphicData>
                </a:graphic>
              </wp:anchor>
            </w:drawing>
          </mc:Choice>
          <mc:Fallback>
            <w:pict>
              <v:group style="position:absolute;margin-left:511.472351pt;margin-top:19.370312pt;width:20.25pt;height:14.05pt;mso-position-horizontal-relative:page;mso-position-vertical-relative:paragraph;z-index:-15721984;mso-wrap-distance-left:0;mso-wrap-distance-right:0" id="docshapegroup49" coordorigin="10229,387" coordsize="405,281">
                <v:shape style="position:absolute;left:10229;top:388;width:405;height:280" type="#_x0000_t75" id="docshape50" stroked="false">
                  <v:imagedata r:id="rId40" o:title=""/>
                </v:shape>
                <v:shape style="position:absolute;left:10247;top:387;width:379;height:256" type="#_x0000_t75" id="docshape51" stroked="false">
                  <v:imagedata r:id="rId41" o:title=""/>
                </v:shape>
                <w10:wrap type="topAndBottom"/>
              </v:group>
            </w:pict>
          </mc:Fallback>
        </mc:AlternateContent>
      </w:r>
    </w:p>
    <w:p>
      <w:pPr>
        <w:pStyle w:val="BodyText"/>
        <w:spacing w:after="0"/>
        <w:jc w:val="left"/>
        <w:rPr>
          <w:sz w:val="20"/>
        </w:rPr>
        <w:sectPr>
          <w:footerReference w:type="default" r:id="rId39"/>
          <w:pgSz w:w="11910" w:h="16840"/>
          <w:pgMar w:header="0" w:footer="0" w:top="660" w:bottom="280" w:left="0" w:right="283"/>
        </w:sectPr>
      </w:pPr>
    </w:p>
    <w:p>
      <w:pPr>
        <w:pStyle w:val="Heading4"/>
        <w:numPr>
          <w:ilvl w:val="1"/>
          <w:numId w:val="5"/>
        </w:numPr>
        <w:tabs>
          <w:tab w:pos="1985" w:val="left" w:leader="none"/>
          <w:tab w:pos="3563" w:val="left" w:leader="none"/>
          <w:tab w:pos="4587" w:val="left" w:leader="none"/>
          <w:tab w:pos="5362" w:val="left" w:leader="none"/>
          <w:tab w:pos="5794" w:val="left" w:leader="none"/>
          <w:tab w:pos="6909" w:val="left" w:leader="none"/>
          <w:tab w:pos="7542" w:val="left" w:leader="none"/>
          <w:tab w:pos="9199" w:val="left" w:leader="none"/>
        </w:tabs>
        <w:spacing w:line="237" w:lineRule="auto" w:before="90" w:after="0"/>
        <w:ind w:left="1985" w:right="995" w:hanging="142"/>
        <w:jc w:val="left"/>
      </w:pPr>
      <w:r>
        <w:rPr>
          <w:spacing w:val="-2"/>
        </w:rPr>
        <w:t>Ressources</w:t>
      </w:r>
      <w:r>
        <w:rPr/>
        <w:tab/>
      </w:r>
      <w:r>
        <w:rPr>
          <w:spacing w:val="-2"/>
        </w:rPr>
        <w:t>gérées</w:t>
      </w:r>
      <w:r>
        <w:rPr/>
        <w:tab/>
      </w:r>
      <w:r>
        <w:rPr>
          <w:spacing w:val="-4"/>
        </w:rPr>
        <w:t>pour</w:t>
      </w:r>
      <w:r>
        <w:rPr/>
        <w:tab/>
      </w:r>
      <w:r>
        <w:rPr>
          <w:spacing w:val="-6"/>
        </w:rPr>
        <w:t>le</w:t>
      </w:r>
      <w:r>
        <w:rPr/>
        <w:tab/>
      </w:r>
      <w:r>
        <w:rPr>
          <w:spacing w:val="-2"/>
        </w:rPr>
        <w:t>compte</w:t>
      </w:r>
      <w:r>
        <w:rPr/>
        <w:tab/>
      </w:r>
      <w:r>
        <w:rPr>
          <w:spacing w:val="-4"/>
        </w:rPr>
        <w:t>des</w:t>
      </w:r>
      <w:r>
        <w:rPr/>
        <w:tab/>
      </w:r>
      <w:r>
        <w:rPr>
          <w:spacing w:val="-2"/>
        </w:rPr>
        <w:t>collectivités</w:t>
      </w:r>
      <w:r>
        <w:rPr/>
        <w:tab/>
      </w:r>
      <w:r>
        <w:rPr>
          <w:spacing w:val="-2"/>
        </w:rPr>
        <w:t>territoriales </w:t>
      </w:r>
      <w:r>
        <w:rPr/>
        <w:t>(7,7 MMDH)</w:t>
      </w:r>
    </w:p>
    <w:p>
      <w:pPr>
        <w:pStyle w:val="BodyText"/>
        <w:spacing w:before="55"/>
        <w:ind w:left="1418" w:right="989"/>
      </w:pPr>
      <w:r>
        <w:rPr/>
        <w:t>Elles représentent </w:t>
      </w:r>
      <w:r>
        <w:rPr>
          <w:b/>
        </w:rPr>
        <w:t>17% </w:t>
      </w:r>
      <w:r>
        <w:rPr/>
        <w:t>des recettes globales hors excédents. Elles englobent la taxe professionnelle avec </w:t>
      </w:r>
      <w:r>
        <w:rPr>
          <w:b/>
        </w:rPr>
        <w:t>3,2</w:t>
      </w:r>
      <w:r>
        <w:rPr>
          <w:b/>
          <w:spacing w:val="40"/>
        </w:rPr>
        <w:t> </w:t>
      </w:r>
      <w:r>
        <w:rPr>
          <w:b/>
        </w:rPr>
        <w:t>MMDH</w:t>
      </w:r>
      <w:r>
        <w:rPr/>
        <w:t>, soit </w:t>
      </w:r>
      <w:r>
        <w:rPr>
          <w:b/>
        </w:rPr>
        <w:t>42%</w:t>
      </w:r>
      <w:r>
        <w:rPr/>
        <w:t>, la taxe d’habitation avec </w:t>
      </w:r>
      <w:r>
        <w:rPr>
          <w:b/>
        </w:rPr>
        <w:t>0,4</w:t>
      </w:r>
      <w:r>
        <w:rPr>
          <w:b/>
          <w:spacing w:val="-2"/>
        </w:rPr>
        <w:t> </w:t>
      </w:r>
      <w:r>
        <w:rPr>
          <w:b/>
        </w:rPr>
        <w:t>MMDH</w:t>
      </w:r>
      <w:r>
        <w:rPr/>
        <w:t>,</w:t>
      </w:r>
      <w:r>
        <w:rPr>
          <w:spacing w:val="40"/>
        </w:rPr>
        <w:t> </w:t>
      </w:r>
      <w:r>
        <w:rPr/>
        <w:t>soit </w:t>
      </w:r>
      <w:r>
        <w:rPr>
          <w:b/>
        </w:rPr>
        <w:t>5% </w:t>
      </w:r>
      <w:r>
        <w:rPr/>
        <w:t>et la taxe des services communaux avec </w:t>
      </w:r>
      <w:r>
        <w:rPr>
          <w:b/>
        </w:rPr>
        <w:t>4,1 MMDH</w:t>
      </w:r>
      <w:r>
        <w:rPr/>
        <w:t>, soit </w:t>
      </w:r>
      <w:r>
        <w:rPr>
          <w:b/>
        </w:rPr>
        <w:t>53%</w:t>
      </w:r>
      <w:r>
        <w:rPr/>
        <w:t>.</w:t>
      </w:r>
    </w:p>
    <w:p>
      <w:pPr>
        <w:pStyle w:val="BodyText"/>
        <w:spacing w:before="122"/>
        <w:ind w:left="1418" w:right="986"/>
      </w:pPr>
      <w:r>
        <w:rPr/>
        <w:t>A ces trois sources de financement s’ajoutent les recettes d’emprunts qui sont de l’ordre de </w:t>
      </w:r>
      <w:r>
        <w:rPr>
          <w:b/>
        </w:rPr>
        <w:t>3 MMDH</w:t>
      </w:r>
      <w:r>
        <w:rPr/>
        <w:t>, soit </w:t>
      </w:r>
      <w:r>
        <w:rPr>
          <w:b/>
        </w:rPr>
        <w:t>7% </w:t>
      </w:r>
      <w:r>
        <w:rPr/>
        <w:t>des recettes hors excédents.</w:t>
      </w:r>
    </w:p>
    <w:p>
      <w:pPr>
        <w:spacing w:before="121"/>
        <w:ind w:left="426" w:right="0" w:firstLine="0"/>
        <w:jc w:val="center"/>
        <w:rPr>
          <w:b/>
          <w:sz w:val="20"/>
        </w:rPr>
      </w:pPr>
      <w:r>
        <w:rPr>
          <w:b/>
          <w:color w:val="925209"/>
          <w:sz w:val="20"/>
        </w:rPr>
        <w:t>Structure</w:t>
      </w:r>
      <w:r>
        <w:rPr>
          <w:b/>
          <w:color w:val="925209"/>
          <w:spacing w:val="-8"/>
          <w:sz w:val="20"/>
        </w:rPr>
        <w:t> </w:t>
      </w:r>
      <w:r>
        <w:rPr>
          <w:b/>
          <w:color w:val="925209"/>
          <w:sz w:val="20"/>
        </w:rPr>
        <w:t>des</w:t>
      </w:r>
      <w:r>
        <w:rPr>
          <w:b/>
          <w:color w:val="925209"/>
          <w:spacing w:val="-7"/>
          <w:sz w:val="20"/>
        </w:rPr>
        <w:t> </w:t>
      </w:r>
      <w:r>
        <w:rPr>
          <w:b/>
          <w:color w:val="925209"/>
          <w:spacing w:val="-2"/>
          <w:sz w:val="20"/>
        </w:rPr>
        <w:t>ressources</w:t>
      </w:r>
    </w:p>
    <w:p>
      <w:pPr>
        <w:spacing w:before="1"/>
        <w:ind w:left="426" w:right="0" w:firstLine="0"/>
        <w:jc w:val="center"/>
        <w:rPr>
          <w:b/>
          <w:sz w:val="20"/>
        </w:rPr>
      </w:pPr>
      <w:r>
        <w:rPr>
          <w:b/>
          <w:color w:val="925209"/>
          <w:sz w:val="20"/>
        </w:rPr>
        <w:t>des</w:t>
      </w:r>
      <w:r>
        <w:rPr>
          <w:b/>
          <w:color w:val="925209"/>
          <w:spacing w:val="-9"/>
          <w:sz w:val="20"/>
        </w:rPr>
        <w:t> </w:t>
      </w:r>
      <w:r>
        <w:rPr>
          <w:b/>
          <w:color w:val="925209"/>
          <w:sz w:val="20"/>
        </w:rPr>
        <w:t>collectivités</w:t>
      </w:r>
      <w:r>
        <w:rPr>
          <w:b/>
          <w:color w:val="925209"/>
          <w:spacing w:val="-7"/>
          <w:sz w:val="20"/>
        </w:rPr>
        <w:t> </w:t>
      </w:r>
      <w:r>
        <w:rPr>
          <w:b/>
          <w:color w:val="925209"/>
          <w:sz w:val="20"/>
        </w:rPr>
        <w:t>territoriales</w:t>
      </w:r>
      <w:r>
        <w:rPr>
          <w:b/>
          <w:color w:val="925209"/>
          <w:spacing w:val="-8"/>
          <w:sz w:val="20"/>
        </w:rPr>
        <w:t> </w:t>
      </w:r>
      <w:r>
        <w:rPr>
          <w:b/>
          <w:color w:val="925209"/>
          <w:sz w:val="20"/>
        </w:rPr>
        <w:t>(en</w:t>
      </w:r>
      <w:r>
        <w:rPr>
          <w:b/>
          <w:color w:val="925209"/>
          <w:spacing w:val="-7"/>
          <w:sz w:val="20"/>
        </w:rPr>
        <w:t> </w:t>
      </w:r>
      <w:r>
        <w:rPr>
          <w:b/>
          <w:color w:val="925209"/>
          <w:spacing w:val="-4"/>
          <w:sz w:val="20"/>
        </w:rPr>
        <w:t>MMDH)</w:t>
      </w:r>
    </w:p>
    <w:p>
      <w:pPr>
        <w:pStyle w:val="BodyText"/>
        <w:ind w:left="2792"/>
        <w:jc w:val="left"/>
        <w:rPr>
          <w:sz w:val="20"/>
        </w:rPr>
      </w:pPr>
      <w:r>
        <w:rPr>
          <w:sz w:val="20"/>
        </w:rPr>
        <mc:AlternateContent>
          <mc:Choice Requires="wps">
            <w:drawing>
              <wp:inline distT="0" distB="0" distL="0" distR="0">
                <wp:extent cx="4093845" cy="2437765"/>
                <wp:effectExtent l="0" t="0" r="0" b="635"/>
                <wp:docPr id="53" name="Group 53"/>
                <wp:cNvGraphicFramePr>
                  <a:graphicFrameLocks/>
                </wp:cNvGraphicFramePr>
                <a:graphic>
                  <a:graphicData uri="http://schemas.microsoft.com/office/word/2010/wordprocessingGroup">
                    <wpg:wgp>
                      <wpg:cNvPr id="53" name="Group 53"/>
                      <wpg:cNvGrpSpPr/>
                      <wpg:grpSpPr>
                        <a:xfrm>
                          <a:off x="0" y="0"/>
                          <a:ext cx="4093845" cy="2437765"/>
                          <a:chExt cx="4093845" cy="2437765"/>
                        </a:xfrm>
                      </wpg:grpSpPr>
                      <pic:pic>
                        <pic:nvPicPr>
                          <pic:cNvPr id="54" name="Image 54"/>
                          <pic:cNvPicPr/>
                        </pic:nvPicPr>
                        <pic:blipFill>
                          <a:blip r:embed="rId43" cstate="print"/>
                          <a:stretch>
                            <a:fillRect/>
                          </a:stretch>
                        </pic:blipFill>
                        <pic:spPr>
                          <a:xfrm>
                            <a:off x="314620" y="444926"/>
                            <a:ext cx="611168" cy="1524018"/>
                          </a:xfrm>
                          <a:prstGeom prst="rect">
                            <a:avLst/>
                          </a:prstGeom>
                        </pic:spPr>
                      </pic:pic>
                      <pic:pic>
                        <pic:nvPicPr>
                          <pic:cNvPr id="55" name="Image 55"/>
                          <pic:cNvPicPr/>
                        </pic:nvPicPr>
                        <pic:blipFill>
                          <a:blip r:embed="rId44" cstate="print"/>
                          <a:stretch>
                            <a:fillRect/>
                          </a:stretch>
                        </pic:blipFill>
                        <pic:spPr>
                          <a:xfrm>
                            <a:off x="1265596" y="1482732"/>
                            <a:ext cx="611168" cy="486211"/>
                          </a:xfrm>
                          <a:prstGeom prst="rect">
                            <a:avLst/>
                          </a:prstGeom>
                        </pic:spPr>
                      </pic:pic>
                      <pic:pic>
                        <pic:nvPicPr>
                          <pic:cNvPr id="56" name="Image 56"/>
                          <pic:cNvPicPr/>
                        </pic:nvPicPr>
                        <pic:blipFill>
                          <a:blip r:embed="rId45" cstate="print"/>
                          <a:stretch>
                            <a:fillRect/>
                          </a:stretch>
                        </pic:blipFill>
                        <pic:spPr>
                          <a:xfrm>
                            <a:off x="2216572" y="1508666"/>
                            <a:ext cx="611168" cy="460277"/>
                          </a:xfrm>
                          <a:prstGeom prst="rect">
                            <a:avLst/>
                          </a:prstGeom>
                        </pic:spPr>
                      </pic:pic>
                      <pic:pic>
                        <pic:nvPicPr>
                          <pic:cNvPr id="57" name="Image 57"/>
                          <pic:cNvPicPr/>
                        </pic:nvPicPr>
                        <pic:blipFill>
                          <a:blip r:embed="rId46" cstate="print"/>
                          <a:stretch>
                            <a:fillRect/>
                          </a:stretch>
                        </pic:blipFill>
                        <pic:spPr>
                          <a:xfrm>
                            <a:off x="3169116" y="1767776"/>
                            <a:ext cx="609555" cy="201167"/>
                          </a:xfrm>
                          <a:prstGeom prst="rect">
                            <a:avLst/>
                          </a:prstGeom>
                        </pic:spPr>
                      </pic:pic>
                      <pic:pic>
                        <pic:nvPicPr>
                          <pic:cNvPr id="58" name="Image 58"/>
                          <pic:cNvPicPr/>
                        </pic:nvPicPr>
                        <pic:blipFill>
                          <a:blip r:embed="rId47" cstate="print"/>
                          <a:stretch>
                            <a:fillRect/>
                          </a:stretch>
                        </pic:blipFill>
                        <pic:spPr>
                          <a:xfrm>
                            <a:off x="345122" y="452564"/>
                            <a:ext cx="550163" cy="1510284"/>
                          </a:xfrm>
                          <a:prstGeom prst="rect">
                            <a:avLst/>
                          </a:prstGeom>
                        </pic:spPr>
                      </pic:pic>
                      <pic:pic>
                        <pic:nvPicPr>
                          <pic:cNvPr id="59" name="Image 59"/>
                          <pic:cNvPicPr/>
                        </pic:nvPicPr>
                        <pic:blipFill>
                          <a:blip r:embed="rId48" cstate="print"/>
                          <a:stretch>
                            <a:fillRect/>
                          </a:stretch>
                        </pic:blipFill>
                        <pic:spPr>
                          <a:xfrm>
                            <a:off x="1296098" y="1488884"/>
                            <a:ext cx="550163" cy="473963"/>
                          </a:xfrm>
                          <a:prstGeom prst="rect">
                            <a:avLst/>
                          </a:prstGeom>
                        </pic:spPr>
                      </pic:pic>
                      <pic:pic>
                        <pic:nvPicPr>
                          <pic:cNvPr id="60" name="Image 60"/>
                          <pic:cNvPicPr/>
                        </pic:nvPicPr>
                        <pic:blipFill>
                          <a:blip r:embed="rId49" cstate="print"/>
                          <a:stretch>
                            <a:fillRect/>
                          </a:stretch>
                        </pic:blipFill>
                        <pic:spPr>
                          <a:xfrm>
                            <a:off x="2247074" y="1514792"/>
                            <a:ext cx="551688" cy="448056"/>
                          </a:xfrm>
                          <a:prstGeom prst="rect">
                            <a:avLst/>
                          </a:prstGeom>
                        </pic:spPr>
                      </pic:pic>
                      <pic:pic>
                        <pic:nvPicPr>
                          <pic:cNvPr id="61" name="Image 61"/>
                          <pic:cNvPicPr/>
                        </pic:nvPicPr>
                        <pic:blipFill>
                          <a:blip r:embed="rId50" cstate="print"/>
                          <a:stretch>
                            <a:fillRect/>
                          </a:stretch>
                        </pic:blipFill>
                        <pic:spPr>
                          <a:xfrm>
                            <a:off x="3198050" y="1773872"/>
                            <a:ext cx="551688" cy="188976"/>
                          </a:xfrm>
                          <a:prstGeom prst="rect">
                            <a:avLst/>
                          </a:prstGeom>
                        </pic:spPr>
                      </pic:pic>
                      <wps:wsp>
                        <wps:cNvPr id="62" name="Graphic 62"/>
                        <wps:cNvSpPr/>
                        <wps:spPr>
                          <a:xfrm>
                            <a:off x="4762" y="4762"/>
                            <a:ext cx="4084320" cy="2428240"/>
                          </a:xfrm>
                          <a:custGeom>
                            <a:avLst/>
                            <a:gdLst/>
                            <a:ahLst/>
                            <a:cxnLst/>
                            <a:rect l="l" t="t" r="r" b="b"/>
                            <a:pathLst>
                              <a:path w="4084320" h="2428240">
                                <a:moveTo>
                                  <a:pt x="0" y="2428239"/>
                                </a:moveTo>
                                <a:lnTo>
                                  <a:pt x="4084320" y="2428239"/>
                                </a:lnTo>
                                <a:lnTo>
                                  <a:pt x="4084320" y="0"/>
                                </a:lnTo>
                                <a:lnTo>
                                  <a:pt x="0" y="0"/>
                                </a:lnTo>
                                <a:lnTo>
                                  <a:pt x="0" y="2428239"/>
                                </a:lnTo>
                                <a:close/>
                              </a:path>
                            </a:pathLst>
                          </a:custGeom>
                          <a:ln w="9524">
                            <a:solidFill>
                              <a:srgbClr val="858585"/>
                            </a:solidFill>
                            <a:prstDash val="solid"/>
                          </a:ln>
                        </wps:spPr>
                        <wps:bodyPr wrap="square" lIns="0" tIns="0" rIns="0" bIns="0" rtlCol="0">
                          <a:prstTxWarp prst="textNoShape">
                            <a:avLst/>
                          </a:prstTxWarp>
                          <a:noAutofit/>
                        </wps:bodyPr>
                      </wps:wsp>
                      <wps:wsp>
                        <wps:cNvPr id="63" name="Graphic 63"/>
                        <wps:cNvSpPr/>
                        <wps:spPr>
                          <a:xfrm>
                            <a:off x="202882" y="200342"/>
                            <a:ext cx="937260" cy="254000"/>
                          </a:xfrm>
                          <a:custGeom>
                            <a:avLst/>
                            <a:gdLst/>
                            <a:ahLst/>
                            <a:cxnLst/>
                            <a:rect l="l" t="t" r="r" b="b"/>
                            <a:pathLst>
                              <a:path w="937260" h="254000">
                                <a:moveTo>
                                  <a:pt x="937259" y="0"/>
                                </a:moveTo>
                                <a:lnTo>
                                  <a:pt x="0" y="0"/>
                                </a:lnTo>
                                <a:lnTo>
                                  <a:pt x="0" y="254000"/>
                                </a:lnTo>
                                <a:lnTo>
                                  <a:pt x="937259" y="254000"/>
                                </a:lnTo>
                                <a:lnTo>
                                  <a:pt x="937259" y="0"/>
                                </a:lnTo>
                                <a:close/>
                              </a:path>
                            </a:pathLst>
                          </a:custGeom>
                          <a:solidFill>
                            <a:srgbClr val="FFFFFF"/>
                          </a:solidFill>
                        </wps:spPr>
                        <wps:bodyPr wrap="square" lIns="0" tIns="0" rIns="0" bIns="0" rtlCol="0">
                          <a:prstTxWarp prst="textNoShape">
                            <a:avLst/>
                          </a:prstTxWarp>
                          <a:noAutofit/>
                        </wps:bodyPr>
                      </wps:wsp>
                      <wps:wsp>
                        <wps:cNvPr id="64" name="Textbox 64"/>
                        <wps:cNvSpPr txBox="1"/>
                        <wps:spPr>
                          <a:xfrm>
                            <a:off x="1129093" y="2222182"/>
                            <a:ext cx="1832610" cy="127000"/>
                          </a:xfrm>
                          <a:prstGeom prst="rect">
                            <a:avLst/>
                          </a:prstGeom>
                        </wps:spPr>
                        <wps:txbx>
                          <w:txbxContent>
                            <w:p>
                              <w:pPr>
                                <w:spacing w:line="199" w:lineRule="exact" w:before="0"/>
                                <w:ind w:left="0" w:right="0" w:firstLine="0"/>
                                <w:jc w:val="left"/>
                                <w:rPr>
                                  <w:rFonts w:ascii="Calibri" w:hAnsi="Calibri"/>
                                  <w:b/>
                                  <w:sz w:val="20"/>
                                </w:rPr>
                              </w:pPr>
                              <w:r>
                                <w:rPr>
                                  <w:rFonts w:ascii="Calibri" w:hAnsi="Calibri"/>
                                  <w:b/>
                                  <w:sz w:val="20"/>
                                </w:rPr>
                                <w:t>gérées</w:t>
                              </w:r>
                              <w:r>
                                <w:rPr>
                                  <w:rFonts w:ascii="Calibri" w:hAnsi="Calibri"/>
                                  <w:b/>
                                  <w:spacing w:val="-4"/>
                                  <w:sz w:val="20"/>
                                </w:rPr>
                                <w:t> </w:t>
                              </w:r>
                              <w:r>
                                <w:rPr>
                                  <w:rFonts w:ascii="Calibri" w:hAnsi="Calibri"/>
                                  <w:b/>
                                  <w:sz w:val="20"/>
                                </w:rPr>
                                <w:t>par</w:t>
                              </w:r>
                              <w:r>
                                <w:rPr>
                                  <w:rFonts w:ascii="Calibri" w:hAnsi="Calibri"/>
                                  <w:b/>
                                  <w:spacing w:val="-5"/>
                                  <w:sz w:val="20"/>
                                </w:rPr>
                                <w:t> </w:t>
                              </w:r>
                              <w:r>
                                <w:rPr>
                                  <w:rFonts w:ascii="Calibri" w:hAnsi="Calibri"/>
                                  <w:b/>
                                  <w:sz w:val="20"/>
                                </w:rPr>
                                <w:t>les</w:t>
                              </w:r>
                              <w:r>
                                <w:rPr>
                                  <w:rFonts w:ascii="Calibri" w:hAnsi="Calibri"/>
                                  <w:b/>
                                  <w:spacing w:val="-4"/>
                                  <w:sz w:val="20"/>
                                </w:rPr>
                                <w:t> </w:t>
                              </w:r>
                              <w:r>
                                <w:rPr>
                                  <w:rFonts w:ascii="Calibri" w:hAnsi="Calibri"/>
                                  <w:b/>
                                  <w:sz w:val="20"/>
                                </w:rPr>
                                <w:t>CT</w:t>
                              </w:r>
                              <w:r>
                                <w:rPr>
                                  <w:rFonts w:ascii="Calibri" w:hAnsi="Calibri"/>
                                  <w:b/>
                                  <w:spacing w:val="74"/>
                                  <w:sz w:val="20"/>
                                </w:rPr>
                                <w:t> </w:t>
                              </w:r>
                              <w:r>
                                <w:rPr>
                                  <w:rFonts w:ascii="Calibri" w:hAnsi="Calibri"/>
                                  <w:b/>
                                  <w:sz w:val="20"/>
                                </w:rPr>
                                <w:t>gérées</w:t>
                              </w:r>
                              <w:r>
                                <w:rPr>
                                  <w:rFonts w:ascii="Calibri" w:hAnsi="Calibri"/>
                                  <w:b/>
                                  <w:spacing w:val="-3"/>
                                  <w:sz w:val="20"/>
                                </w:rPr>
                                <w:t> </w:t>
                              </w:r>
                              <w:r>
                                <w:rPr>
                                  <w:rFonts w:ascii="Calibri" w:hAnsi="Calibri"/>
                                  <w:b/>
                                  <w:sz w:val="20"/>
                                </w:rPr>
                                <w:t>par</w:t>
                              </w:r>
                              <w:r>
                                <w:rPr>
                                  <w:rFonts w:ascii="Calibri" w:hAnsi="Calibri"/>
                                  <w:b/>
                                  <w:spacing w:val="-5"/>
                                  <w:sz w:val="20"/>
                                </w:rPr>
                                <w:t> </w:t>
                              </w:r>
                              <w:r>
                                <w:rPr>
                                  <w:rFonts w:ascii="Calibri" w:hAnsi="Calibri"/>
                                  <w:b/>
                                  <w:spacing w:val="-2"/>
                                  <w:sz w:val="20"/>
                                </w:rPr>
                                <w:t>l’Etat</w:t>
                              </w:r>
                            </w:p>
                          </w:txbxContent>
                        </wps:txbx>
                        <wps:bodyPr wrap="square" lIns="0" tIns="0" rIns="0" bIns="0" rtlCol="0">
                          <a:noAutofit/>
                        </wps:bodyPr>
                      </wps:wsp>
                      <wps:wsp>
                        <wps:cNvPr id="65" name="Textbox 65"/>
                        <wps:cNvSpPr txBox="1"/>
                        <wps:spPr>
                          <a:xfrm>
                            <a:off x="3220021" y="2066353"/>
                            <a:ext cx="521334" cy="127000"/>
                          </a:xfrm>
                          <a:prstGeom prst="rect">
                            <a:avLst/>
                          </a:prstGeom>
                        </wps:spPr>
                        <wps:txbx>
                          <w:txbxContent>
                            <w:p>
                              <w:pPr>
                                <w:spacing w:line="199" w:lineRule="exact" w:before="0"/>
                                <w:ind w:left="0" w:right="0" w:firstLine="0"/>
                                <w:jc w:val="left"/>
                                <w:rPr>
                                  <w:rFonts w:ascii="Calibri"/>
                                  <w:b/>
                                  <w:sz w:val="20"/>
                                </w:rPr>
                              </w:pPr>
                              <w:r>
                                <w:rPr>
                                  <w:rFonts w:ascii="Calibri"/>
                                  <w:b/>
                                  <w:spacing w:val="-2"/>
                                  <w:sz w:val="20"/>
                                </w:rPr>
                                <w:t>Emprunts</w:t>
                              </w:r>
                            </w:p>
                          </w:txbxContent>
                        </wps:txbx>
                        <wps:bodyPr wrap="square" lIns="0" tIns="0" rIns="0" bIns="0" rtlCol="0">
                          <a:noAutofit/>
                        </wps:bodyPr>
                      </wps:wsp>
                      <wps:wsp>
                        <wps:cNvPr id="66" name="Textbox 66"/>
                        <wps:cNvSpPr txBox="1"/>
                        <wps:spPr>
                          <a:xfrm>
                            <a:off x="2229040" y="2066734"/>
                            <a:ext cx="599440" cy="127000"/>
                          </a:xfrm>
                          <a:prstGeom prst="rect">
                            <a:avLst/>
                          </a:prstGeom>
                        </wps:spPr>
                        <wps:txbx>
                          <w:txbxContent>
                            <w:p>
                              <w:pPr>
                                <w:spacing w:line="199" w:lineRule="exact" w:before="0"/>
                                <w:ind w:left="0" w:right="0" w:firstLine="0"/>
                                <w:jc w:val="left"/>
                                <w:rPr>
                                  <w:rFonts w:ascii="Calibri"/>
                                  <w:b/>
                                  <w:sz w:val="20"/>
                                </w:rPr>
                              </w:pPr>
                              <w:r>
                                <w:rPr>
                                  <w:rFonts w:ascii="Calibri"/>
                                  <w:b/>
                                  <w:spacing w:val="-2"/>
                                  <w:sz w:val="20"/>
                                </w:rPr>
                                <w:t>Ressources</w:t>
                              </w:r>
                            </w:p>
                          </w:txbxContent>
                        </wps:txbx>
                        <wps:bodyPr wrap="square" lIns="0" tIns="0" rIns="0" bIns="0" rtlCol="0">
                          <a:noAutofit/>
                        </wps:bodyPr>
                      </wps:wsp>
                      <wps:wsp>
                        <wps:cNvPr id="67" name="Textbox 67"/>
                        <wps:cNvSpPr txBox="1"/>
                        <wps:spPr>
                          <a:xfrm>
                            <a:off x="1278445" y="2066353"/>
                            <a:ext cx="597535" cy="127000"/>
                          </a:xfrm>
                          <a:prstGeom prst="rect">
                            <a:avLst/>
                          </a:prstGeom>
                        </wps:spPr>
                        <wps:txbx>
                          <w:txbxContent>
                            <w:p>
                              <w:pPr>
                                <w:spacing w:line="199" w:lineRule="exact" w:before="0"/>
                                <w:ind w:left="0" w:right="0" w:firstLine="0"/>
                                <w:jc w:val="left"/>
                                <w:rPr>
                                  <w:rFonts w:ascii="Calibri"/>
                                  <w:b/>
                                  <w:sz w:val="20"/>
                                </w:rPr>
                              </w:pPr>
                              <w:r>
                                <w:rPr>
                                  <w:rFonts w:ascii="Calibri"/>
                                  <w:b/>
                                  <w:spacing w:val="-2"/>
                                  <w:sz w:val="20"/>
                                </w:rPr>
                                <w:t>Ressources</w:t>
                              </w:r>
                            </w:p>
                          </w:txbxContent>
                        </wps:txbx>
                        <wps:bodyPr wrap="square" lIns="0" tIns="0" rIns="0" bIns="0" rtlCol="0">
                          <a:noAutofit/>
                        </wps:bodyPr>
                      </wps:wsp>
                      <wps:wsp>
                        <wps:cNvPr id="68" name="Textbox 68"/>
                        <wps:cNvSpPr txBox="1"/>
                        <wps:spPr>
                          <a:xfrm>
                            <a:off x="321373" y="2066353"/>
                            <a:ext cx="610235" cy="282575"/>
                          </a:xfrm>
                          <a:prstGeom prst="rect">
                            <a:avLst/>
                          </a:prstGeom>
                        </wps:spPr>
                        <wps:txbx>
                          <w:txbxContent>
                            <w:p>
                              <w:pPr>
                                <w:spacing w:line="203" w:lineRule="exact" w:before="0"/>
                                <w:ind w:left="9" w:right="0" w:firstLine="0"/>
                                <w:jc w:val="left"/>
                                <w:rPr>
                                  <w:rFonts w:ascii="Calibri"/>
                                  <w:b/>
                                  <w:sz w:val="20"/>
                                </w:rPr>
                              </w:pPr>
                              <w:r>
                                <w:rPr>
                                  <w:rFonts w:ascii="Calibri"/>
                                  <w:b/>
                                  <w:spacing w:val="-2"/>
                                  <w:sz w:val="20"/>
                                </w:rPr>
                                <w:t>Ressources</w:t>
                              </w:r>
                            </w:p>
                            <w:p>
                              <w:pPr>
                                <w:spacing w:line="240" w:lineRule="exact" w:before="1"/>
                                <w:ind w:left="0" w:right="0" w:firstLine="0"/>
                                <w:jc w:val="left"/>
                                <w:rPr>
                                  <w:rFonts w:ascii="Calibri" w:hAnsi="Calibri"/>
                                  <w:b/>
                                  <w:sz w:val="20"/>
                                </w:rPr>
                              </w:pPr>
                              <w:r>
                                <w:rPr>
                                  <w:rFonts w:ascii="Calibri" w:hAnsi="Calibri"/>
                                  <w:b/>
                                  <w:spacing w:val="-2"/>
                                  <w:sz w:val="20"/>
                                </w:rPr>
                                <w:t>transférées</w:t>
                              </w:r>
                            </w:p>
                          </w:txbxContent>
                        </wps:txbx>
                        <wps:bodyPr wrap="square" lIns="0" tIns="0" rIns="0" bIns="0" rtlCol="0">
                          <a:noAutofit/>
                        </wps:bodyPr>
                      </wps:wsp>
                      <wps:wsp>
                        <wps:cNvPr id="69" name="Textbox 69"/>
                        <wps:cNvSpPr txBox="1"/>
                        <wps:spPr>
                          <a:xfrm>
                            <a:off x="145478" y="1823910"/>
                            <a:ext cx="3816985" cy="152400"/>
                          </a:xfrm>
                          <a:prstGeom prst="rect">
                            <a:avLst/>
                          </a:prstGeom>
                        </wps:spPr>
                        <wps:txbx>
                          <w:txbxContent>
                            <w:p>
                              <w:pPr>
                                <w:tabs>
                                  <w:tab w:pos="5073" w:val="left" w:leader="none"/>
                                  <w:tab w:pos="5990" w:val="left" w:leader="none"/>
                                </w:tabs>
                                <w:spacing w:line="240" w:lineRule="exact" w:before="0"/>
                                <w:ind w:left="0" w:right="0" w:firstLine="0"/>
                                <w:jc w:val="left"/>
                                <w:rPr>
                                  <w:rFonts w:ascii="Calibri"/>
                                  <w:b/>
                                  <w:sz w:val="24"/>
                                </w:rPr>
                              </w:pPr>
                              <w:r>
                                <w:rPr>
                                  <w:rFonts w:ascii="Calibri"/>
                                  <w:b/>
                                  <w:color w:val="FFFFFF"/>
                                  <w:sz w:val="24"/>
                                  <w:u w:val="single" w:color="858585"/>
                                </w:rPr>
                                <w:tab/>
                              </w:r>
                              <w:r>
                                <w:rPr>
                                  <w:rFonts w:ascii="Calibri"/>
                                  <w:b/>
                                  <w:color w:val="FFFFFF"/>
                                  <w:spacing w:val="-5"/>
                                  <w:sz w:val="24"/>
                                  <w:u w:val="single" w:color="858585"/>
                                </w:rPr>
                                <w:t>7%</w:t>
                              </w:r>
                              <w:r>
                                <w:rPr>
                                  <w:rFonts w:ascii="Calibri"/>
                                  <w:b/>
                                  <w:color w:val="FFFFFF"/>
                                  <w:sz w:val="24"/>
                                  <w:u w:val="single" w:color="858585"/>
                                </w:rPr>
                                <w:tab/>
                              </w:r>
                            </w:p>
                          </w:txbxContent>
                        </wps:txbx>
                        <wps:bodyPr wrap="square" lIns="0" tIns="0" rIns="0" bIns="0" rtlCol="0">
                          <a:noAutofit/>
                        </wps:bodyPr>
                      </wps:wsp>
                      <wps:wsp>
                        <wps:cNvPr id="70" name="Textbox 70"/>
                        <wps:cNvSpPr txBox="1"/>
                        <wps:spPr>
                          <a:xfrm>
                            <a:off x="2389441" y="1673923"/>
                            <a:ext cx="280035" cy="152400"/>
                          </a:xfrm>
                          <a:prstGeom prst="rect">
                            <a:avLst/>
                          </a:prstGeom>
                        </wps:spPr>
                        <wps:txbx>
                          <w:txbxContent>
                            <w:p>
                              <w:pPr>
                                <w:spacing w:line="240" w:lineRule="exact" w:before="0"/>
                                <w:ind w:left="0" w:right="0" w:firstLine="0"/>
                                <w:jc w:val="left"/>
                                <w:rPr>
                                  <w:rFonts w:ascii="Calibri"/>
                                  <w:b/>
                                  <w:sz w:val="24"/>
                                </w:rPr>
                              </w:pPr>
                              <w:r>
                                <w:rPr>
                                  <w:rFonts w:ascii="Calibri"/>
                                  <w:b/>
                                  <w:color w:val="FFFFFF"/>
                                  <w:spacing w:val="-5"/>
                                  <w:sz w:val="24"/>
                                </w:rPr>
                                <w:t>17%</w:t>
                              </w:r>
                            </w:p>
                          </w:txbxContent>
                        </wps:txbx>
                        <wps:bodyPr wrap="square" lIns="0" tIns="0" rIns="0" bIns="0" rtlCol="0">
                          <a:noAutofit/>
                        </wps:bodyPr>
                      </wps:wsp>
                      <wps:wsp>
                        <wps:cNvPr id="71" name="Textbox 71"/>
                        <wps:cNvSpPr txBox="1"/>
                        <wps:spPr>
                          <a:xfrm>
                            <a:off x="1426527" y="1670240"/>
                            <a:ext cx="280035" cy="152400"/>
                          </a:xfrm>
                          <a:prstGeom prst="rect">
                            <a:avLst/>
                          </a:prstGeom>
                        </wps:spPr>
                        <wps:txbx>
                          <w:txbxContent>
                            <w:p>
                              <w:pPr>
                                <w:spacing w:line="240" w:lineRule="exact" w:before="0"/>
                                <w:ind w:left="0" w:right="0" w:firstLine="0"/>
                                <w:jc w:val="left"/>
                                <w:rPr>
                                  <w:rFonts w:ascii="Calibri"/>
                                  <w:b/>
                                  <w:sz w:val="24"/>
                                </w:rPr>
                              </w:pPr>
                              <w:r>
                                <w:rPr>
                                  <w:rFonts w:ascii="Calibri"/>
                                  <w:b/>
                                  <w:color w:val="FFFFFF"/>
                                  <w:spacing w:val="-5"/>
                                  <w:sz w:val="24"/>
                                </w:rPr>
                                <w:t>18%</w:t>
                              </w:r>
                            </w:p>
                          </w:txbxContent>
                        </wps:txbx>
                        <wps:bodyPr wrap="square" lIns="0" tIns="0" rIns="0" bIns="0" rtlCol="0">
                          <a:noAutofit/>
                        </wps:bodyPr>
                      </wps:wsp>
                      <wps:wsp>
                        <wps:cNvPr id="72" name="Textbox 72"/>
                        <wps:cNvSpPr txBox="1"/>
                        <wps:spPr>
                          <a:xfrm>
                            <a:off x="3201987" y="1513847"/>
                            <a:ext cx="464184" cy="138430"/>
                          </a:xfrm>
                          <a:prstGeom prst="rect">
                            <a:avLst/>
                          </a:prstGeom>
                        </wps:spPr>
                        <wps:txbx>
                          <w:txbxContent>
                            <w:p>
                              <w:pPr>
                                <w:spacing w:before="0"/>
                                <w:ind w:left="0" w:right="0" w:firstLine="0"/>
                                <w:jc w:val="left"/>
                                <w:rPr>
                                  <w:b/>
                                  <w:sz w:val="18"/>
                                </w:rPr>
                              </w:pPr>
                              <w:r>
                                <w:rPr>
                                  <w:b/>
                                  <w:spacing w:val="-2"/>
                                  <w:sz w:val="18"/>
                                </w:rPr>
                                <w:t>3MMDH</w:t>
                              </w:r>
                            </w:p>
                          </w:txbxContent>
                        </wps:txbx>
                        <wps:bodyPr wrap="square" lIns="0" tIns="0" rIns="0" bIns="0" rtlCol="0">
                          <a:noAutofit/>
                        </wps:bodyPr>
                      </wps:wsp>
                      <wps:wsp>
                        <wps:cNvPr id="73" name="Textbox 73"/>
                        <wps:cNvSpPr txBox="1"/>
                        <wps:spPr>
                          <a:xfrm>
                            <a:off x="2262949" y="1271531"/>
                            <a:ext cx="605790" cy="138430"/>
                          </a:xfrm>
                          <a:prstGeom prst="rect">
                            <a:avLst/>
                          </a:prstGeom>
                        </wps:spPr>
                        <wps:txbx>
                          <w:txbxContent>
                            <w:p>
                              <w:pPr>
                                <w:spacing w:before="0"/>
                                <w:ind w:left="0" w:right="0" w:firstLine="0"/>
                                <w:jc w:val="left"/>
                                <w:rPr>
                                  <w:b/>
                                  <w:sz w:val="18"/>
                                </w:rPr>
                              </w:pPr>
                              <w:r>
                                <w:rPr>
                                  <w:b/>
                                  <w:sz w:val="18"/>
                                </w:rPr>
                                <w:t>7,7</w:t>
                              </w:r>
                              <w:r>
                                <w:rPr>
                                  <w:b/>
                                  <w:spacing w:val="-1"/>
                                  <w:sz w:val="18"/>
                                </w:rPr>
                                <w:t> </w:t>
                              </w:r>
                              <w:r>
                                <w:rPr>
                                  <w:b/>
                                  <w:spacing w:val="-4"/>
                                  <w:sz w:val="18"/>
                                </w:rPr>
                                <w:t>MMDH</w:t>
                              </w:r>
                            </w:p>
                          </w:txbxContent>
                        </wps:txbx>
                        <wps:bodyPr wrap="square" lIns="0" tIns="0" rIns="0" bIns="0" rtlCol="0">
                          <a:noAutofit/>
                        </wps:bodyPr>
                      </wps:wsp>
                      <wps:wsp>
                        <wps:cNvPr id="74" name="Textbox 74"/>
                        <wps:cNvSpPr txBox="1"/>
                        <wps:spPr>
                          <a:xfrm>
                            <a:off x="1290637" y="1242575"/>
                            <a:ext cx="616585" cy="150495"/>
                          </a:xfrm>
                          <a:prstGeom prst="rect">
                            <a:avLst/>
                          </a:prstGeom>
                        </wps:spPr>
                        <wps:txbx>
                          <w:txbxContent>
                            <w:p>
                              <w:pPr>
                                <w:spacing w:line="237" w:lineRule="exact" w:before="0"/>
                                <w:ind w:left="0" w:right="0" w:firstLine="0"/>
                                <w:jc w:val="left"/>
                                <w:rPr>
                                  <w:rFonts w:ascii="Corbel"/>
                                  <w:b/>
                                  <w:sz w:val="22"/>
                                </w:rPr>
                              </w:pPr>
                              <w:r>
                                <w:rPr>
                                  <w:b/>
                                  <w:sz w:val="18"/>
                                </w:rPr>
                                <w:t>7,9</w:t>
                              </w:r>
                              <w:r>
                                <w:rPr>
                                  <w:b/>
                                  <w:spacing w:val="-3"/>
                                  <w:sz w:val="18"/>
                                </w:rPr>
                                <w:t> </w:t>
                              </w:r>
                              <w:r>
                                <w:rPr>
                                  <w:b/>
                                  <w:spacing w:val="-4"/>
                                  <w:sz w:val="18"/>
                                </w:rPr>
                                <w:t>MMD</w:t>
                              </w:r>
                              <w:r>
                                <w:rPr>
                                  <w:rFonts w:ascii="Corbel"/>
                                  <w:b/>
                                  <w:spacing w:val="-4"/>
                                  <w:sz w:val="22"/>
                                </w:rPr>
                                <w:t>H</w:t>
                              </w:r>
                            </w:p>
                          </w:txbxContent>
                        </wps:txbx>
                        <wps:bodyPr wrap="square" lIns="0" tIns="0" rIns="0" bIns="0" rtlCol="0">
                          <a:noAutofit/>
                        </wps:bodyPr>
                      </wps:wsp>
                      <wps:wsp>
                        <wps:cNvPr id="75" name="Textbox 75"/>
                        <wps:cNvSpPr txBox="1"/>
                        <wps:spPr>
                          <a:xfrm>
                            <a:off x="486600" y="1037551"/>
                            <a:ext cx="280035" cy="153035"/>
                          </a:xfrm>
                          <a:prstGeom prst="rect">
                            <a:avLst/>
                          </a:prstGeom>
                        </wps:spPr>
                        <wps:txbx>
                          <w:txbxContent>
                            <w:p>
                              <w:pPr>
                                <w:spacing w:line="240" w:lineRule="exact" w:before="0"/>
                                <w:ind w:left="0" w:right="0" w:firstLine="0"/>
                                <w:jc w:val="left"/>
                                <w:rPr>
                                  <w:rFonts w:ascii="Calibri"/>
                                  <w:b/>
                                  <w:sz w:val="24"/>
                                </w:rPr>
                              </w:pPr>
                              <w:r>
                                <w:rPr>
                                  <w:rFonts w:ascii="Calibri"/>
                                  <w:b/>
                                  <w:color w:val="FFFFFF"/>
                                  <w:spacing w:val="-5"/>
                                  <w:sz w:val="24"/>
                                </w:rPr>
                                <w:t>58%</w:t>
                              </w:r>
                            </w:p>
                          </w:txbxContent>
                        </wps:txbx>
                        <wps:bodyPr wrap="square" lIns="0" tIns="0" rIns="0" bIns="0" rtlCol="0">
                          <a:noAutofit/>
                        </wps:bodyPr>
                      </wps:wsp>
                      <wps:wsp>
                        <wps:cNvPr id="76" name="Textbox 76"/>
                        <wps:cNvSpPr txBox="1"/>
                        <wps:spPr>
                          <a:xfrm>
                            <a:off x="299656" y="250070"/>
                            <a:ext cx="678815" cy="138430"/>
                          </a:xfrm>
                          <a:prstGeom prst="rect">
                            <a:avLst/>
                          </a:prstGeom>
                        </wps:spPr>
                        <wps:txbx>
                          <w:txbxContent>
                            <w:p>
                              <w:pPr>
                                <w:spacing w:before="0"/>
                                <w:ind w:left="0" w:right="0" w:firstLine="0"/>
                                <w:jc w:val="left"/>
                                <w:rPr>
                                  <w:b/>
                                  <w:sz w:val="18"/>
                                </w:rPr>
                              </w:pPr>
                              <w:r>
                                <w:rPr>
                                  <w:b/>
                                  <w:sz w:val="18"/>
                                </w:rPr>
                                <w:t>26,1</w:t>
                              </w:r>
                              <w:r>
                                <w:rPr>
                                  <w:b/>
                                  <w:spacing w:val="-1"/>
                                  <w:sz w:val="18"/>
                                </w:rPr>
                                <w:t> </w:t>
                              </w:r>
                              <w:r>
                                <w:rPr>
                                  <w:b/>
                                  <w:spacing w:val="-4"/>
                                  <w:sz w:val="18"/>
                                </w:rPr>
                                <w:t>MMDH</w:t>
                              </w:r>
                            </w:p>
                          </w:txbxContent>
                        </wps:txbx>
                        <wps:bodyPr wrap="square" lIns="0" tIns="0" rIns="0" bIns="0" rtlCol="0">
                          <a:noAutofit/>
                        </wps:bodyPr>
                      </wps:wsp>
                    </wpg:wgp>
                  </a:graphicData>
                </a:graphic>
              </wp:inline>
            </w:drawing>
          </mc:Choice>
          <mc:Fallback>
            <w:pict>
              <v:group style="width:322.350pt;height:191.95pt;mso-position-horizontal-relative:char;mso-position-vertical-relative:line" id="docshapegroup52" coordorigin="0,0" coordsize="6447,3839">
                <v:shape style="position:absolute;left:495;top:700;width:963;height:2401" type="#_x0000_t75" id="docshape53" stroked="false">
                  <v:imagedata r:id="rId43" o:title=""/>
                </v:shape>
                <v:shape style="position:absolute;left:1993;top:2335;width:963;height:766" type="#_x0000_t75" id="docshape54" stroked="false">
                  <v:imagedata r:id="rId44" o:title=""/>
                </v:shape>
                <v:shape style="position:absolute;left:3490;top:2375;width:963;height:725" type="#_x0000_t75" id="docshape55" stroked="false">
                  <v:imagedata r:id="rId45" o:title=""/>
                </v:shape>
                <v:shape style="position:absolute;left:4990;top:2783;width:960;height:317" type="#_x0000_t75" id="docshape56" stroked="false">
                  <v:imagedata r:id="rId46" o:title=""/>
                </v:shape>
                <v:shape style="position:absolute;left:543;top:712;width:867;height:2379" type="#_x0000_t75" id="docshape57" stroked="false">
                  <v:imagedata r:id="rId47" o:title=""/>
                </v:shape>
                <v:shape style="position:absolute;left:2041;top:2344;width:867;height:747" type="#_x0000_t75" id="docshape58" stroked="false">
                  <v:imagedata r:id="rId48" o:title=""/>
                </v:shape>
                <v:shape style="position:absolute;left:3538;top:2385;width:869;height:706" type="#_x0000_t75" id="docshape59" stroked="false">
                  <v:imagedata r:id="rId49" o:title=""/>
                </v:shape>
                <v:shape style="position:absolute;left:5036;top:2793;width:869;height:298" type="#_x0000_t75" id="docshape60" stroked="false">
                  <v:imagedata r:id="rId50" o:title=""/>
                </v:shape>
                <v:rect style="position:absolute;left:7;top:7;width:6432;height:3824" id="docshape61" filled="false" stroked="true" strokeweight=".75pt" strokecolor="#858585">
                  <v:stroke dashstyle="solid"/>
                </v:rect>
                <v:rect style="position:absolute;left:319;top:315;width:1476;height:400" id="docshape62" filled="true" fillcolor="#ffffff" stroked="false">
                  <v:fill type="solid"/>
                </v:rect>
                <v:shape style="position:absolute;left:1778;top:3499;width:2886;height:200" type="#_x0000_t202" id="docshape63" filled="false" stroked="false">
                  <v:textbox inset="0,0,0,0">
                    <w:txbxContent>
                      <w:p>
                        <w:pPr>
                          <w:spacing w:line="199" w:lineRule="exact" w:before="0"/>
                          <w:ind w:left="0" w:right="0" w:firstLine="0"/>
                          <w:jc w:val="left"/>
                          <w:rPr>
                            <w:rFonts w:ascii="Calibri" w:hAnsi="Calibri"/>
                            <w:b/>
                            <w:sz w:val="20"/>
                          </w:rPr>
                        </w:pPr>
                        <w:r>
                          <w:rPr>
                            <w:rFonts w:ascii="Calibri" w:hAnsi="Calibri"/>
                            <w:b/>
                            <w:sz w:val="20"/>
                          </w:rPr>
                          <w:t>gérées</w:t>
                        </w:r>
                        <w:r>
                          <w:rPr>
                            <w:rFonts w:ascii="Calibri" w:hAnsi="Calibri"/>
                            <w:b/>
                            <w:spacing w:val="-4"/>
                            <w:sz w:val="20"/>
                          </w:rPr>
                          <w:t> </w:t>
                        </w:r>
                        <w:r>
                          <w:rPr>
                            <w:rFonts w:ascii="Calibri" w:hAnsi="Calibri"/>
                            <w:b/>
                            <w:sz w:val="20"/>
                          </w:rPr>
                          <w:t>par</w:t>
                        </w:r>
                        <w:r>
                          <w:rPr>
                            <w:rFonts w:ascii="Calibri" w:hAnsi="Calibri"/>
                            <w:b/>
                            <w:spacing w:val="-5"/>
                            <w:sz w:val="20"/>
                          </w:rPr>
                          <w:t> </w:t>
                        </w:r>
                        <w:r>
                          <w:rPr>
                            <w:rFonts w:ascii="Calibri" w:hAnsi="Calibri"/>
                            <w:b/>
                            <w:sz w:val="20"/>
                          </w:rPr>
                          <w:t>les</w:t>
                        </w:r>
                        <w:r>
                          <w:rPr>
                            <w:rFonts w:ascii="Calibri" w:hAnsi="Calibri"/>
                            <w:b/>
                            <w:spacing w:val="-4"/>
                            <w:sz w:val="20"/>
                          </w:rPr>
                          <w:t> </w:t>
                        </w:r>
                        <w:r>
                          <w:rPr>
                            <w:rFonts w:ascii="Calibri" w:hAnsi="Calibri"/>
                            <w:b/>
                            <w:sz w:val="20"/>
                          </w:rPr>
                          <w:t>CT</w:t>
                        </w:r>
                        <w:r>
                          <w:rPr>
                            <w:rFonts w:ascii="Calibri" w:hAnsi="Calibri"/>
                            <w:b/>
                            <w:spacing w:val="74"/>
                            <w:sz w:val="20"/>
                          </w:rPr>
                          <w:t> </w:t>
                        </w:r>
                        <w:r>
                          <w:rPr>
                            <w:rFonts w:ascii="Calibri" w:hAnsi="Calibri"/>
                            <w:b/>
                            <w:sz w:val="20"/>
                          </w:rPr>
                          <w:t>gérées</w:t>
                        </w:r>
                        <w:r>
                          <w:rPr>
                            <w:rFonts w:ascii="Calibri" w:hAnsi="Calibri"/>
                            <w:b/>
                            <w:spacing w:val="-3"/>
                            <w:sz w:val="20"/>
                          </w:rPr>
                          <w:t> </w:t>
                        </w:r>
                        <w:r>
                          <w:rPr>
                            <w:rFonts w:ascii="Calibri" w:hAnsi="Calibri"/>
                            <w:b/>
                            <w:sz w:val="20"/>
                          </w:rPr>
                          <w:t>par</w:t>
                        </w:r>
                        <w:r>
                          <w:rPr>
                            <w:rFonts w:ascii="Calibri" w:hAnsi="Calibri"/>
                            <w:b/>
                            <w:spacing w:val="-5"/>
                            <w:sz w:val="20"/>
                          </w:rPr>
                          <w:t> </w:t>
                        </w:r>
                        <w:r>
                          <w:rPr>
                            <w:rFonts w:ascii="Calibri" w:hAnsi="Calibri"/>
                            <w:b/>
                            <w:spacing w:val="-2"/>
                            <w:sz w:val="20"/>
                          </w:rPr>
                          <w:t>l’Etat</w:t>
                        </w:r>
                      </w:p>
                    </w:txbxContent>
                  </v:textbox>
                  <w10:wrap type="none"/>
                </v:shape>
                <v:shape style="position:absolute;left:5070;top:3254;width:821;height:200" type="#_x0000_t202" id="docshape64" filled="false" stroked="false">
                  <v:textbox inset="0,0,0,0">
                    <w:txbxContent>
                      <w:p>
                        <w:pPr>
                          <w:spacing w:line="199" w:lineRule="exact" w:before="0"/>
                          <w:ind w:left="0" w:right="0" w:firstLine="0"/>
                          <w:jc w:val="left"/>
                          <w:rPr>
                            <w:rFonts w:ascii="Calibri"/>
                            <w:b/>
                            <w:sz w:val="20"/>
                          </w:rPr>
                        </w:pPr>
                        <w:r>
                          <w:rPr>
                            <w:rFonts w:ascii="Calibri"/>
                            <w:b/>
                            <w:spacing w:val="-2"/>
                            <w:sz w:val="20"/>
                          </w:rPr>
                          <w:t>Emprunts</w:t>
                        </w:r>
                      </w:p>
                    </w:txbxContent>
                  </v:textbox>
                  <w10:wrap type="none"/>
                </v:shape>
                <v:shape style="position:absolute;left:3510;top:3254;width:944;height:200" type="#_x0000_t202" id="docshape65" filled="false" stroked="false">
                  <v:textbox inset="0,0,0,0">
                    <w:txbxContent>
                      <w:p>
                        <w:pPr>
                          <w:spacing w:line="199" w:lineRule="exact" w:before="0"/>
                          <w:ind w:left="0" w:right="0" w:firstLine="0"/>
                          <w:jc w:val="left"/>
                          <w:rPr>
                            <w:rFonts w:ascii="Calibri"/>
                            <w:b/>
                            <w:sz w:val="20"/>
                          </w:rPr>
                        </w:pPr>
                        <w:r>
                          <w:rPr>
                            <w:rFonts w:ascii="Calibri"/>
                            <w:b/>
                            <w:spacing w:val="-2"/>
                            <w:sz w:val="20"/>
                          </w:rPr>
                          <w:t>Ressources</w:t>
                        </w:r>
                      </w:p>
                    </w:txbxContent>
                  </v:textbox>
                  <w10:wrap type="none"/>
                </v:shape>
                <v:shape style="position:absolute;left:2013;top:3254;width:941;height:200" type="#_x0000_t202" id="docshape66" filled="false" stroked="false">
                  <v:textbox inset="0,0,0,0">
                    <w:txbxContent>
                      <w:p>
                        <w:pPr>
                          <w:spacing w:line="199" w:lineRule="exact" w:before="0"/>
                          <w:ind w:left="0" w:right="0" w:firstLine="0"/>
                          <w:jc w:val="left"/>
                          <w:rPr>
                            <w:rFonts w:ascii="Calibri"/>
                            <w:b/>
                            <w:sz w:val="20"/>
                          </w:rPr>
                        </w:pPr>
                        <w:r>
                          <w:rPr>
                            <w:rFonts w:ascii="Calibri"/>
                            <w:b/>
                            <w:spacing w:val="-2"/>
                            <w:sz w:val="20"/>
                          </w:rPr>
                          <w:t>Ressources</w:t>
                        </w:r>
                      </w:p>
                    </w:txbxContent>
                  </v:textbox>
                  <w10:wrap type="none"/>
                </v:shape>
                <v:shape style="position:absolute;left:506;top:3254;width:961;height:445" type="#_x0000_t202" id="docshape67" filled="false" stroked="false">
                  <v:textbox inset="0,0,0,0">
                    <w:txbxContent>
                      <w:p>
                        <w:pPr>
                          <w:spacing w:line="203" w:lineRule="exact" w:before="0"/>
                          <w:ind w:left="9" w:right="0" w:firstLine="0"/>
                          <w:jc w:val="left"/>
                          <w:rPr>
                            <w:rFonts w:ascii="Calibri"/>
                            <w:b/>
                            <w:sz w:val="20"/>
                          </w:rPr>
                        </w:pPr>
                        <w:r>
                          <w:rPr>
                            <w:rFonts w:ascii="Calibri"/>
                            <w:b/>
                            <w:spacing w:val="-2"/>
                            <w:sz w:val="20"/>
                          </w:rPr>
                          <w:t>Ressources</w:t>
                        </w:r>
                      </w:p>
                      <w:p>
                        <w:pPr>
                          <w:spacing w:line="240" w:lineRule="exact" w:before="1"/>
                          <w:ind w:left="0" w:right="0" w:firstLine="0"/>
                          <w:jc w:val="left"/>
                          <w:rPr>
                            <w:rFonts w:ascii="Calibri" w:hAnsi="Calibri"/>
                            <w:b/>
                            <w:sz w:val="20"/>
                          </w:rPr>
                        </w:pPr>
                        <w:r>
                          <w:rPr>
                            <w:rFonts w:ascii="Calibri" w:hAnsi="Calibri"/>
                            <w:b/>
                            <w:spacing w:val="-2"/>
                            <w:sz w:val="20"/>
                          </w:rPr>
                          <w:t>transférées</w:t>
                        </w:r>
                      </w:p>
                    </w:txbxContent>
                  </v:textbox>
                  <w10:wrap type="none"/>
                </v:shape>
                <v:shape style="position:absolute;left:229;top:2872;width:6011;height:240" type="#_x0000_t202" id="docshape68" filled="false" stroked="false">
                  <v:textbox inset="0,0,0,0">
                    <w:txbxContent>
                      <w:p>
                        <w:pPr>
                          <w:tabs>
                            <w:tab w:pos="5073" w:val="left" w:leader="none"/>
                            <w:tab w:pos="5990" w:val="left" w:leader="none"/>
                          </w:tabs>
                          <w:spacing w:line="240" w:lineRule="exact" w:before="0"/>
                          <w:ind w:left="0" w:right="0" w:firstLine="0"/>
                          <w:jc w:val="left"/>
                          <w:rPr>
                            <w:rFonts w:ascii="Calibri"/>
                            <w:b/>
                            <w:sz w:val="24"/>
                          </w:rPr>
                        </w:pPr>
                        <w:r>
                          <w:rPr>
                            <w:rFonts w:ascii="Calibri"/>
                            <w:b/>
                            <w:color w:val="FFFFFF"/>
                            <w:sz w:val="24"/>
                            <w:u w:val="single" w:color="858585"/>
                          </w:rPr>
                          <w:tab/>
                        </w:r>
                        <w:r>
                          <w:rPr>
                            <w:rFonts w:ascii="Calibri"/>
                            <w:b/>
                            <w:color w:val="FFFFFF"/>
                            <w:spacing w:val="-5"/>
                            <w:sz w:val="24"/>
                            <w:u w:val="single" w:color="858585"/>
                          </w:rPr>
                          <w:t>7%</w:t>
                        </w:r>
                        <w:r>
                          <w:rPr>
                            <w:rFonts w:ascii="Calibri"/>
                            <w:b/>
                            <w:color w:val="FFFFFF"/>
                            <w:sz w:val="24"/>
                            <w:u w:val="single" w:color="858585"/>
                          </w:rPr>
                          <w:tab/>
                        </w:r>
                      </w:p>
                    </w:txbxContent>
                  </v:textbox>
                  <w10:wrap type="none"/>
                </v:shape>
                <v:shape style="position:absolute;left:3762;top:2636;width:441;height:240" type="#_x0000_t202" id="docshape69" filled="false" stroked="false">
                  <v:textbox inset="0,0,0,0">
                    <w:txbxContent>
                      <w:p>
                        <w:pPr>
                          <w:spacing w:line="240" w:lineRule="exact" w:before="0"/>
                          <w:ind w:left="0" w:right="0" w:firstLine="0"/>
                          <w:jc w:val="left"/>
                          <w:rPr>
                            <w:rFonts w:ascii="Calibri"/>
                            <w:b/>
                            <w:sz w:val="24"/>
                          </w:rPr>
                        </w:pPr>
                        <w:r>
                          <w:rPr>
                            <w:rFonts w:ascii="Calibri"/>
                            <w:b/>
                            <w:color w:val="FFFFFF"/>
                            <w:spacing w:val="-5"/>
                            <w:sz w:val="24"/>
                          </w:rPr>
                          <w:t>17%</w:t>
                        </w:r>
                      </w:p>
                    </w:txbxContent>
                  </v:textbox>
                  <w10:wrap type="none"/>
                </v:shape>
                <v:shape style="position:absolute;left:2246;top:2630;width:441;height:240" type="#_x0000_t202" id="docshape70" filled="false" stroked="false">
                  <v:textbox inset="0,0,0,0">
                    <w:txbxContent>
                      <w:p>
                        <w:pPr>
                          <w:spacing w:line="240" w:lineRule="exact" w:before="0"/>
                          <w:ind w:left="0" w:right="0" w:firstLine="0"/>
                          <w:jc w:val="left"/>
                          <w:rPr>
                            <w:rFonts w:ascii="Calibri"/>
                            <w:b/>
                            <w:sz w:val="24"/>
                          </w:rPr>
                        </w:pPr>
                        <w:r>
                          <w:rPr>
                            <w:rFonts w:ascii="Calibri"/>
                            <w:b/>
                            <w:color w:val="FFFFFF"/>
                            <w:spacing w:val="-5"/>
                            <w:sz w:val="24"/>
                          </w:rPr>
                          <w:t>18%</w:t>
                        </w:r>
                      </w:p>
                    </w:txbxContent>
                  </v:textbox>
                  <w10:wrap type="none"/>
                </v:shape>
                <v:shape style="position:absolute;left:5042;top:2384;width:731;height:218" type="#_x0000_t202" id="docshape71" filled="false" stroked="false">
                  <v:textbox inset="0,0,0,0">
                    <w:txbxContent>
                      <w:p>
                        <w:pPr>
                          <w:spacing w:before="0"/>
                          <w:ind w:left="0" w:right="0" w:firstLine="0"/>
                          <w:jc w:val="left"/>
                          <w:rPr>
                            <w:b/>
                            <w:sz w:val="18"/>
                          </w:rPr>
                        </w:pPr>
                        <w:r>
                          <w:rPr>
                            <w:b/>
                            <w:spacing w:val="-2"/>
                            <w:sz w:val="18"/>
                          </w:rPr>
                          <w:t>3MMDH</w:t>
                        </w:r>
                      </w:p>
                    </w:txbxContent>
                  </v:textbox>
                  <w10:wrap type="none"/>
                </v:shape>
                <v:shape style="position:absolute;left:3563;top:2002;width:954;height:218" type="#_x0000_t202" id="docshape72" filled="false" stroked="false">
                  <v:textbox inset="0,0,0,0">
                    <w:txbxContent>
                      <w:p>
                        <w:pPr>
                          <w:spacing w:before="0"/>
                          <w:ind w:left="0" w:right="0" w:firstLine="0"/>
                          <w:jc w:val="left"/>
                          <w:rPr>
                            <w:b/>
                            <w:sz w:val="18"/>
                          </w:rPr>
                        </w:pPr>
                        <w:r>
                          <w:rPr>
                            <w:b/>
                            <w:sz w:val="18"/>
                          </w:rPr>
                          <w:t>7,7</w:t>
                        </w:r>
                        <w:r>
                          <w:rPr>
                            <w:b/>
                            <w:spacing w:val="-1"/>
                            <w:sz w:val="18"/>
                          </w:rPr>
                          <w:t> </w:t>
                        </w:r>
                        <w:r>
                          <w:rPr>
                            <w:b/>
                            <w:spacing w:val="-4"/>
                            <w:sz w:val="18"/>
                          </w:rPr>
                          <w:t>MMDH</w:t>
                        </w:r>
                      </w:p>
                    </w:txbxContent>
                  </v:textbox>
                  <w10:wrap type="none"/>
                </v:shape>
                <v:shape style="position:absolute;left:2032;top:1956;width:971;height:237" type="#_x0000_t202" id="docshape73" filled="false" stroked="false">
                  <v:textbox inset="0,0,0,0">
                    <w:txbxContent>
                      <w:p>
                        <w:pPr>
                          <w:spacing w:line="237" w:lineRule="exact" w:before="0"/>
                          <w:ind w:left="0" w:right="0" w:firstLine="0"/>
                          <w:jc w:val="left"/>
                          <w:rPr>
                            <w:rFonts w:ascii="Corbel"/>
                            <w:b/>
                            <w:sz w:val="22"/>
                          </w:rPr>
                        </w:pPr>
                        <w:r>
                          <w:rPr>
                            <w:b/>
                            <w:sz w:val="18"/>
                          </w:rPr>
                          <w:t>7,9</w:t>
                        </w:r>
                        <w:r>
                          <w:rPr>
                            <w:b/>
                            <w:spacing w:val="-3"/>
                            <w:sz w:val="18"/>
                          </w:rPr>
                          <w:t> </w:t>
                        </w:r>
                        <w:r>
                          <w:rPr>
                            <w:b/>
                            <w:spacing w:val="-4"/>
                            <w:sz w:val="18"/>
                          </w:rPr>
                          <w:t>MMD</w:t>
                        </w:r>
                        <w:r>
                          <w:rPr>
                            <w:rFonts w:ascii="Corbel"/>
                            <w:b/>
                            <w:spacing w:val="-4"/>
                            <w:sz w:val="22"/>
                          </w:rPr>
                          <w:t>H</w:t>
                        </w:r>
                      </w:p>
                    </w:txbxContent>
                  </v:textbox>
                  <w10:wrap type="none"/>
                </v:shape>
                <v:shape style="position:absolute;left:766;top:1633;width:441;height:241" type="#_x0000_t202" id="docshape74" filled="false" stroked="false">
                  <v:textbox inset="0,0,0,0">
                    <w:txbxContent>
                      <w:p>
                        <w:pPr>
                          <w:spacing w:line="240" w:lineRule="exact" w:before="0"/>
                          <w:ind w:left="0" w:right="0" w:firstLine="0"/>
                          <w:jc w:val="left"/>
                          <w:rPr>
                            <w:rFonts w:ascii="Calibri"/>
                            <w:b/>
                            <w:sz w:val="24"/>
                          </w:rPr>
                        </w:pPr>
                        <w:r>
                          <w:rPr>
                            <w:rFonts w:ascii="Calibri"/>
                            <w:b/>
                            <w:color w:val="FFFFFF"/>
                            <w:spacing w:val="-5"/>
                            <w:sz w:val="24"/>
                          </w:rPr>
                          <w:t>58%</w:t>
                        </w:r>
                      </w:p>
                    </w:txbxContent>
                  </v:textbox>
                  <w10:wrap type="none"/>
                </v:shape>
                <v:shape style="position:absolute;left:471;top:393;width:1069;height:218" type="#_x0000_t202" id="docshape75" filled="false" stroked="false">
                  <v:textbox inset="0,0,0,0">
                    <w:txbxContent>
                      <w:p>
                        <w:pPr>
                          <w:spacing w:before="0"/>
                          <w:ind w:left="0" w:right="0" w:firstLine="0"/>
                          <w:jc w:val="left"/>
                          <w:rPr>
                            <w:b/>
                            <w:sz w:val="18"/>
                          </w:rPr>
                        </w:pPr>
                        <w:r>
                          <w:rPr>
                            <w:b/>
                            <w:sz w:val="18"/>
                          </w:rPr>
                          <w:t>26,1</w:t>
                        </w:r>
                        <w:r>
                          <w:rPr>
                            <w:b/>
                            <w:spacing w:val="-1"/>
                            <w:sz w:val="18"/>
                          </w:rPr>
                          <w:t> </w:t>
                        </w:r>
                        <w:r>
                          <w:rPr>
                            <w:b/>
                            <w:spacing w:val="-4"/>
                            <w:sz w:val="18"/>
                          </w:rPr>
                          <w:t>MMDH</w:t>
                        </w:r>
                      </w:p>
                    </w:txbxContent>
                  </v:textbox>
                  <w10:wrap type="none"/>
                </v:shape>
              </v:group>
            </w:pict>
          </mc:Fallback>
        </mc:AlternateContent>
      </w:r>
      <w:r>
        <w:rPr>
          <w:sz w:val="20"/>
        </w:rPr>
      </w:r>
    </w:p>
    <w:p>
      <w:pPr>
        <w:pStyle w:val="BodyText"/>
        <w:spacing w:before="146"/>
        <w:ind w:left="1418" w:right="989"/>
      </w:pPr>
      <w:r>
        <w:rPr/>
        <w:t>Par type de collectivités, les communes s’accaparent plus de la moitié desdites ressources, soit </w:t>
      </w:r>
      <w:r>
        <w:rPr>
          <w:b/>
        </w:rPr>
        <w:t>64,1%</w:t>
      </w:r>
      <w:r>
        <w:rPr/>
        <w:t>. Le reste est réparti à raison de </w:t>
      </w:r>
      <w:r>
        <w:rPr>
          <w:b/>
        </w:rPr>
        <w:t>26,6% </w:t>
      </w:r>
      <w:r>
        <w:rPr/>
        <w:t>pour les régions et </w:t>
      </w:r>
      <w:r>
        <w:rPr>
          <w:b/>
        </w:rPr>
        <w:t>9,3% </w:t>
      </w:r>
      <w:r>
        <w:rPr/>
        <w:t>pour les préfectures et provinces.</w:t>
      </w:r>
    </w:p>
    <w:p>
      <w:pPr>
        <w:pStyle w:val="BodyText"/>
        <w:spacing w:before="120"/>
        <w:ind w:left="1418" w:right="994"/>
      </w:pPr>
      <w:r>
        <w:rPr/>
        <w:t>La ventilation des ressources des budgets principaux par type de collectivités se présente comme suit :</w:t>
      </w:r>
    </w:p>
    <w:p>
      <w:pPr>
        <w:spacing w:before="4"/>
        <w:ind w:left="0" w:right="1127" w:firstLine="0"/>
        <w:jc w:val="right"/>
        <w:rPr>
          <w:b/>
          <w:sz w:val="18"/>
        </w:rPr>
      </w:pPr>
      <w:r>
        <w:rPr>
          <w:b/>
          <w:color w:val="925209"/>
          <w:sz w:val="18"/>
        </w:rPr>
        <w:t>En</w:t>
      </w:r>
      <w:r>
        <w:rPr>
          <w:b/>
          <w:color w:val="925209"/>
          <w:spacing w:val="-3"/>
          <w:sz w:val="18"/>
        </w:rPr>
        <w:t> </w:t>
      </w:r>
      <w:r>
        <w:rPr>
          <w:b/>
          <w:color w:val="925209"/>
          <w:sz w:val="18"/>
        </w:rPr>
        <w:t>millions</w:t>
      </w:r>
      <w:r>
        <w:rPr>
          <w:b/>
          <w:color w:val="925209"/>
          <w:spacing w:val="-1"/>
          <w:sz w:val="18"/>
        </w:rPr>
        <w:t> </w:t>
      </w:r>
      <w:r>
        <w:rPr>
          <w:b/>
          <w:color w:val="925209"/>
          <w:sz w:val="18"/>
        </w:rPr>
        <w:t>de</w:t>
      </w:r>
      <w:r>
        <w:rPr>
          <w:b/>
          <w:color w:val="925209"/>
          <w:spacing w:val="-1"/>
          <w:sz w:val="18"/>
        </w:rPr>
        <w:t> </w:t>
      </w:r>
      <w:r>
        <w:rPr>
          <w:b/>
          <w:color w:val="925209"/>
          <w:spacing w:val="-5"/>
          <w:sz w:val="18"/>
        </w:rPr>
        <w:t>DH</w:t>
      </w:r>
    </w:p>
    <w:tbl>
      <w:tblPr>
        <w:tblW w:w="0" w:type="auto"/>
        <w:jc w:val="left"/>
        <w:tblInd w:w="13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886"/>
        <w:gridCol w:w="1428"/>
        <w:gridCol w:w="1298"/>
        <w:gridCol w:w="1257"/>
        <w:gridCol w:w="1342"/>
      </w:tblGrid>
      <w:tr>
        <w:trPr>
          <w:trHeight w:val="436" w:hRule="atLeast"/>
        </w:trPr>
        <w:tc>
          <w:tcPr>
            <w:tcW w:w="3886" w:type="dxa"/>
            <w:shd w:val="clear" w:color="auto" w:fill="F9DAB5"/>
          </w:tcPr>
          <w:p>
            <w:pPr>
              <w:pStyle w:val="TableParagraph"/>
              <w:spacing w:before="110"/>
              <w:ind w:left="983"/>
              <w:jc w:val="left"/>
              <w:rPr>
                <w:b/>
                <w:sz w:val="18"/>
              </w:rPr>
            </w:pPr>
            <w:r>
              <w:rPr>
                <w:b/>
                <w:color w:val="925209"/>
                <w:sz w:val="18"/>
              </w:rPr>
              <w:t>Nature de</w:t>
            </w:r>
            <w:r>
              <w:rPr>
                <w:b/>
                <w:color w:val="925209"/>
                <w:spacing w:val="-2"/>
                <w:sz w:val="18"/>
              </w:rPr>
              <w:t> ressources</w:t>
            </w:r>
          </w:p>
        </w:tc>
        <w:tc>
          <w:tcPr>
            <w:tcW w:w="1428" w:type="dxa"/>
            <w:shd w:val="clear" w:color="auto" w:fill="F9DAB5"/>
          </w:tcPr>
          <w:p>
            <w:pPr>
              <w:pStyle w:val="TableParagraph"/>
              <w:spacing w:before="110"/>
              <w:ind w:left="7" w:right="1"/>
              <w:rPr>
                <w:b/>
                <w:sz w:val="18"/>
              </w:rPr>
            </w:pPr>
            <w:r>
              <w:rPr>
                <w:b/>
                <w:color w:val="925209"/>
                <w:spacing w:val="-2"/>
                <w:sz w:val="18"/>
              </w:rPr>
              <w:t>Régions</w:t>
            </w:r>
          </w:p>
        </w:tc>
        <w:tc>
          <w:tcPr>
            <w:tcW w:w="1298" w:type="dxa"/>
            <w:shd w:val="clear" w:color="auto" w:fill="F9DAB5"/>
          </w:tcPr>
          <w:p>
            <w:pPr>
              <w:pStyle w:val="TableParagraph"/>
              <w:spacing w:line="218" w:lineRule="exact"/>
              <w:ind w:left="96" w:firstLine="31"/>
              <w:jc w:val="left"/>
              <w:rPr>
                <w:b/>
                <w:sz w:val="18"/>
              </w:rPr>
            </w:pPr>
            <w:r>
              <w:rPr>
                <w:b/>
                <w:color w:val="925209"/>
                <w:spacing w:val="-2"/>
                <w:sz w:val="18"/>
              </w:rPr>
              <w:t>Préfectures </w:t>
            </w:r>
            <w:r>
              <w:rPr>
                <w:b/>
                <w:color w:val="925209"/>
                <w:sz w:val="18"/>
              </w:rPr>
              <w:t>et</w:t>
            </w:r>
            <w:r>
              <w:rPr>
                <w:b/>
                <w:color w:val="925209"/>
                <w:spacing w:val="-2"/>
                <w:sz w:val="18"/>
              </w:rPr>
              <w:t> </w:t>
            </w:r>
            <w:r>
              <w:rPr>
                <w:b/>
                <w:color w:val="925209"/>
                <w:spacing w:val="-2"/>
                <w:sz w:val="18"/>
              </w:rPr>
              <w:t>provinces</w:t>
            </w:r>
          </w:p>
        </w:tc>
        <w:tc>
          <w:tcPr>
            <w:tcW w:w="1257" w:type="dxa"/>
            <w:shd w:val="clear" w:color="auto" w:fill="F9DAB5"/>
          </w:tcPr>
          <w:p>
            <w:pPr>
              <w:pStyle w:val="TableParagraph"/>
              <w:spacing w:before="110"/>
              <w:ind w:left="12" w:right="2"/>
              <w:rPr>
                <w:b/>
                <w:sz w:val="18"/>
              </w:rPr>
            </w:pPr>
            <w:r>
              <w:rPr>
                <w:b/>
                <w:color w:val="925209"/>
                <w:spacing w:val="-2"/>
                <w:sz w:val="18"/>
              </w:rPr>
              <w:t>Communes</w:t>
            </w:r>
          </w:p>
        </w:tc>
        <w:tc>
          <w:tcPr>
            <w:tcW w:w="1342" w:type="dxa"/>
            <w:shd w:val="clear" w:color="auto" w:fill="F9DAB5"/>
          </w:tcPr>
          <w:p>
            <w:pPr>
              <w:pStyle w:val="TableParagraph"/>
              <w:spacing w:before="110"/>
              <w:ind w:left="14" w:right="2"/>
              <w:rPr>
                <w:b/>
                <w:sz w:val="18"/>
              </w:rPr>
            </w:pPr>
            <w:r>
              <w:rPr>
                <w:b/>
                <w:color w:val="925209"/>
                <w:spacing w:val="-2"/>
                <w:sz w:val="18"/>
              </w:rPr>
              <w:t>Total</w:t>
            </w:r>
          </w:p>
        </w:tc>
      </w:tr>
      <w:tr>
        <w:trPr>
          <w:trHeight w:val="256" w:hRule="atLeast"/>
        </w:trPr>
        <w:tc>
          <w:tcPr>
            <w:tcW w:w="3886" w:type="dxa"/>
          </w:tcPr>
          <w:p>
            <w:pPr>
              <w:pStyle w:val="TableParagraph"/>
              <w:spacing w:before="19"/>
              <w:ind w:left="69"/>
              <w:jc w:val="left"/>
              <w:rPr>
                <w:b/>
                <w:sz w:val="18"/>
              </w:rPr>
            </w:pPr>
            <w:r>
              <w:rPr>
                <w:b/>
                <w:sz w:val="18"/>
              </w:rPr>
              <w:t>Ressources</w:t>
            </w:r>
            <w:r>
              <w:rPr>
                <w:b/>
                <w:spacing w:val="-5"/>
                <w:sz w:val="18"/>
              </w:rPr>
              <w:t> </w:t>
            </w:r>
            <w:r>
              <w:rPr>
                <w:b/>
                <w:spacing w:val="-2"/>
                <w:sz w:val="18"/>
              </w:rPr>
              <w:t>transférées</w:t>
            </w:r>
          </w:p>
        </w:tc>
        <w:tc>
          <w:tcPr>
            <w:tcW w:w="1428" w:type="dxa"/>
          </w:tcPr>
          <w:p>
            <w:pPr>
              <w:pStyle w:val="TableParagraph"/>
              <w:spacing w:before="19"/>
              <w:ind w:left="7" w:right="1"/>
              <w:rPr>
                <w:b/>
                <w:sz w:val="18"/>
              </w:rPr>
            </w:pPr>
            <w:r>
              <w:rPr>
                <w:b/>
                <w:sz w:val="18"/>
              </w:rPr>
              <w:t>9 </w:t>
            </w:r>
            <w:r>
              <w:rPr>
                <w:b/>
                <w:spacing w:val="-5"/>
                <w:sz w:val="18"/>
              </w:rPr>
              <w:t>258</w:t>
            </w:r>
          </w:p>
        </w:tc>
        <w:tc>
          <w:tcPr>
            <w:tcW w:w="1298" w:type="dxa"/>
          </w:tcPr>
          <w:p>
            <w:pPr>
              <w:pStyle w:val="TableParagraph"/>
              <w:spacing w:before="19"/>
              <w:ind w:left="13" w:right="1"/>
              <w:rPr>
                <w:b/>
                <w:sz w:val="18"/>
              </w:rPr>
            </w:pPr>
            <w:r>
              <w:rPr>
                <w:b/>
                <w:sz w:val="18"/>
              </w:rPr>
              <w:t>3 </w:t>
            </w:r>
            <w:r>
              <w:rPr>
                <w:b/>
                <w:spacing w:val="-5"/>
                <w:sz w:val="18"/>
              </w:rPr>
              <w:t>177</w:t>
            </w:r>
          </w:p>
        </w:tc>
        <w:tc>
          <w:tcPr>
            <w:tcW w:w="1257" w:type="dxa"/>
          </w:tcPr>
          <w:p>
            <w:pPr>
              <w:pStyle w:val="TableParagraph"/>
              <w:spacing w:before="19"/>
              <w:ind w:left="12" w:right="2"/>
              <w:rPr>
                <w:b/>
                <w:sz w:val="18"/>
              </w:rPr>
            </w:pPr>
            <w:r>
              <w:rPr>
                <w:b/>
                <w:sz w:val="18"/>
              </w:rPr>
              <w:t>13 </w:t>
            </w:r>
            <w:r>
              <w:rPr>
                <w:b/>
                <w:spacing w:val="-5"/>
                <w:sz w:val="18"/>
              </w:rPr>
              <w:t>662</w:t>
            </w:r>
          </w:p>
        </w:tc>
        <w:tc>
          <w:tcPr>
            <w:tcW w:w="1342" w:type="dxa"/>
          </w:tcPr>
          <w:p>
            <w:pPr>
              <w:pStyle w:val="TableParagraph"/>
              <w:spacing w:before="19"/>
              <w:ind w:left="14"/>
              <w:rPr>
                <w:b/>
                <w:sz w:val="18"/>
              </w:rPr>
            </w:pPr>
            <w:r>
              <w:rPr>
                <w:b/>
                <w:sz w:val="18"/>
              </w:rPr>
              <w:t>26 </w:t>
            </w:r>
            <w:r>
              <w:rPr>
                <w:b/>
                <w:spacing w:val="-5"/>
                <w:sz w:val="18"/>
              </w:rPr>
              <w:t>097</w:t>
            </w:r>
          </w:p>
        </w:tc>
      </w:tr>
      <w:tr>
        <w:trPr>
          <w:trHeight w:val="215" w:hRule="atLeast"/>
        </w:trPr>
        <w:tc>
          <w:tcPr>
            <w:tcW w:w="3886" w:type="dxa"/>
          </w:tcPr>
          <w:p>
            <w:pPr>
              <w:pStyle w:val="TableParagraph"/>
              <w:spacing w:line="196" w:lineRule="exact"/>
              <w:ind w:left="237"/>
              <w:jc w:val="left"/>
              <w:rPr>
                <w:sz w:val="18"/>
              </w:rPr>
            </w:pPr>
            <w:r>
              <w:rPr>
                <w:sz w:val="18"/>
              </w:rPr>
              <w:t>Part</w:t>
            </w:r>
            <w:r>
              <w:rPr>
                <w:spacing w:val="-1"/>
                <w:sz w:val="18"/>
              </w:rPr>
              <w:t> </w:t>
            </w:r>
            <w:r>
              <w:rPr>
                <w:sz w:val="18"/>
              </w:rPr>
              <w:t>dans</w:t>
            </w:r>
            <w:r>
              <w:rPr>
                <w:spacing w:val="-5"/>
                <w:sz w:val="18"/>
              </w:rPr>
              <w:t> </w:t>
            </w:r>
            <w:r>
              <w:rPr>
                <w:sz w:val="18"/>
              </w:rPr>
              <w:t>le</w:t>
            </w:r>
            <w:r>
              <w:rPr>
                <w:spacing w:val="-2"/>
                <w:sz w:val="18"/>
              </w:rPr>
              <w:t> </w:t>
            </w:r>
            <w:r>
              <w:rPr>
                <w:sz w:val="18"/>
              </w:rPr>
              <w:t>produit</w:t>
            </w:r>
            <w:r>
              <w:rPr>
                <w:spacing w:val="-2"/>
                <w:sz w:val="18"/>
              </w:rPr>
              <w:t> </w:t>
            </w:r>
            <w:r>
              <w:rPr>
                <w:sz w:val="18"/>
              </w:rPr>
              <w:t>de</w:t>
            </w:r>
            <w:r>
              <w:rPr>
                <w:spacing w:val="-2"/>
                <w:sz w:val="18"/>
              </w:rPr>
              <w:t> </w:t>
            </w:r>
            <w:r>
              <w:rPr>
                <w:sz w:val="18"/>
              </w:rPr>
              <w:t>la</w:t>
            </w:r>
            <w:r>
              <w:rPr>
                <w:spacing w:val="-2"/>
                <w:sz w:val="18"/>
              </w:rPr>
              <w:t> </w:t>
            </w:r>
            <w:r>
              <w:rPr>
                <w:spacing w:val="-5"/>
                <w:sz w:val="18"/>
              </w:rPr>
              <w:t>TVA</w:t>
            </w:r>
          </w:p>
        </w:tc>
        <w:tc>
          <w:tcPr>
            <w:tcW w:w="1428" w:type="dxa"/>
          </w:tcPr>
          <w:p>
            <w:pPr>
              <w:pStyle w:val="TableParagraph"/>
              <w:spacing w:line="196" w:lineRule="exact"/>
              <w:ind w:left="7"/>
              <w:rPr>
                <w:sz w:val="18"/>
              </w:rPr>
            </w:pPr>
            <w:r>
              <w:rPr>
                <w:spacing w:val="-5"/>
                <w:sz w:val="18"/>
              </w:rPr>
              <w:t>37</w:t>
            </w:r>
          </w:p>
        </w:tc>
        <w:tc>
          <w:tcPr>
            <w:tcW w:w="1298" w:type="dxa"/>
          </w:tcPr>
          <w:p>
            <w:pPr>
              <w:pStyle w:val="TableParagraph"/>
              <w:spacing w:line="196" w:lineRule="exact"/>
              <w:ind w:left="13" w:right="3"/>
              <w:rPr>
                <w:sz w:val="18"/>
              </w:rPr>
            </w:pPr>
            <w:r>
              <w:rPr>
                <w:sz w:val="18"/>
              </w:rPr>
              <w:t>2</w:t>
            </w:r>
            <w:r>
              <w:rPr>
                <w:spacing w:val="-1"/>
                <w:sz w:val="18"/>
              </w:rPr>
              <w:t> </w:t>
            </w:r>
            <w:r>
              <w:rPr>
                <w:spacing w:val="-5"/>
                <w:sz w:val="18"/>
              </w:rPr>
              <w:t>850</w:t>
            </w:r>
          </w:p>
        </w:tc>
        <w:tc>
          <w:tcPr>
            <w:tcW w:w="1257" w:type="dxa"/>
          </w:tcPr>
          <w:p>
            <w:pPr>
              <w:pStyle w:val="TableParagraph"/>
              <w:spacing w:line="196" w:lineRule="exact"/>
              <w:ind w:left="12" w:right="6"/>
              <w:rPr>
                <w:sz w:val="18"/>
              </w:rPr>
            </w:pPr>
            <w:r>
              <w:rPr>
                <w:sz w:val="18"/>
              </w:rPr>
              <w:t>13</w:t>
            </w:r>
            <w:r>
              <w:rPr>
                <w:spacing w:val="-1"/>
                <w:sz w:val="18"/>
              </w:rPr>
              <w:t> </w:t>
            </w:r>
            <w:r>
              <w:rPr>
                <w:spacing w:val="-5"/>
                <w:sz w:val="18"/>
              </w:rPr>
              <w:t>115</w:t>
            </w:r>
          </w:p>
        </w:tc>
        <w:tc>
          <w:tcPr>
            <w:tcW w:w="1342" w:type="dxa"/>
          </w:tcPr>
          <w:p>
            <w:pPr>
              <w:pStyle w:val="TableParagraph"/>
              <w:spacing w:line="196" w:lineRule="exact"/>
              <w:ind w:left="14" w:right="4"/>
              <w:rPr>
                <w:sz w:val="18"/>
              </w:rPr>
            </w:pPr>
            <w:r>
              <w:rPr>
                <w:sz w:val="18"/>
              </w:rPr>
              <w:t>16</w:t>
            </w:r>
            <w:r>
              <w:rPr>
                <w:spacing w:val="-1"/>
                <w:sz w:val="18"/>
              </w:rPr>
              <w:t> </w:t>
            </w:r>
            <w:r>
              <w:rPr>
                <w:spacing w:val="-5"/>
                <w:sz w:val="18"/>
              </w:rPr>
              <w:t>002</w:t>
            </w:r>
          </w:p>
        </w:tc>
      </w:tr>
      <w:tr>
        <w:trPr>
          <w:trHeight w:val="218" w:hRule="atLeast"/>
        </w:trPr>
        <w:tc>
          <w:tcPr>
            <w:tcW w:w="3886" w:type="dxa"/>
          </w:tcPr>
          <w:p>
            <w:pPr>
              <w:pStyle w:val="TableParagraph"/>
              <w:spacing w:line="196" w:lineRule="exact" w:before="2"/>
              <w:ind w:right="749"/>
              <w:jc w:val="right"/>
              <w:rPr>
                <w:sz w:val="18"/>
              </w:rPr>
            </w:pPr>
            <w:r>
              <w:rPr>
                <w:sz w:val="18"/>
              </w:rPr>
              <w:t>Part</w:t>
            </w:r>
            <w:r>
              <w:rPr>
                <w:spacing w:val="-1"/>
                <w:sz w:val="18"/>
              </w:rPr>
              <w:t> </w:t>
            </w:r>
            <w:r>
              <w:rPr>
                <w:sz w:val="18"/>
              </w:rPr>
              <w:t>dans</w:t>
            </w:r>
            <w:r>
              <w:rPr>
                <w:spacing w:val="-5"/>
                <w:sz w:val="18"/>
              </w:rPr>
              <w:t> </w:t>
            </w:r>
            <w:r>
              <w:rPr>
                <w:sz w:val="18"/>
              </w:rPr>
              <w:t>le</w:t>
            </w:r>
            <w:r>
              <w:rPr>
                <w:spacing w:val="-2"/>
                <w:sz w:val="18"/>
              </w:rPr>
              <w:t> </w:t>
            </w:r>
            <w:r>
              <w:rPr>
                <w:sz w:val="18"/>
              </w:rPr>
              <w:t>produit</w:t>
            </w:r>
            <w:r>
              <w:rPr>
                <w:spacing w:val="-2"/>
                <w:sz w:val="18"/>
              </w:rPr>
              <w:t> </w:t>
            </w:r>
            <w:r>
              <w:rPr>
                <w:sz w:val="18"/>
              </w:rPr>
              <w:t>de</w:t>
            </w:r>
            <w:r>
              <w:rPr>
                <w:spacing w:val="-2"/>
                <w:sz w:val="18"/>
              </w:rPr>
              <w:t> </w:t>
            </w:r>
            <w:r>
              <w:rPr>
                <w:sz w:val="18"/>
              </w:rPr>
              <w:t>l’IS</w:t>
            </w:r>
            <w:r>
              <w:rPr>
                <w:spacing w:val="-3"/>
                <w:sz w:val="18"/>
              </w:rPr>
              <w:t> </w:t>
            </w:r>
            <w:r>
              <w:rPr>
                <w:sz w:val="18"/>
              </w:rPr>
              <w:t>et</w:t>
            </w:r>
            <w:r>
              <w:rPr>
                <w:spacing w:val="-4"/>
                <w:sz w:val="18"/>
              </w:rPr>
              <w:t> </w:t>
            </w:r>
            <w:r>
              <w:rPr>
                <w:sz w:val="18"/>
              </w:rPr>
              <w:t>de</w:t>
            </w:r>
            <w:r>
              <w:rPr>
                <w:spacing w:val="-1"/>
                <w:sz w:val="18"/>
              </w:rPr>
              <w:t> </w:t>
            </w:r>
            <w:r>
              <w:rPr>
                <w:spacing w:val="-4"/>
                <w:sz w:val="18"/>
              </w:rPr>
              <w:t>l’IR</w:t>
            </w:r>
          </w:p>
        </w:tc>
        <w:tc>
          <w:tcPr>
            <w:tcW w:w="1428" w:type="dxa"/>
          </w:tcPr>
          <w:p>
            <w:pPr>
              <w:pStyle w:val="TableParagraph"/>
              <w:spacing w:line="196" w:lineRule="exact" w:before="2"/>
              <w:ind w:left="7" w:right="3"/>
              <w:rPr>
                <w:sz w:val="18"/>
              </w:rPr>
            </w:pPr>
            <w:r>
              <w:rPr>
                <w:sz w:val="18"/>
              </w:rPr>
              <w:t>3</w:t>
            </w:r>
            <w:r>
              <w:rPr>
                <w:spacing w:val="-1"/>
                <w:sz w:val="18"/>
              </w:rPr>
              <w:t> </w:t>
            </w:r>
            <w:r>
              <w:rPr>
                <w:spacing w:val="-5"/>
                <w:sz w:val="18"/>
              </w:rPr>
              <w:t>861</w:t>
            </w:r>
          </w:p>
        </w:tc>
        <w:tc>
          <w:tcPr>
            <w:tcW w:w="1298" w:type="dxa"/>
          </w:tcPr>
          <w:p>
            <w:pPr>
              <w:pStyle w:val="TableParagraph"/>
              <w:spacing w:line="196" w:lineRule="exact" w:before="2"/>
              <w:ind w:left="13" w:right="3"/>
              <w:rPr>
                <w:sz w:val="18"/>
              </w:rPr>
            </w:pPr>
            <w:r>
              <w:rPr>
                <w:spacing w:val="-10"/>
                <w:sz w:val="18"/>
              </w:rPr>
              <w:t>0</w:t>
            </w:r>
          </w:p>
        </w:tc>
        <w:tc>
          <w:tcPr>
            <w:tcW w:w="1257" w:type="dxa"/>
          </w:tcPr>
          <w:p>
            <w:pPr>
              <w:pStyle w:val="TableParagraph"/>
              <w:spacing w:line="196" w:lineRule="exact" w:before="2"/>
              <w:ind w:left="12" w:right="3"/>
              <w:rPr>
                <w:sz w:val="18"/>
              </w:rPr>
            </w:pPr>
            <w:r>
              <w:rPr>
                <w:spacing w:val="-10"/>
                <w:sz w:val="18"/>
              </w:rPr>
              <w:t>0</w:t>
            </w:r>
          </w:p>
        </w:tc>
        <w:tc>
          <w:tcPr>
            <w:tcW w:w="1342" w:type="dxa"/>
          </w:tcPr>
          <w:p>
            <w:pPr>
              <w:pStyle w:val="TableParagraph"/>
              <w:spacing w:line="196" w:lineRule="exact" w:before="2"/>
              <w:ind w:left="14" w:right="1"/>
              <w:rPr>
                <w:sz w:val="18"/>
              </w:rPr>
            </w:pPr>
            <w:r>
              <w:rPr>
                <w:sz w:val="18"/>
              </w:rPr>
              <w:t>3</w:t>
            </w:r>
            <w:r>
              <w:rPr>
                <w:spacing w:val="-1"/>
                <w:sz w:val="18"/>
              </w:rPr>
              <w:t> </w:t>
            </w:r>
            <w:r>
              <w:rPr>
                <w:spacing w:val="-5"/>
                <w:sz w:val="18"/>
              </w:rPr>
              <w:t>861</w:t>
            </w:r>
          </w:p>
        </w:tc>
      </w:tr>
      <w:tr>
        <w:trPr>
          <w:trHeight w:val="433" w:hRule="atLeast"/>
        </w:trPr>
        <w:tc>
          <w:tcPr>
            <w:tcW w:w="3886" w:type="dxa"/>
          </w:tcPr>
          <w:p>
            <w:pPr>
              <w:pStyle w:val="TableParagraph"/>
              <w:spacing w:line="218" w:lineRule="exact"/>
              <w:ind w:left="211" w:right="89" w:firstLine="26"/>
              <w:jc w:val="left"/>
              <w:rPr>
                <w:sz w:val="18"/>
              </w:rPr>
            </w:pPr>
            <w:r>
              <w:rPr>
                <w:sz w:val="18"/>
              </w:rPr>
              <w:t>Part</w:t>
            </w:r>
            <w:r>
              <w:rPr>
                <w:spacing w:val="-4"/>
                <w:sz w:val="18"/>
              </w:rPr>
              <w:t> </w:t>
            </w:r>
            <w:r>
              <w:rPr>
                <w:sz w:val="18"/>
              </w:rPr>
              <w:t>dans</w:t>
            </w:r>
            <w:r>
              <w:rPr>
                <w:spacing w:val="-8"/>
                <w:sz w:val="18"/>
              </w:rPr>
              <w:t> </w:t>
            </w:r>
            <w:r>
              <w:rPr>
                <w:sz w:val="18"/>
              </w:rPr>
              <w:t>le</w:t>
            </w:r>
            <w:r>
              <w:rPr>
                <w:spacing w:val="-5"/>
                <w:sz w:val="18"/>
              </w:rPr>
              <w:t> </w:t>
            </w:r>
            <w:r>
              <w:rPr>
                <w:sz w:val="18"/>
              </w:rPr>
              <w:t>produit</w:t>
            </w:r>
            <w:r>
              <w:rPr>
                <w:spacing w:val="-5"/>
                <w:sz w:val="18"/>
              </w:rPr>
              <w:t> </w:t>
            </w:r>
            <w:r>
              <w:rPr>
                <w:sz w:val="18"/>
              </w:rPr>
              <w:t>de</w:t>
            </w:r>
            <w:r>
              <w:rPr>
                <w:spacing w:val="-5"/>
                <w:sz w:val="18"/>
              </w:rPr>
              <w:t> </w:t>
            </w:r>
            <w:r>
              <w:rPr>
                <w:sz w:val="18"/>
              </w:rPr>
              <w:t>la</w:t>
            </w:r>
            <w:r>
              <w:rPr>
                <w:spacing w:val="-6"/>
                <w:sz w:val="18"/>
              </w:rPr>
              <w:t> </w:t>
            </w:r>
            <w:r>
              <w:rPr>
                <w:sz w:val="18"/>
              </w:rPr>
              <w:t>taxe</w:t>
            </w:r>
            <w:r>
              <w:rPr>
                <w:spacing w:val="-6"/>
                <w:sz w:val="18"/>
              </w:rPr>
              <w:t> </w:t>
            </w:r>
            <w:r>
              <w:rPr>
                <w:sz w:val="18"/>
              </w:rPr>
              <w:t>sur</w:t>
            </w:r>
            <w:r>
              <w:rPr>
                <w:spacing w:val="-6"/>
                <w:sz w:val="18"/>
              </w:rPr>
              <w:t> </w:t>
            </w:r>
            <w:r>
              <w:rPr>
                <w:sz w:val="18"/>
              </w:rPr>
              <w:t>les contrats d’assurance</w:t>
            </w:r>
          </w:p>
        </w:tc>
        <w:tc>
          <w:tcPr>
            <w:tcW w:w="1428" w:type="dxa"/>
          </w:tcPr>
          <w:p>
            <w:pPr>
              <w:pStyle w:val="TableParagraph"/>
              <w:spacing w:before="110"/>
              <w:ind w:left="7" w:right="2"/>
              <w:rPr>
                <w:sz w:val="18"/>
              </w:rPr>
            </w:pPr>
            <w:r>
              <w:rPr>
                <w:spacing w:val="-5"/>
                <w:sz w:val="18"/>
              </w:rPr>
              <w:t>403</w:t>
            </w:r>
          </w:p>
        </w:tc>
        <w:tc>
          <w:tcPr>
            <w:tcW w:w="1298" w:type="dxa"/>
          </w:tcPr>
          <w:p>
            <w:pPr>
              <w:pStyle w:val="TableParagraph"/>
              <w:spacing w:before="110"/>
              <w:ind w:left="13" w:right="3"/>
              <w:rPr>
                <w:sz w:val="18"/>
              </w:rPr>
            </w:pPr>
            <w:r>
              <w:rPr>
                <w:spacing w:val="-10"/>
                <w:sz w:val="18"/>
              </w:rPr>
              <w:t>0</w:t>
            </w:r>
          </w:p>
        </w:tc>
        <w:tc>
          <w:tcPr>
            <w:tcW w:w="1257" w:type="dxa"/>
          </w:tcPr>
          <w:p>
            <w:pPr>
              <w:pStyle w:val="TableParagraph"/>
              <w:spacing w:before="110"/>
              <w:ind w:left="12" w:right="3"/>
              <w:rPr>
                <w:sz w:val="18"/>
              </w:rPr>
            </w:pPr>
            <w:r>
              <w:rPr>
                <w:spacing w:val="-10"/>
                <w:sz w:val="18"/>
              </w:rPr>
              <w:t>0</w:t>
            </w:r>
          </w:p>
        </w:tc>
        <w:tc>
          <w:tcPr>
            <w:tcW w:w="1342" w:type="dxa"/>
          </w:tcPr>
          <w:p>
            <w:pPr>
              <w:pStyle w:val="TableParagraph"/>
              <w:spacing w:before="110"/>
              <w:ind w:left="14" w:right="1"/>
              <w:rPr>
                <w:sz w:val="18"/>
              </w:rPr>
            </w:pPr>
            <w:r>
              <w:rPr>
                <w:spacing w:val="-5"/>
                <w:sz w:val="18"/>
              </w:rPr>
              <w:t>403</w:t>
            </w:r>
          </w:p>
        </w:tc>
      </w:tr>
      <w:tr>
        <w:trPr>
          <w:trHeight w:val="215" w:hRule="atLeast"/>
        </w:trPr>
        <w:tc>
          <w:tcPr>
            <w:tcW w:w="3886" w:type="dxa"/>
          </w:tcPr>
          <w:p>
            <w:pPr>
              <w:pStyle w:val="TableParagraph"/>
              <w:spacing w:line="196" w:lineRule="exact"/>
              <w:ind w:left="235"/>
              <w:jc w:val="left"/>
              <w:rPr>
                <w:sz w:val="18"/>
              </w:rPr>
            </w:pPr>
            <w:r>
              <w:rPr>
                <w:sz w:val="18"/>
              </w:rPr>
              <w:t>Fonds</w:t>
            </w:r>
            <w:r>
              <w:rPr>
                <w:spacing w:val="-2"/>
                <w:sz w:val="18"/>
              </w:rPr>
              <w:t> </w:t>
            </w:r>
            <w:r>
              <w:rPr>
                <w:sz w:val="18"/>
              </w:rPr>
              <w:t>de</w:t>
            </w:r>
            <w:r>
              <w:rPr>
                <w:spacing w:val="-1"/>
                <w:sz w:val="18"/>
              </w:rPr>
              <w:t> </w:t>
            </w:r>
            <w:r>
              <w:rPr>
                <w:sz w:val="18"/>
              </w:rPr>
              <w:t>concours</w:t>
            </w:r>
            <w:r>
              <w:rPr>
                <w:spacing w:val="-3"/>
                <w:sz w:val="18"/>
              </w:rPr>
              <w:t> </w:t>
            </w:r>
            <w:r>
              <w:rPr>
                <w:sz w:val="18"/>
              </w:rPr>
              <w:t>et</w:t>
            </w:r>
            <w:r>
              <w:rPr>
                <w:spacing w:val="-3"/>
                <w:sz w:val="18"/>
              </w:rPr>
              <w:t> </w:t>
            </w:r>
            <w:r>
              <w:rPr>
                <w:spacing w:val="-2"/>
                <w:sz w:val="18"/>
              </w:rPr>
              <w:t>subventions</w:t>
            </w:r>
          </w:p>
        </w:tc>
        <w:tc>
          <w:tcPr>
            <w:tcW w:w="1428" w:type="dxa"/>
          </w:tcPr>
          <w:p>
            <w:pPr>
              <w:pStyle w:val="TableParagraph"/>
              <w:spacing w:line="196" w:lineRule="exact"/>
              <w:ind w:left="7" w:right="3"/>
              <w:rPr>
                <w:sz w:val="18"/>
              </w:rPr>
            </w:pPr>
            <w:r>
              <w:rPr>
                <w:sz w:val="18"/>
              </w:rPr>
              <w:t>4</w:t>
            </w:r>
            <w:r>
              <w:rPr>
                <w:spacing w:val="-1"/>
                <w:sz w:val="18"/>
              </w:rPr>
              <w:t> </w:t>
            </w:r>
            <w:r>
              <w:rPr>
                <w:spacing w:val="-5"/>
                <w:sz w:val="18"/>
              </w:rPr>
              <w:t>957</w:t>
            </w:r>
          </w:p>
        </w:tc>
        <w:tc>
          <w:tcPr>
            <w:tcW w:w="1298" w:type="dxa"/>
          </w:tcPr>
          <w:p>
            <w:pPr>
              <w:pStyle w:val="TableParagraph"/>
              <w:spacing w:line="196" w:lineRule="exact"/>
              <w:ind w:left="13" w:right="2"/>
              <w:rPr>
                <w:sz w:val="18"/>
              </w:rPr>
            </w:pPr>
            <w:r>
              <w:rPr>
                <w:spacing w:val="-5"/>
                <w:sz w:val="18"/>
              </w:rPr>
              <w:t>327</w:t>
            </w:r>
          </w:p>
        </w:tc>
        <w:tc>
          <w:tcPr>
            <w:tcW w:w="1257" w:type="dxa"/>
          </w:tcPr>
          <w:p>
            <w:pPr>
              <w:pStyle w:val="TableParagraph"/>
              <w:spacing w:line="196" w:lineRule="exact"/>
              <w:ind w:left="12" w:right="3"/>
              <w:rPr>
                <w:sz w:val="18"/>
              </w:rPr>
            </w:pPr>
            <w:r>
              <w:rPr>
                <w:spacing w:val="-5"/>
                <w:sz w:val="18"/>
              </w:rPr>
              <w:t>547</w:t>
            </w:r>
          </w:p>
        </w:tc>
        <w:tc>
          <w:tcPr>
            <w:tcW w:w="1342" w:type="dxa"/>
          </w:tcPr>
          <w:p>
            <w:pPr>
              <w:pStyle w:val="TableParagraph"/>
              <w:spacing w:line="196" w:lineRule="exact"/>
              <w:ind w:left="14" w:right="1"/>
              <w:rPr>
                <w:sz w:val="18"/>
              </w:rPr>
            </w:pPr>
            <w:r>
              <w:rPr>
                <w:sz w:val="18"/>
              </w:rPr>
              <w:t>5</w:t>
            </w:r>
            <w:r>
              <w:rPr>
                <w:spacing w:val="-1"/>
                <w:sz w:val="18"/>
              </w:rPr>
              <w:t> </w:t>
            </w:r>
            <w:r>
              <w:rPr>
                <w:spacing w:val="-5"/>
                <w:sz w:val="18"/>
              </w:rPr>
              <w:t>831</w:t>
            </w:r>
          </w:p>
        </w:tc>
      </w:tr>
      <w:tr>
        <w:trPr>
          <w:trHeight w:val="218" w:hRule="atLeast"/>
        </w:trPr>
        <w:tc>
          <w:tcPr>
            <w:tcW w:w="3886" w:type="dxa"/>
          </w:tcPr>
          <w:p>
            <w:pPr>
              <w:pStyle w:val="TableParagraph"/>
              <w:spacing w:line="198" w:lineRule="exact"/>
              <w:ind w:left="69"/>
              <w:jc w:val="left"/>
              <w:rPr>
                <w:b/>
                <w:sz w:val="18"/>
              </w:rPr>
            </w:pPr>
            <w:r>
              <w:rPr>
                <w:b/>
                <w:sz w:val="18"/>
              </w:rPr>
              <w:t>Ressources</w:t>
            </w:r>
            <w:r>
              <w:rPr>
                <w:b/>
                <w:spacing w:val="-5"/>
                <w:sz w:val="18"/>
              </w:rPr>
              <w:t> </w:t>
            </w:r>
            <w:r>
              <w:rPr>
                <w:b/>
                <w:sz w:val="18"/>
              </w:rPr>
              <w:t>gérées</w:t>
            </w:r>
            <w:r>
              <w:rPr>
                <w:b/>
                <w:spacing w:val="-4"/>
                <w:sz w:val="18"/>
              </w:rPr>
              <w:t> </w:t>
            </w:r>
            <w:r>
              <w:rPr>
                <w:b/>
                <w:sz w:val="18"/>
              </w:rPr>
              <w:t>par</w:t>
            </w:r>
            <w:r>
              <w:rPr>
                <w:b/>
                <w:spacing w:val="-4"/>
                <w:sz w:val="18"/>
              </w:rPr>
              <w:t> </w:t>
            </w:r>
            <w:r>
              <w:rPr>
                <w:b/>
                <w:spacing w:val="-2"/>
                <w:sz w:val="18"/>
              </w:rPr>
              <w:t>l’Etat</w:t>
            </w:r>
          </w:p>
        </w:tc>
        <w:tc>
          <w:tcPr>
            <w:tcW w:w="1428" w:type="dxa"/>
          </w:tcPr>
          <w:p>
            <w:pPr>
              <w:pStyle w:val="TableParagraph"/>
              <w:spacing w:line="198" w:lineRule="exact"/>
              <w:ind w:left="7"/>
              <w:rPr>
                <w:b/>
                <w:sz w:val="18"/>
              </w:rPr>
            </w:pPr>
            <w:r>
              <w:rPr>
                <w:b/>
                <w:spacing w:val="-5"/>
                <w:sz w:val="18"/>
              </w:rPr>
              <w:t>204</w:t>
            </w:r>
          </w:p>
        </w:tc>
        <w:tc>
          <w:tcPr>
            <w:tcW w:w="1298" w:type="dxa"/>
          </w:tcPr>
          <w:p>
            <w:pPr>
              <w:pStyle w:val="TableParagraph"/>
              <w:spacing w:line="198" w:lineRule="exact"/>
              <w:ind w:left="13" w:right="5"/>
              <w:rPr>
                <w:b/>
                <w:sz w:val="18"/>
              </w:rPr>
            </w:pPr>
            <w:r>
              <w:rPr>
                <w:b/>
                <w:spacing w:val="-10"/>
                <w:sz w:val="18"/>
              </w:rPr>
              <w:t>0</w:t>
            </w:r>
          </w:p>
        </w:tc>
        <w:tc>
          <w:tcPr>
            <w:tcW w:w="1257" w:type="dxa"/>
          </w:tcPr>
          <w:p>
            <w:pPr>
              <w:pStyle w:val="TableParagraph"/>
              <w:spacing w:line="198" w:lineRule="exact"/>
              <w:ind w:left="12" w:right="2"/>
              <w:rPr>
                <w:b/>
                <w:sz w:val="18"/>
              </w:rPr>
            </w:pPr>
            <w:r>
              <w:rPr>
                <w:b/>
                <w:sz w:val="18"/>
              </w:rPr>
              <w:t>7 </w:t>
            </w:r>
            <w:r>
              <w:rPr>
                <w:b/>
                <w:spacing w:val="-5"/>
                <w:sz w:val="18"/>
              </w:rPr>
              <w:t>497</w:t>
            </w:r>
          </w:p>
        </w:tc>
        <w:tc>
          <w:tcPr>
            <w:tcW w:w="1342" w:type="dxa"/>
          </w:tcPr>
          <w:p>
            <w:pPr>
              <w:pStyle w:val="TableParagraph"/>
              <w:spacing w:line="198" w:lineRule="exact"/>
              <w:ind w:left="14"/>
              <w:rPr>
                <w:b/>
                <w:sz w:val="18"/>
              </w:rPr>
            </w:pPr>
            <w:r>
              <w:rPr>
                <w:b/>
                <w:sz w:val="18"/>
              </w:rPr>
              <w:t>7 </w:t>
            </w:r>
            <w:r>
              <w:rPr>
                <w:b/>
                <w:spacing w:val="-5"/>
                <w:sz w:val="18"/>
              </w:rPr>
              <w:t>701</w:t>
            </w:r>
          </w:p>
        </w:tc>
      </w:tr>
      <w:tr>
        <w:trPr>
          <w:trHeight w:val="216" w:hRule="atLeast"/>
        </w:trPr>
        <w:tc>
          <w:tcPr>
            <w:tcW w:w="3886" w:type="dxa"/>
          </w:tcPr>
          <w:p>
            <w:pPr>
              <w:pStyle w:val="TableParagraph"/>
              <w:spacing w:line="196" w:lineRule="exact"/>
              <w:ind w:left="235"/>
              <w:jc w:val="left"/>
              <w:rPr>
                <w:sz w:val="18"/>
              </w:rPr>
            </w:pPr>
            <w:r>
              <w:rPr>
                <w:sz w:val="18"/>
              </w:rPr>
              <w:t>Taxe</w:t>
            </w:r>
            <w:r>
              <w:rPr>
                <w:spacing w:val="-1"/>
                <w:sz w:val="18"/>
              </w:rPr>
              <w:t> </w:t>
            </w:r>
            <w:r>
              <w:rPr>
                <w:spacing w:val="-2"/>
                <w:sz w:val="18"/>
              </w:rPr>
              <w:t>professionnelle</w:t>
            </w:r>
          </w:p>
        </w:tc>
        <w:tc>
          <w:tcPr>
            <w:tcW w:w="1428" w:type="dxa"/>
          </w:tcPr>
          <w:p>
            <w:pPr>
              <w:pStyle w:val="TableParagraph"/>
              <w:spacing w:line="196" w:lineRule="exact"/>
              <w:ind w:left="7" w:right="3"/>
              <w:rPr>
                <w:sz w:val="18"/>
              </w:rPr>
            </w:pPr>
            <w:r>
              <w:rPr>
                <w:spacing w:val="-10"/>
                <w:sz w:val="18"/>
              </w:rPr>
              <w:t>0</w:t>
            </w:r>
          </w:p>
        </w:tc>
        <w:tc>
          <w:tcPr>
            <w:tcW w:w="1298" w:type="dxa"/>
          </w:tcPr>
          <w:p>
            <w:pPr>
              <w:pStyle w:val="TableParagraph"/>
              <w:spacing w:line="196" w:lineRule="exact"/>
              <w:ind w:left="13" w:right="3"/>
              <w:rPr>
                <w:sz w:val="18"/>
              </w:rPr>
            </w:pPr>
            <w:r>
              <w:rPr>
                <w:spacing w:val="-10"/>
                <w:sz w:val="18"/>
              </w:rPr>
              <w:t>0</w:t>
            </w:r>
          </w:p>
        </w:tc>
        <w:tc>
          <w:tcPr>
            <w:tcW w:w="1257" w:type="dxa"/>
          </w:tcPr>
          <w:p>
            <w:pPr>
              <w:pStyle w:val="TableParagraph"/>
              <w:spacing w:line="196" w:lineRule="exact"/>
              <w:ind w:left="12" w:right="3"/>
              <w:rPr>
                <w:sz w:val="18"/>
              </w:rPr>
            </w:pPr>
            <w:r>
              <w:rPr>
                <w:sz w:val="18"/>
              </w:rPr>
              <w:t>3</w:t>
            </w:r>
            <w:r>
              <w:rPr>
                <w:spacing w:val="-1"/>
                <w:sz w:val="18"/>
              </w:rPr>
              <w:t> </w:t>
            </w:r>
            <w:r>
              <w:rPr>
                <w:spacing w:val="-5"/>
                <w:sz w:val="18"/>
              </w:rPr>
              <w:t>227</w:t>
            </w:r>
          </w:p>
        </w:tc>
        <w:tc>
          <w:tcPr>
            <w:tcW w:w="1342" w:type="dxa"/>
          </w:tcPr>
          <w:p>
            <w:pPr>
              <w:pStyle w:val="TableParagraph"/>
              <w:spacing w:line="196" w:lineRule="exact"/>
              <w:ind w:left="14" w:right="1"/>
              <w:rPr>
                <w:sz w:val="18"/>
              </w:rPr>
            </w:pPr>
            <w:r>
              <w:rPr>
                <w:sz w:val="18"/>
              </w:rPr>
              <w:t>3</w:t>
            </w:r>
            <w:r>
              <w:rPr>
                <w:spacing w:val="-1"/>
                <w:sz w:val="18"/>
              </w:rPr>
              <w:t> </w:t>
            </w:r>
            <w:r>
              <w:rPr>
                <w:spacing w:val="-5"/>
                <w:sz w:val="18"/>
              </w:rPr>
              <w:t>227</w:t>
            </w:r>
          </w:p>
        </w:tc>
      </w:tr>
      <w:tr>
        <w:trPr>
          <w:trHeight w:val="217" w:hRule="atLeast"/>
        </w:trPr>
        <w:tc>
          <w:tcPr>
            <w:tcW w:w="3886" w:type="dxa"/>
          </w:tcPr>
          <w:p>
            <w:pPr>
              <w:pStyle w:val="TableParagraph"/>
              <w:spacing w:line="196" w:lineRule="exact" w:before="2"/>
              <w:ind w:left="235"/>
              <w:jc w:val="left"/>
              <w:rPr>
                <w:sz w:val="18"/>
              </w:rPr>
            </w:pPr>
            <w:r>
              <w:rPr>
                <w:sz w:val="18"/>
              </w:rPr>
              <w:t>Taxe</w:t>
            </w:r>
            <w:r>
              <w:rPr>
                <w:spacing w:val="-1"/>
                <w:sz w:val="18"/>
              </w:rPr>
              <w:t> </w:t>
            </w:r>
            <w:r>
              <w:rPr>
                <w:spacing w:val="-2"/>
                <w:sz w:val="18"/>
              </w:rPr>
              <w:t>d’habitation</w:t>
            </w:r>
          </w:p>
        </w:tc>
        <w:tc>
          <w:tcPr>
            <w:tcW w:w="1428" w:type="dxa"/>
          </w:tcPr>
          <w:p>
            <w:pPr>
              <w:pStyle w:val="TableParagraph"/>
              <w:spacing w:line="196" w:lineRule="exact" w:before="2"/>
              <w:ind w:left="7" w:right="3"/>
              <w:rPr>
                <w:sz w:val="18"/>
              </w:rPr>
            </w:pPr>
            <w:r>
              <w:rPr>
                <w:spacing w:val="-10"/>
                <w:sz w:val="18"/>
              </w:rPr>
              <w:t>0</w:t>
            </w:r>
          </w:p>
        </w:tc>
        <w:tc>
          <w:tcPr>
            <w:tcW w:w="1298" w:type="dxa"/>
          </w:tcPr>
          <w:p>
            <w:pPr>
              <w:pStyle w:val="TableParagraph"/>
              <w:spacing w:line="196" w:lineRule="exact" w:before="2"/>
              <w:ind w:left="13" w:right="3"/>
              <w:rPr>
                <w:sz w:val="18"/>
              </w:rPr>
            </w:pPr>
            <w:r>
              <w:rPr>
                <w:spacing w:val="-10"/>
                <w:sz w:val="18"/>
              </w:rPr>
              <w:t>0</w:t>
            </w:r>
          </w:p>
        </w:tc>
        <w:tc>
          <w:tcPr>
            <w:tcW w:w="1257" w:type="dxa"/>
          </w:tcPr>
          <w:p>
            <w:pPr>
              <w:pStyle w:val="TableParagraph"/>
              <w:spacing w:line="196" w:lineRule="exact" w:before="2"/>
              <w:ind w:left="12" w:right="3"/>
              <w:rPr>
                <w:sz w:val="18"/>
              </w:rPr>
            </w:pPr>
            <w:r>
              <w:rPr>
                <w:spacing w:val="-5"/>
                <w:sz w:val="18"/>
              </w:rPr>
              <w:t>392</w:t>
            </w:r>
          </w:p>
        </w:tc>
        <w:tc>
          <w:tcPr>
            <w:tcW w:w="1342" w:type="dxa"/>
          </w:tcPr>
          <w:p>
            <w:pPr>
              <w:pStyle w:val="TableParagraph"/>
              <w:spacing w:line="196" w:lineRule="exact" w:before="2"/>
              <w:ind w:left="14" w:right="1"/>
              <w:rPr>
                <w:sz w:val="18"/>
              </w:rPr>
            </w:pPr>
            <w:r>
              <w:rPr>
                <w:spacing w:val="-5"/>
                <w:sz w:val="18"/>
              </w:rPr>
              <w:t>392</w:t>
            </w:r>
          </w:p>
        </w:tc>
      </w:tr>
      <w:tr>
        <w:trPr>
          <w:trHeight w:val="218" w:hRule="atLeast"/>
        </w:trPr>
        <w:tc>
          <w:tcPr>
            <w:tcW w:w="3886" w:type="dxa"/>
          </w:tcPr>
          <w:p>
            <w:pPr>
              <w:pStyle w:val="TableParagraph"/>
              <w:spacing w:line="198" w:lineRule="exact"/>
              <w:ind w:left="235"/>
              <w:jc w:val="left"/>
              <w:rPr>
                <w:sz w:val="18"/>
              </w:rPr>
            </w:pPr>
            <w:r>
              <w:rPr>
                <w:sz w:val="18"/>
              </w:rPr>
              <w:t>Taxe</w:t>
            </w:r>
            <w:r>
              <w:rPr>
                <w:spacing w:val="-3"/>
                <w:sz w:val="18"/>
              </w:rPr>
              <w:t> </w:t>
            </w:r>
            <w:r>
              <w:rPr>
                <w:sz w:val="18"/>
              </w:rPr>
              <w:t>de</w:t>
            </w:r>
            <w:r>
              <w:rPr>
                <w:spacing w:val="-1"/>
                <w:sz w:val="18"/>
              </w:rPr>
              <w:t> </w:t>
            </w:r>
            <w:r>
              <w:rPr>
                <w:sz w:val="18"/>
              </w:rPr>
              <w:t>services</w:t>
            </w:r>
            <w:r>
              <w:rPr>
                <w:spacing w:val="-4"/>
                <w:sz w:val="18"/>
              </w:rPr>
              <w:t> </w:t>
            </w:r>
            <w:r>
              <w:rPr>
                <w:spacing w:val="-2"/>
                <w:sz w:val="18"/>
              </w:rPr>
              <w:t>communaux</w:t>
            </w:r>
          </w:p>
        </w:tc>
        <w:tc>
          <w:tcPr>
            <w:tcW w:w="1428" w:type="dxa"/>
          </w:tcPr>
          <w:p>
            <w:pPr>
              <w:pStyle w:val="TableParagraph"/>
              <w:spacing w:line="198" w:lineRule="exact"/>
              <w:ind w:left="7" w:right="2"/>
              <w:rPr>
                <w:sz w:val="18"/>
              </w:rPr>
            </w:pPr>
            <w:r>
              <w:rPr>
                <w:spacing w:val="-5"/>
                <w:sz w:val="18"/>
              </w:rPr>
              <w:t>204</w:t>
            </w:r>
          </w:p>
        </w:tc>
        <w:tc>
          <w:tcPr>
            <w:tcW w:w="1298" w:type="dxa"/>
          </w:tcPr>
          <w:p>
            <w:pPr>
              <w:pStyle w:val="TableParagraph"/>
              <w:spacing w:line="198" w:lineRule="exact"/>
              <w:ind w:left="13" w:right="3"/>
              <w:rPr>
                <w:sz w:val="18"/>
              </w:rPr>
            </w:pPr>
            <w:r>
              <w:rPr>
                <w:spacing w:val="-10"/>
                <w:sz w:val="18"/>
              </w:rPr>
              <w:t>0</w:t>
            </w:r>
          </w:p>
        </w:tc>
        <w:tc>
          <w:tcPr>
            <w:tcW w:w="1257" w:type="dxa"/>
          </w:tcPr>
          <w:p>
            <w:pPr>
              <w:pStyle w:val="TableParagraph"/>
              <w:spacing w:line="198" w:lineRule="exact"/>
              <w:ind w:left="12" w:right="3"/>
              <w:rPr>
                <w:sz w:val="18"/>
              </w:rPr>
            </w:pPr>
            <w:r>
              <w:rPr>
                <w:sz w:val="18"/>
              </w:rPr>
              <w:t>3</w:t>
            </w:r>
            <w:r>
              <w:rPr>
                <w:spacing w:val="-1"/>
                <w:sz w:val="18"/>
              </w:rPr>
              <w:t> </w:t>
            </w:r>
            <w:r>
              <w:rPr>
                <w:spacing w:val="-5"/>
                <w:sz w:val="18"/>
              </w:rPr>
              <w:t>878</w:t>
            </w:r>
          </w:p>
        </w:tc>
        <w:tc>
          <w:tcPr>
            <w:tcW w:w="1342" w:type="dxa"/>
          </w:tcPr>
          <w:p>
            <w:pPr>
              <w:pStyle w:val="TableParagraph"/>
              <w:spacing w:line="198" w:lineRule="exact"/>
              <w:ind w:left="14" w:right="1"/>
              <w:rPr>
                <w:sz w:val="18"/>
              </w:rPr>
            </w:pPr>
            <w:r>
              <w:rPr>
                <w:sz w:val="18"/>
              </w:rPr>
              <w:t>4</w:t>
            </w:r>
            <w:r>
              <w:rPr>
                <w:spacing w:val="-1"/>
                <w:sz w:val="18"/>
              </w:rPr>
              <w:t> </w:t>
            </w:r>
            <w:r>
              <w:rPr>
                <w:spacing w:val="-5"/>
                <w:sz w:val="18"/>
              </w:rPr>
              <w:t>082</w:t>
            </w:r>
          </w:p>
        </w:tc>
      </w:tr>
      <w:tr>
        <w:trPr>
          <w:trHeight w:val="217" w:hRule="atLeast"/>
        </w:trPr>
        <w:tc>
          <w:tcPr>
            <w:tcW w:w="3886" w:type="dxa"/>
          </w:tcPr>
          <w:p>
            <w:pPr>
              <w:pStyle w:val="TableParagraph"/>
              <w:spacing w:line="198" w:lineRule="exact"/>
              <w:ind w:left="69"/>
              <w:jc w:val="left"/>
              <w:rPr>
                <w:b/>
                <w:sz w:val="18"/>
              </w:rPr>
            </w:pPr>
            <w:r>
              <w:rPr>
                <w:b/>
                <w:sz w:val="18"/>
              </w:rPr>
              <w:t>Ressources</w:t>
            </w:r>
            <w:r>
              <w:rPr>
                <w:b/>
                <w:spacing w:val="-4"/>
                <w:sz w:val="18"/>
              </w:rPr>
              <w:t> </w:t>
            </w:r>
            <w:r>
              <w:rPr>
                <w:b/>
                <w:sz w:val="18"/>
              </w:rPr>
              <w:t>gérées</w:t>
            </w:r>
            <w:r>
              <w:rPr>
                <w:b/>
                <w:spacing w:val="-4"/>
                <w:sz w:val="18"/>
              </w:rPr>
              <w:t> </w:t>
            </w:r>
            <w:r>
              <w:rPr>
                <w:b/>
                <w:sz w:val="18"/>
              </w:rPr>
              <w:t>par</w:t>
            </w:r>
            <w:r>
              <w:rPr>
                <w:b/>
                <w:spacing w:val="-4"/>
                <w:sz w:val="18"/>
              </w:rPr>
              <w:t> </w:t>
            </w:r>
            <w:r>
              <w:rPr>
                <w:b/>
                <w:sz w:val="18"/>
              </w:rPr>
              <w:t>les</w:t>
            </w:r>
            <w:r>
              <w:rPr>
                <w:b/>
                <w:spacing w:val="-5"/>
                <w:sz w:val="18"/>
              </w:rPr>
              <w:t> CT</w:t>
            </w:r>
          </w:p>
        </w:tc>
        <w:tc>
          <w:tcPr>
            <w:tcW w:w="1428" w:type="dxa"/>
          </w:tcPr>
          <w:p>
            <w:pPr>
              <w:pStyle w:val="TableParagraph"/>
              <w:spacing w:line="198" w:lineRule="exact"/>
              <w:ind w:left="7"/>
              <w:rPr>
                <w:b/>
                <w:sz w:val="18"/>
              </w:rPr>
            </w:pPr>
            <w:r>
              <w:rPr>
                <w:b/>
                <w:spacing w:val="-5"/>
                <w:sz w:val="18"/>
              </w:rPr>
              <w:t>653</w:t>
            </w:r>
          </w:p>
        </w:tc>
        <w:tc>
          <w:tcPr>
            <w:tcW w:w="1298" w:type="dxa"/>
          </w:tcPr>
          <w:p>
            <w:pPr>
              <w:pStyle w:val="TableParagraph"/>
              <w:spacing w:line="198" w:lineRule="exact"/>
              <w:ind w:left="13"/>
              <w:rPr>
                <w:b/>
                <w:sz w:val="18"/>
              </w:rPr>
            </w:pPr>
            <w:r>
              <w:rPr>
                <w:b/>
                <w:spacing w:val="-5"/>
                <w:sz w:val="18"/>
              </w:rPr>
              <w:t>325</w:t>
            </w:r>
          </w:p>
        </w:tc>
        <w:tc>
          <w:tcPr>
            <w:tcW w:w="1257" w:type="dxa"/>
          </w:tcPr>
          <w:p>
            <w:pPr>
              <w:pStyle w:val="TableParagraph"/>
              <w:spacing w:line="198" w:lineRule="exact"/>
              <w:ind w:left="12" w:right="2"/>
              <w:rPr>
                <w:b/>
                <w:sz w:val="18"/>
              </w:rPr>
            </w:pPr>
            <w:r>
              <w:rPr>
                <w:b/>
                <w:sz w:val="18"/>
              </w:rPr>
              <w:t>6 </w:t>
            </w:r>
            <w:r>
              <w:rPr>
                <w:b/>
                <w:spacing w:val="-5"/>
                <w:sz w:val="18"/>
              </w:rPr>
              <w:t>875</w:t>
            </w:r>
          </w:p>
        </w:tc>
        <w:tc>
          <w:tcPr>
            <w:tcW w:w="1342" w:type="dxa"/>
          </w:tcPr>
          <w:p>
            <w:pPr>
              <w:pStyle w:val="TableParagraph"/>
              <w:spacing w:line="198" w:lineRule="exact"/>
              <w:ind w:left="14"/>
              <w:rPr>
                <w:b/>
                <w:sz w:val="18"/>
              </w:rPr>
            </w:pPr>
            <w:r>
              <w:rPr>
                <w:b/>
                <w:sz w:val="18"/>
              </w:rPr>
              <w:t>7 </w:t>
            </w:r>
            <w:r>
              <w:rPr>
                <w:b/>
                <w:spacing w:val="-5"/>
                <w:sz w:val="18"/>
              </w:rPr>
              <w:t>853</w:t>
            </w:r>
          </w:p>
        </w:tc>
      </w:tr>
      <w:tr>
        <w:trPr>
          <w:trHeight w:val="215" w:hRule="atLeast"/>
        </w:trPr>
        <w:tc>
          <w:tcPr>
            <w:tcW w:w="3886" w:type="dxa"/>
          </w:tcPr>
          <w:p>
            <w:pPr>
              <w:pStyle w:val="TableParagraph"/>
              <w:spacing w:line="196" w:lineRule="exact"/>
              <w:ind w:right="722"/>
              <w:jc w:val="right"/>
              <w:rPr>
                <w:sz w:val="18"/>
              </w:rPr>
            </w:pPr>
            <w:r>
              <w:rPr>
                <w:sz w:val="18"/>
              </w:rPr>
              <w:t>Taxes</w:t>
            </w:r>
            <w:r>
              <w:rPr>
                <w:spacing w:val="-5"/>
                <w:sz w:val="18"/>
              </w:rPr>
              <w:t> </w:t>
            </w:r>
            <w:r>
              <w:rPr>
                <w:sz w:val="18"/>
              </w:rPr>
              <w:t>locales</w:t>
            </w:r>
            <w:r>
              <w:rPr>
                <w:spacing w:val="-2"/>
                <w:sz w:val="18"/>
              </w:rPr>
              <w:t> </w:t>
            </w:r>
            <w:r>
              <w:rPr>
                <w:sz w:val="18"/>
              </w:rPr>
              <w:t>et</w:t>
            </w:r>
            <w:r>
              <w:rPr>
                <w:spacing w:val="-4"/>
                <w:sz w:val="18"/>
              </w:rPr>
              <w:t> </w:t>
            </w:r>
            <w:r>
              <w:rPr>
                <w:sz w:val="18"/>
              </w:rPr>
              <w:t>redevances</w:t>
            </w:r>
            <w:r>
              <w:rPr>
                <w:spacing w:val="-2"/>
                <w:sz w:val="18"/>
              </w:rPr>
              <w:t> diverses</w:t>
            </w:r>
          </w:p>
        </w:tc>
        <w:tc>
          <w:tcPr>
            <w:tcW w:w="1428" w:type="dxa"/>
          </w:tcPr>
          <w:p>
            <w:pPr>
              <w:pStyle w:val="TableParagraph"/>
              <w:spacing w:line="196" w:lineRule="exact"/>
              <w:ind w:left="7" w:right="2"/>
              <w:rPr>
                <w:sz w:val="18"/>
              </w:rPr>
            </w:pPr>
            <w:r>
              <w:rPr>
                <w:spacing w:val="-5"/>
                <w:sz w:val="18"/>
              </w:rPr>
              <w:t>415</w:t>
            </w:r>
          </w:p>
        </w:tc>
        <w:tc>
          <w:tcPr>
            <w:tcW w:w="1298" w:type="dxa"/>
          </w:tcPr>
          <w:p>
            <w:pPr>
              <w:pStyle w:val="TableParagraph"/>
              <w:spacing w:line="196" w:lineRule="exact"/>
              <w:ind w:left="13" w:right="2"/>
              <w:rPr>
                <w:sz w:val="18"/>
              </w:rPr>
            </w:pPr>
            <w:r>
              <w:rPr>
                <w:spacing w:val="-5"/>
                <w:sz w:val="18"/>
              </w:rPr>
              <w:t>243</w:t>
            </w:r>
          </w:p>
        </w:tc>
        <w:tc>
          <w:tcPr>
            <w:tcW w:w="1257" w:type="dxa"/>
          </w:tcPr>
          <w:p>
            <w:pPr>
              <w:pStyle w:val="TableParagraph"/>
              <w:spacing w:line="196" w:lineRule="exact"/>
              <w:ind w:left="12" w:right="3"/>
              <w:rPr>
                <w:sz w:val="18"/>
              </w:rPr>
            </w:pPr>
            <w:r>
              <w:rPr>
                <w:sz w:val="18"/>
              </w:rPr>
              <w:t>3</w:t>
            </w:r>
            <w:r>
              <w:rPr>
                <w:spacing w:val="-1"/>
                <w:sz w:val="18"/>
              </w:rPr>
              <w:t> </w:t>
            </w:r>
            <w:r>
              <w:rPr>
                <w:spacing w:val="-5"/>
                <w:sz w:val="18"/>
              </w:rPr>
              <w:t>776</w:t>
            </w:r>
          </w:p>
        </w:tc>
        <w:tc>
          <w:tcPr>
            <w:tcW w:w="1342" w:type="dxa"/>
          </w:tcPr>
          <w:p>
            <w:pPr>
              <w:pStyle w:val="TableParagraph"/>
              <w:spacing w:line="196" w:lineRule="exact"/>
              <w:ind w:left="14" w:right="1"/>
              <w:rPr>
                <w:sz w:val="18"/>
              </w:rPr>
            </w:pPr>
            <w:r>
              <w:rPr>
                <w:sz w:val="18"/>
              </w:rPr>
              <w:t>4</w:t>
            </w:r>
            <w:r>
              <w:rPr>
                <w:spacing w:val="-1"/>
                <w:sz w:val="18"/>
              </w:rPr>
              <w:t> </w:t>
            </w:r>
            <w:r>
              <w:rPr>
                <w:spacing w:val="-5"/>
                <w:sz w:val="18"/>
              </w:rPr>
              <w:t>434</w:t>
            </w:r>
          </w:p>
        </w:tc>
      </w:tr>
      <w:tr>
        <w:trPr>
          <w:trHeight w:val="218" w:hRule="atLeast"/>
        </w:trPr>
        <w:tc>
          <w:tcPr>
            <w:tcW w:w="3886" w:type="dxa"/>
          </w:tcPr>
          <w:p>
            <w:pPr>
              <w:pStyle w:val="TableParagraph"/>
              <w:spacing w:line="198" w:lineRule="exact"/>
              <w:ind w:left="237"/>
              <w:jc w:val="left"/>
              <w:rPr>
                <w:sz w:val="18"/>
              </w:rPr>
            </w:pPr>
            <w:r>
              <w:rPr>
                <w:sz w:val="18"/>
              </w:rPr>
              <w:t>Produits</w:t>
            </w:r>
            <w:r>
              <w:rPr>
                <w:spacing w:val="-5"/>
                <w:sz w:val="18"/>
              </w:rPr>
              <w:t> </w:t>
            </w:r>
            <w:r>
              <w:rPr>
                <w:sz w:val="18"/>
              </w:rPr>
              <w:t>des</w:t>
            </w:r>
            <w:r>
              <w:rPr>
                <w:spacing w:val="-3"/>
                <w:sz w:val="18"/>
              </w:rPr>
              <w:t> </w:t>
            </w:r>
            <w:r>
              <w:rPr>
                <w:spacing w:val="-2"/>
                <w:sz w:val="18"/>
              </w:rPr>
              <w:t>services</w:t>
            </w:r>
          </w:p>
        </w:tc>
        <w:tc>
          <w:tcPr>
            <w:tcW w:w="1428" w:type="dxa"/>
          </w:tcPr>
          <w:p>
            <w:pPr>
              <w:pStyle w:val="TableParagraph"/>
              <w:spacing w:line="198" w:lineRule="exact"/>
              <w:ind w:left="7" w:right="2"/>
              <w:rPr>
                <w:sz w:val="18"/>
              </w:rPr>
            </w:pPr>
            <w:r>
              <w:rPr>
                <w:spacing w:val="-5"/>
                <w:sz w:val="18"/>
              </w:rPr>
              <w:t>100</w:t>
            </w:r>
          </w:p>
        </w:tc>
        <w:tc>
          <w:tcPr>
            <w:tcW w:w="1298" w:type="dxa"/>
          </w:tcPr>
          <w:p>
            <w:pPr>
              <w:pStyle w:val="TableParagraph"/>
              <w:spacing w:line="198" w:lineRule="exact"/>
              <w:ind w:left="13" w:right="3"/>
              <w:rPr>
                <w:sz w:val="18"/>
              </w:rPr>
            </w:pPr>
            <w:r>
              <w:rPr>
                <w:spacing w:val="-10"/>
                <w:sz w:val="18"/>
              </w:rPr>
              <w:t>0</w:t>
            </w:r>
          </w:p>
        </w:tc>
        <w:tc>
          <w:tcPr>
            <w:tcW w:w="1257" w:type="dxa"/>
          </w:tcPr>
          <w:p>
            <w:pPr>
              <w:pStyle w:val="TableParagraph"/>
              <w:spacing w:line="198" w:lineRule="exact"/>
              <w:ind w:left="12" w:right="3"/>
              <w:rPr>
                <w:sz w:val="18"/>
              </w:rPr>
            </w:pPr>
            <w:r>
              <w:rPr>
                <w:spacing w:val="-5"/>
                <w:sz w:val="18"/>
              </w:rPr>
              <w:t>930</w:t>
            </w:r>
          </w:p>
        </w:tc>
        <w:tc>
          <w:tcPr>
            <w:tcW w:w="1342" w:type="dxa"/>
          </w:tcPr>
          <w:p>
            <w:pPr>
              <w:pStyle w:val="TableParagraph"/>
              <w:spacing w:line="198" w:lineRule="exact"/>
              <w:ind w:left="14" w:right="1"/>
              <w:rPr>
                <w:sz w:val="18"/>
              </w:rPr>
            </w:pPr>
            <w:r>
              <w:rPr>
                <w:sz w:val="18"/>
              </w:rPr>
              <w:t>1</w:t>
            </w:r>
            <w:r>
              <w:rPr>
                <w:spacing w:val="-1"/>
                <w:sz w:val="18"/>
              </w:rPr>
              <w:t> </w:t>
            </w:r>
            <w:r>
              <w:rPr>
                <w:spacing w:val="-5"/>
                <w:sz w:val="18"/>
              </w:rPr>
              <w:t>030</w:t>
            </w:r>
          </w:p>
        </w:tc>
      </w:tr>
      <w:tr>
        <w:trPr>
          <w:trHeight w:val="217" w:hRule="atLeast"/>
        </w:trPr>
        <w:tc>
          <w:tcPr>
            <w:tcW w:w="3886" w:type="dxa"/>
          </w:tcPr>
          <w:p>
            <w:pPr>
              <w:pStyle w:val="TableParagraph"/>
              <w:spacing w:line="198" w:lineRule="exact"/>
              <w:ind w:left="237"/>
              <w:jc w:val="left"/>
              <w:rPr>
                <w:sz w:val="18"/>
              </w:rPr>
            </w:pPr>
            <w:r>
              <w:rPr>
                <w:sz w:val="18"/>
              </w:rPr>
              <w:t>Produits</w:t>
            </w:r>
            <w:r>
              <w:rPr>
                <w:spacing w:val="-5"/>
                <w:sz w:val="18"/>
              </w:rPr>
              <w:t> </w:t>
            </w:r>
            <w:r>
              <w:rPr>
                <w:sz w:val="18"/>
              </w:rPr>
              <w:t>des</w:t>
            </w:r>
            <w:r>
              <w:rPr>
                <w:spacing w:val="-3"/>
                <w:sz w:val="18"/>
              </w:rPr>
              <w:t> </w:t>
            </w:r>
            <w:r>
              <w:rPr>
                <w:spacing w:val="-2"/>
                <w:sz w:val="18"/>
              </w:rPr>
              <w:t>biens</w:t>
            </w:r>
          </w:p>
        </w:tc>
        <w:tc>
          <w:tcPr>
            <w:tcW w:w="1428" w:type="dxa"/>
          </w:tcPr>
          <w:p>
            <w:pPr>
              <w:pStyle w:val="TableParagraph"/>
              <w:spacing w:line="198" w:lineRule="exact"/>
              <w:ind w:left="7" w:right="2"/>
              <w:rPr>
                <w:sz w:val="18"/>
              </w:rPr>
            </w:pPr>
            <w:r>
              <w:rPr>
                <w:spacing w:val="-5"/>
                <w:sz w:val="18"/>
              </w:rPr>
              <w:t>138</w:t>
            </w:r>
          </w:p>
        </w:tc>
        <w:tc>
          <w:tcPr>
            <w:tcW w:w="1298" w:type="dxa"/>
          </w:tcPr>
          <w:p>
            <w:pPr>
              <w:pStyle w:val="TableParagraph"/>
              <w:spacing w:line="198" w:lineRule="exact"/>
              <w:ind w:left="13" w:right="5"/>
              <w:rPr>
                <w:sz w:val="18"/>
              </w:rPr>
            </w:pPr>
            <w:r>
              <w:rPr>
                <w:spacing w:val="-5"/>
                <w:sz w:val="18"/>
              </w:rPr>
              <w:t>82</w:t>
            </w:r>
          </w:p>
        </w:tc>
        <w:tc>
          <w:tcPr>
            <w:tcW w:w="1257" w:type="dxa"/>
          </w:tcPr>
          <w:p>
            <w:pPr>
              <w:pStyle w:val="TableParagraph"/>
              <w:spacing w:line="198" w:lineRule="exact"/>
              <w:ind w:left="12" w:right="3"/>
              <w:rPr>
                <w:sz w:val="18"/>
              </w:rPr>
            </w:pPr>
            <w:r>
              <w:rPr>
                <w:sz w:val="18"/>
              </w:rPr>
              <w:t>2</w:t>
            </w:r>
            <w:r>
              <w:rPr>
                <w:spacing w:val="-1"/>
                <w:sz w:val="18"/>
              </w:rPr>
              <w:t> </w:t>
            </w:r>
            <w:r>
              <w:rPr>
                <w:spacing w:val="-5"/>
                <w:sz w:val="18"/>
              </w:rPr>
              <w:t>169</w:t>
            </w:r>
          </w:p>
        </w:tc>
        <w:tc>
          <w:tcPr>
            <w:tcW w:w="1342" w:type="dxa"/>
          </w:tcPr>
          <w:p>
            <w:pPr>
              <w:pStyle w:val="TableParagraph"/>
              <w:spacing w:line="198" w:lineRule="exact"/>
              <w:ind w:left="14" w:right="1"/>
              <w:rPr>
                <w:sz w:val="18"/>
              </w:rPr>
            </w:pPr>
            <w:r>
              <w:rPr>
                <w:sz w:val="18"/>
              </w:rPr>
              <w:t>2</w:t>
            </w:r>
            <w:r>
              <w:rPr>
                <w:spacing w:val="-1"/>
                <w:sz w:val="18"/>
              </w:rPr>
              <w:t> </w:t>
            </w:r>
            <w:r>
              <w:rPr>
                <w:spacing w:val="-5"/>
                <w:sz w:val="18"/>
              </w:rPr>
              <w:t>389</w:t>
            </w:r>
          </w:p>
        </w:tc>
      </w:tr>
      <w:tr>
        <w:trPr>
          <w:trHeight w:val="215" w:hRule="atLeast"/>
        </w:trPr>
        <w:tc>
          <w:tcPr>
            <w:tcW w:w="3886" w:type="dxa"/>
          </w:tcPr>
          <w:p>
            <w:pPr>
              <w:pStyle w:val="TableParagraph"/>
              <w:spacing w:line="196" w:lineRule="exact"/>
              <w:ind w:left="69"/>
              <w:jc w:val="left"/>
              <w:rPr>
                <w:b/>
                <w:sz w:val="18"/>
              </w:rPr>
            </w:pPr>
            <w:r>
              <w:rPr>
                <w:b/>
                <w:spacing w:val="-2"/>
                <w:sz w:val="18"/>
              </w:rPr>
              <w:t>Emprunts</w:t>
            </w:r>
          </w:p>
        </w:tc>
        <w:tc>
          <w:tcPr>
            <w:tcW w:w="1428" w:type="dxa"/>
          </w:tcPr>
          <w:p>
            <w:pPr>
              <w:pStyle w:val="TableParagraph"/>
              <w:spacing w:line="196" w:lineRule="exact"/>
              <w:ind w:left="7" w:right="1"/>
              <w:rPr>
                <w:b/>
                <w:sz w:val="18"/>
              </w:rPr>
            </w:pPr>
            <w:r>
              <w:rPr>
                <w:b/>
                <w:sz w:val="18"/>
              </w:rPr>
              <w:t>1 </w:t>
            </w:r>
            <w:r>
              <w:rPr>
                <w:b/>
                <w:spacing w:val="-5"/>
                <w:sz w:val="18"/>
              </w:rPr>
              <w:t>755</w:t>
            </w:r>
          </w:p>
        </w:tc>
        <w:tc>
          <w:tcPr>
            <w:tcW w:w="1298" w:type="dxa"/>
          </w:tcPr>
          <w:p>
            <w:pPr>
              <w:pStyle w:val="TableParagraph"/>
              <w:spacing w:line="196" w:lineRule="exact"/>
              <w:ind w:left="13"/>
              <w:rPr>
                <w:b/>
                <w:sz w:val="18"/>
              </w:rPr>
            </w:pPr>
            <w:r>
              <w:rPr>
                <w:b/>
                <w:spacing w:val="-5"/>
                <w:sz w:val="18"/>
              </w:rPr>
              <w:t>663</w:t>
            </w:r>
          </w:p>
        </w:tc>
        <w:tc>
          <w:tcPr>
            <w:tcW w:w="1257" w:type="dxa"/>
          </w:tcPr>
          <w:p>
            <w:pPr>
              <w:pStyle w:val="TableParagraph"/>
              <w:spacing w:line="196" w:lineRule="exact"/>
              <w:ind w:left="12"/>
              <w:rPr>
                <w:b/>
                <w:sz w:val="18"/>
              </w:rPr>
            </w:pPr>
            <w:r>
              <w:rPr>
                <w:b/>
                <w:spacing w:val="-5"/>
                <w:sz w:val="18"/>
              </w:rPr>
              <w:t>619</w:t>
            </w:r>
          </w:p>
        </w:tc>
        <w:tc>
          <w:tcPr>
            <w:tcW w:w="1342" w:type="dxa"/>
          </w:tcPr>
          <w:p>
            <w:pPr>
              <w:pStyle w:val="TableParagraph"/>
              <w:spacing w:line="196" w:lineRule="exact"/>
              <w:ind w:left="14"/>
              <w:rPr>
                <w:b/>
                <w:sz w:val="18"/>
              </w:rPr>
            </w:pPr>
            <w:r>
              <w:rPr>
                <w:b/>
                <w:sz w:val="18"/>
              </w:rPr>
              <w:t>3 </w:t>
            </w:r>
            <w:r>
              <w:rPr>
                <w:b/>
                <w:spacing w:val="-5"/>
                <w:sz w:val="18"/>
              </w:rPr>
              <w:t>037</w:t>
            </w:r>
          </w:p>
        </w:tc>
      </w:tr>
      <w:tr>
        <w:trPr>
          <w:trHeight w:val="217" w:hRule="atLeast"/>
        </w:trPr>
        <w:tc>
          <w:tcPr>
            <w:tcW w:w="3886" w:type="dxa"/>
            <w:shd w:val="clear" w:color="auto" w:fill="F9DAB5"/>
          </w:tcPr>
          <w:p>
            <w:pPr>
              <w:pStyle w:val="TableParagraph"/>
              <w:spacing w:line="198" w:lineRule="exact"/>
              <w:ind w:left="69"/>
              <w:jc w:val="left"/>
              <w:rPr>
                <w:b/>
                <w:sz w:val="18"/>
              </w:rPr>
            </w:pPr>
            <w:r>
              <w:rPr>
                <w:b/>
                <w:color w:val="925209"/>
                <w:sz w:val="18"/>
              </w:rPr>
              <w:t>Total</w:t>
            </w:r>
            <w:r>
              <w:rPr>
                <w:b/>
                <w:color w:val="925209"/>
                <w:spacing w:val="-4"/>
                <w:sz w:val="18"/>
              </w:rPr>
              <w:t> </w:t>
            </w:r>
            <w:r>
              <w:rPr>
                <w:b/>
                <w:color w:val="925209"/>
                <w:sz w:val="18"/>
              </w:rPr>
              <w:t>hors</w:t>
            </w:r>
            <w:r>
              <w:rPr>
                <w:b/>
                <w:color w:val="925209"/>
                <w:spacing w:val="-1"/>
                <w:sz w:val="18"/>
              </w:rPr>
              <w:t> </w:t>
            </w:r>
            <w:r>
              <w:rPr>
                <w:b/>
                <w:color w:val="925209"/>
                <w:spacing w:val="-2"/>
                <w:sz w:val="18"/>
              </w:rPr>
              <w:t>excédent</w:t>
            </w:r>
          </w:p>
        </w:tc>
        <w:tc>
          <w:tcPr>
            <w:tcW w:w="1428" w:type="dxa"/>
            <w:shd w:val="clear" w:color="auto" w:fill="F9DAB5"/>
          </w:tcPr>
          <w:p>
            <w:pPr>
              <w:pStyle w:val="TableParagraph"/>
              <w:spacing w:line="198" w:lineRule="exact"/>
              <w:ind w:left="7" w:right="1"/>
              <w:rPr>
                <w:b/>
                <w:sz w:val="18"/>
              </w:rPr>
            </w:pPr>
            <w:r>
              <w:rPr>
                <w:b/>
                <w:color w:val="925209"/>
                <w:sz w:val="18"/>
              </w:rPr>
              <w:t>11 </w:t>
            </w:r>
            <w:r>
              <w:rPr>
                <w:b/>
                <w:color w:val="925209"/>
                <w:spacing w:val="-5"/>
                <w:sz w:val="18"/>
              </w:rPr>
              <w:t>870</w:t>
            </w:r>
          </w:p>
        </w:tc>
        <w:tc>
          <w:tcPr>
            <w:tcW w:w="1298" w:type="dxa"/>
            <w:shd w:val="clear" w:color="auto" w:fill="F9DAB5"/>
          </w:tcPr>
          <w:p>
            <w:pPr>
              <w:pStyle w:val="TableParagraph"/>
              <w:spacing w:line="198" w:lineRule="exact"/>
              <w:ind w:left="13" w:right="1"/>
              <w:rPr>
                <w:b/>
                <w:sz w:val="18"/>
              </w:rPr>
            </w:pPr>
            <w:r>
              <w:rPr>
                <w:b/>
                <w:color w:val="925209"/>
                <w:sz w:val="18"/>
              </w:rPr>
              <w:t>4 </w:t>
            </w:r>
            <w:r>
              <w:rPr>
                <w:b/>
                <w:color w:val="925209"/>
                <w:spacing w:val="-5"/>
                <w:sz w:val="18"/>
              </w:rPr>
              <w:t>165</w:t>
            </w:r>
          </w:p>
        </w:tc>
        <w:tc>
          <w:tcPr>
            <w:tcW w:w="1257" w:type="dxa"/>
            <w:shd w:val="clear" w:color="auto" w:fill="F9DAB5"/>
          </w:tcPr>
          <w:p>
            <w:pPr>
              <w:pStyle w:val="TableParagraph"/>
              <w:spacing w:line="198" w:lineRule="exact"/>
              <w:ind w:left="12" w:right="2"/>
              <w:rPr>
                <w:b/>
                <w:sz w:val="18"/>
              </w:rPr>
            </w:pPr>
            <w:r>
              <w:rPr>
                <w:b/>
                <w:color w:val="925209"/>
                <w:sz w:val="18"/>
              </w:rPr>
              <w:t>28 </w:t>
            </w:r>
            <w:r>
              <w:rPr>
                <w:b/>
                <w:color w:val="925209"/>
                <w:spacing w:val="-5"/>
                <w:sz w:val="18"/>
              </w:rPr>
              <w:t>653</w:t>
            </w:r>
          </w:p>
        </w:tc>
        <w:tc>
          <w:tcPr>
            <w:tcW w:w="1342" w:type="dxa"/>
            <w:shd w:val="clear" w:color="auto" w:fill="F9DAB5"/>
          </w:tcPr>
          <w:p>
            <w:pPr>
              <w:pStyle w:val="TableParagraph"/>
              <w:spacing w:line="198" w:lineRule="exact"/>
              <w:ind w:left="14"/>
              <w:rPr>
                <w:b/>
                <w:sz w:val="18"/>
              </w:rPr>
            </w:pPr>
            <w:r>
              <w:rPr>
                <w:b/>
                <w:color w:val="925209"/>
                <w:sz w:val="18"/>
              </w:rPr>
              <w:t>44 </w:t>
            </w:r>
            <w:r>
              <w:rPr>
                <w:b/>
                <w:color w:val="925209"/>
                <w:spacing w:val="-5"/>
                <w:sz w:val="18"/>
              </w:rPr>
              <w:t>688</w:t>
            </w:r>
          </w:p>
        </w:tc>
      </w:tr>
      <w:tr>
        <w:trPr>
          <w:trHeight w:val="218" w:hRule="atLeast"/>
        </w:trPr>
        <w:tc>
          <w:tcPr>
            <w:tcW w:w="3886" w:type="dxa"/>
          </w:tcPr>
          <w:p>
            <w:pPr>
              <w:pStyle w:val="TableParagraph"/>
              <w:spacing w:line="198" w:lineRule="exact"/>
              <w:ind w:left="69"/>
              <w:jc w:val="left"/>
              <w:rPr>
                <w:b/>
                <w:sz w:val="18"/>
              </w:rPr>
            </w:pPr>
            <w:r>
              <w:rPr>
                <w:b/>
                <w:sz w:val="18"/>
              </w:rPr>
              <mc:AlternateContent>
                <mc:Choice Requires="wps">
                  <w:drawing>
                    <wp:anchor distT="0" distB="0" distL="0" distR="0" allowOverlap="1" layoutInCell="1" locked="0" behindDoc="1" simplePos="0" relativeHeight="484367872">
                      <wp:simplePos x="0" y="0"/>
                      <wp:positionH relativeFrom="column">
                        <wp:posOffset>44196</wp:posOffset>
                      </wp:positionH>
                      <wp:positionV relativeFrom="paragraph">
                        <wp:posOffset>121792</wp:posOffset>
                      </wp:positionV>
                      <wp:extent cx="576580" cy="10795"/>
                      <wp:effectExtent l="0" t="0" r="0" b="0"/>
                      <wp:wrapNone/>
                      <wp:docPr id="77" name="Group 77"/>
                      <wp:cNvGraphicFramePr>
                        <a:graphicFrameLocks/>
                      </wp:cNvGraphicFramePr>
                      <a:graphic>
                        <a:graphicData uri="http://schemas.microsoft.com/office/word/2010/wordprocessingGroup">
                          <wpg:wgp>
                            <wpg:cNvPr id="77" name="Group 77"/>
                            <wpg:cNvGrpSpPr/>
                            <wpg:grpSpPr>
                              <a:xfrm>
                                <a:off x="0" y="0"/>
                                <a:ext cx="576580" cy="10795"/>
                                <a:chExt cx="576580" cy="10795"/>
                              </a:xfrm>
                            </wpg:grpSpPr>
                            <wps:wsp>
                              <wps:cNvPr id="78" name="Graphic 78"/>
                              <wps:cNvSpPr/>
                              <wps:spPr>
                                <a:xfrm>
                                  <a:off x="0" y="0"/>
                                  <a:ext cx="576580" cy="10795"/>
                                </a:xfrm>
                                <a:custGeom>
                                  <a:avLst/>
                                  <a:gdLst/>
                                  <a:ahLst/>
                                  <a:cxnLst/>
                                  <a:rect l="l" t="t" r="r" b="b"/>
                                  <a:pathLst>
                                    <a:path w="576580" h="10795">
                                      <a:moveTo>
                                        <a:pt x="576072" y="0"/>
                                      </a:moveTo>
                                      <a:lnTo>
                                        <a:pt x="0" y="0"/>
                                      </a:lnTo>
                                      <a:lnTo>
                                        <a:pt x="0" y="10668"/>
                                      </a:lnTo>
                                      <a:lnTo>
                                        <a:pt x="576072" y="10668"/>
                                      </a:lnTo>
                                      <a:lnTo>
                                        <a:pt x="57607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48pt;margin-top:9.58999pt;width:45.4pt;height:.85pt;mso-position-horizontal-relative:column;mso-position-vertical-relative:paragraph;z-index:-18948608" id="docshapegroup76" coordorigin="70,192" coordsize="908,17">
                      <v:rect style="position:absolute;left:69;top:191;width:908;height:17" id="docshape77" filled="true" fillcolor="#000000" stroked="false">
                        <v:fill type="solid"/>
                      </v:rect>
                      <w10:wrap type="none"/>
                    </v:group>
                  </w:pict>
                </mc:Fallback>
              </mc:AlternateContent>
            </w:r>
            <w:r>
              <w:rPr>
                <w:b/>
                <w:spacing w:val="-2"/>
                <w:sz w:val="18"/>
              </w:rPr>
              <w:t>Excédent</w:t>
            </w:r>
            <w:r>
              <w:rPr>
                <w:b/>
                <w:spacing w:val="-2"/>
                <w:sz w:val="18"/>
                <w:vertAlign w:val="superscript"/>
              </w:rPr>
              <w:t>1</w:t>
            </w:r>
          </w:p>
        </w:tc>
        <w:tc>
          <w:tcPr>
            <w:tcW w:w="1428" w:type="dxa"/>
          </w:tcPr>
          <w:p>
            <w:pPr>
              <w:pStyle w:val="TableParagraph"/>
              <w:spacing w:line="198" w:lineRule="exact"/>
              <w:ind w:left="7" w:right="1"/>
              <w:rPr>
                <w:b/>
                <w:sz w:val="18"/>
              </w:rPr>
            </w:pPr>
            <w:r>
              <w:rPr>
                <w:b/>
                <w:sz w:val="18"/>
              </w:rPr>
              <w:t>13 </w:t>
            </w:r>
            <w:r>
              <w:rPr>
                <w:b/>
                <w:spacing w:val="-5"/>
                <w:sz w:val="18"/>
              </w:rPr>
              <w:t>269</w:t>
            </w:r>
          </w:p>
        </w:tc>
        <w:tc>
          <w:tcPr>
            <w:tcW w:w="1298" w:type="dxa"/>
          </w:tcPr>
          <w:p>
            <w:pPr>
              <w:pStyle w:val="TableParagraph"/>
              <w:spacing w:line="198" w:lineRule="exact"/>
              <w:ind w:left="13" w:right="1"/>
              <w:rPr>
                <w:b/>
                <w:sz w:val="18"/>
              </w:rPr>
            </w:pPr>
            <w:r>
              <w:rPr>
                <w:b/>
                <w:sz w:val="18"/>
              </w:rPr>
              <w:t>6 </w:t>
            </w:r>
            <w:r>
              <w:rPr>
                <w:b/>
                <w:spacing w:val="-5"/>
                <w:sz w:val="18"/>
              </w:rPr>
              <w:t>619</w:t>
            </w:r>
          </w:p>
        </w:tc>
        <w:tc>
          <w:tcPr>
            <w:tcW w:w="1257" w:type="dxa"/>
          </w:tcPr>
          <w:p>
            <w:pPr>
              <w:pStyle w:val="TableParagraph"/>
              <w:spacing w:line="198" w:lineRule="exact"/>
              <w:ind w:left="12" w:right="2"/>
              <w:rPr>
                <w:b/>
                <w:sz w:val="18"/>
              </w:rPr>
            </w:pPr>
            <w:r>
              <w:rPr>
                <w:b/>
                <w:sz w:val="18"/>
              </w:rPr>
              <w:t>20 </w:t>
            </w:r>
            <w:r>
              <w:rPr>
                <w:b/>
                <w:spacing w:val="-5"/>
                <w:sz w:val="18"/>
              </w:rPr>
              <w:t>964</w:t>
            </w:r>
          </w:p>
        </w:tc>
        <w:tc>
          <w:tcPr>
            <w:tcW w:w="1342" w:type="dxa"/>
          </w:tcPr>
          <w:p>
            <w:pPr>
              <w:pStyle w:val="TableParagraph"/>
              <w:spacing w:line="198" w:lineRule="exact"/>
              <w:ind w:left="14"/>
              <w:rPr>
                <w:b/>
                <w:sz w:val="18"/>
              </w:rPr>
            </w:pPr>
            <w:r>
              <w:rPr>
                <w:b/>
                <w:sz w:val="18"/>
              </w:rPr>
              <w:t>40 </w:t>
            </w:r>
            <w:r>
              <w:rPr>
                <w:b/>
                <w:spacing w:val="-5"/>
                <w:sz w:val="18"/>
              </w:rPr>
              <w:t>852</w:t>
            </w:r>
          </w:p>
        </w:tc>
      </w:tr>
      <w:tr>
        <w:trPr>
          <w:trHeight w:val="448" w:hRule="atLeast"/>
        </w:trPr>
        <w:tc>
          <w:tcPr>
            <w:tcW w:w="3886" w:type="dxa"/>
            <w:shd w:val="clear" w:color="auto" w:fill="F9DAB5"/>
          </w:tcPr>
          <w:p>
            <w:pPr>
              <w:pStyle w:val="TableParagraph"/>
              <w:spacing w:before="115"/>
              <w:ind w:left="69"/>
              <w:jc w:val="left"/>
              <w:rPr>
                <w:b/>
                <w:sz w:val="18"/>
              </w:rPr>
            </w:pPr>
            <w:r>
              <w:rPr>
                <w:b/>
                <w:color w:val="925209"/>
                <w:sz w:val="18"/>
              </w:rPr>
              <w:t>Total</w:t>
            </w:r>
            <w:r>
              <w:rPr>
                <w:b/>
                <w:color w:val="925209"/>
                <w:spacing w:val="-1"/>
                <w:sz w:val="18"/>
              </w:rPr>
              <w:t> </w:t>
            </w:r>
            <w:r>
              <w:rPr>
                <w:b/>
                <w:color w:val="925209"/>
                <w:spacing w:val="-2"/>
                <w:sz w:val="18"/>
              </w:rPr>
              <w:t>global</w:t>
            </w:r>
          </w:p>
        </w:tc>
        <w:tc>
          <w:tcPr>
            <w:tcW w:w="1428" w:type="dxa"/>
            <w:shd w:val="clear" w:color="auto" w:fill="F9DAB5"/>
          </w:tcPr>
          <w:p>
            <w:pPr>
              <w:pStyle w:val="TableParagraph"/>
              <w:spacing w:before="115"/>
              <w:ind w:left="7" w:right="1"/>
              <w:rPr>
                <w:b/>
                <w:sz w:val="18"/>
              </w:rPr>
            </w:pPr>
            <w:r>
              <w:rPr>
                <w:b/>
                <w:color w:val="925209"/>
                <w:sz w:val="18"/>
              </w:rPr>
              <w:t>25 </w:t>
            </w:r>
            <w:r>
              <w:rPr>
                <w:b/>
                <w:color w:val="925209"/>
                <w:spacing w:val="-5"/>
                <w:sz w:val="18"/>
              </w:rPr>
              <w:t>139</w:t>
            </w:r>
          </w:p>
        </w:tc>
        <w:tc>
          <w:tcPr>
            <w:tcW w:w="1298" w:type="dxa"/>
            <w:shd w:val="clear" w:color="auto" w:fill="F9DAB5"/>
          </w:tcPr>
          <w:p>
            <w:pPr>
              <w:pStyle w:val="TableParagraph"/>
              <w:spacing w:before="115"/>
              <w:ind w:left="13" w:right="1"/>
              <w:rPr>
                <w:b/>
                <w:sz w:val="18"/>
              </w:rPr>
            </w:pPr>
            <w:r>
              <w:rPr>
                <w:b/>
                <w:color w:val="925209"/>
                <w:sz w:val="18"/>
              </w:rPr>
              <w:t>10 </w:t>
            </w:r>
            <w:r>
              <w:rPr>
                <w:b/>
                <w:color w:val="925209"/>
                <w:spacing w:val="-5"/>
                <w:sz w:val="18"/>
              </w:rPr>
              <w:t>784</w:t>
            </w:r>
          </w:p>
        </w:tc>
        <w:tc>
          <w:tcPr>
            <w:tcW w:w="1257" w:type="dxa"/>
            <w:shd w:val="clear" w:color="auto" w:fill="F9DAB5"/>
          </w:tcPr>
          <w:p>
            <w:pPr>
              <w:pStyle w:val="TableParagraph"/>
              <w:spacing w:before="115"/>
              <w:ind w:left="12" w:right="2"/>
              <w:rPr>
                <w:b/>
                <w:sz w:val="18"/>
              </w:rPr>
            </w:pPr>
            <w:r>
              <w:rPr>
                <w:b/>
                <w:color w:val="925209"/>
                <w:sz w:val="18"/>
              </w:rPr>
              <w:t>49 </w:t>
            </w:r>
            <w:r>
              <w:rPr>
                <w:b/>
                <w:color w:val="925209"/>
                <w:spacing w:val="-5"/>
                <w:sz w:val="18"/>
              </w:rPr>
              <w:t>617</w:t>
            </w:r>
          </w:p>
        </w:tc>
        <w:tc>
          <w:tcPr>
            <w:tcW w:w="1342" w:type="dxa"/>
            <w:shd w:val="clear" w:color="auto" w:fill="F9DAB5"/>
          </w:tcPr>
          <w:p>
            <w:pPr>
              <w:pStyle w:val="TableParagraph"/>
              <w:spacing w:before="115"/>
              <w:ind w:left="14"/>
              <w:rPr>
                <w:b/>
                <w:sz w:val="18"/>
              </w:rPr>
            </w:pPr>
            <w:r>
              <w:rPr>
                <w:b/>
                <w:color w:val="925209"/>
                <w:sz w:val="18"/>
              </w:rPr>
              <w:t>85 </w:t>
            </w:r>
            <w:r>
              <w:rPr>
                <w:b/>
                <w:color w:val="925209"/>
                <w:spacing w:val="-5"/>
                <w:sz w:val="18"/>
              </w:rPr>
              <w:t>540</w:t>
            </w:r>
          </w:p>
        </w:tc>
      </w:tr>
    </w:tbl>
    <w:p>
      <w:pPr>
        <w:pStyle w:val="BodyText"/>
        <w:jc w:val="left"/>
        <w:rPr>
          <w:b/>
          <w:sz w:val="20"/>
        </w:rPr>
      </w:pPr>
    </w:p>
    <w:p>
      <w:pPr>
        <w:pStyle w:val="BodyText"/>
        <w:spacing w:before="83"/>
        <w:jc w:val="left"/>
        <w:rPr>
          <w:b/>
          <w:sz w:val="20"/>
        </w:rPr>
      </w:pPr>
      <w:r>
        <w:rPr>
          <w:b/>
          <w:sz w:val="20"/>
        </w:rPr>
        <mc:AlternateContent>
          <mc:Choice Requires="wps">
            <w:drawing>
              <wp:anchor distT="0" distB="0" distL="0" distR="0" allowOverlap="1" layoutInCell="1" locked="0" behindDoc="1" simplePos="0" relativeHeight="487595520">
                <wp:simplePos x="0" y="0"/>
                <wp:positionH relativeFrom="page">
                  <wp:posOffset>900988</wp:posOffset>
                </wp:positionH>
                <wp:positionV relativeFrom="paragraph">
                  <wp:posOffset>221796</wp:posOffset>
                </wp:positionV>
                <wp:extent cx="1829435" cy="8255"/>
                <wp:effectExtent l="0" t="0" r="0" b="0"/>
                <wp:wrapTopAndBottom/>
                <wp:docPr id="79" name="Graphic 79"/>
                <wp:cNvGraphicFramePr>
                  <a:graphicFrameLocks/>
                </wp:cNvGraphicFramePr>
                <a:graphic>
                  <a:graphicData uri="http://schemas.microsoft.com/office/word/2010/wordprocessingShape">
                    <wps:wsp>
                      <wps:cNvPr id="79" name="Graphic 79"/>
                      <wps:cNvSpPr/>
                      <wps:spPr>
                        <a:xfrm>
                          <a:off x="0" y="0"/>
                          <a:ext cx="1829435" cy="8255"/>
                        </a:xfrm>
                        <a:custGeom>
                          <a:avLst/>
                          <a:gdLst/>
                          <a:ahLst/>
                          <a:cxnLst/>
                          <a:rect l="l" t="t" r="r" b="b"/>
                          <a:pathLst>
                            <a:path w="1829435" h="8255">
                              <a:moveTo>
                                <a:pt x="1829053" y="0"/>
                              </a:moveTo>
                              <a:lnTo>
                                <a:pt x="0" y="0"/>
                              </a:lnTo>
                              <a:lnTo>
                                <a:pt x="0" y="7925"/>
                              </a:lnTo>
                              <a:lnTo>
                                <a:pt x="1829053" y="7925"/>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17.464319pt;width:144.020pt;height:.62402pt;mso-position-horizontal-relative:page;mso-position-vertical-relative:paragraph;z-index:-15720960;mso-wrap-distance-left:0;mso-wrap-distance-right:0" id="docshape78" filled="true" fillcolor="#000000" stroked="false">
                <v:fill type="solid"/>
                <w10:wrap type="topAndBottom"/>
              </v:rect>
            </w:pict>
          </mc:Fallback>
        </mc:AlternateContent>
      </w:r>
    </w:p>
    <w:p>
      <w:pPr>
        <w:spacing w:line="244" w:lineRule="auto" w:before="125"/>
        <w:ind w:left="1418" w:right="1081" w:firstLine="0"/>
        <w:jc w:val="left"/>
        <w:rPr>
          <w:sz w:val="16"/>
        </w:rPr>
      </w:pPr>
      <w:r>
        <w:rPr>
          <w:sz w:val="16"/>
          <w:vertAlign w:val="superscript"/>
        </w:rPr>
        <w:t>1</w:t>
      </w:r>
      <w:r>
        <w:rPr>
          <w:sz w:val="16"/>
          <w:vertAlign w:val="baseline"/>
        </w:rPr>
        <w:t> L’excédent</w:t>
      </w:r>
      <w:r>
        <w:rPr>
          <w:spacing w:val="-2"/>
          <w:sz w:val="16"/>
          <w:vertAlign w:val="baseline"/>
        </w:rPr>
        <w:t> </w:t>
      </w:r>
      <w:r>
        <w:rPr>
          <w:sz w:val="16"/>
          <w:vertAlign w:val="baseline"/>
        </w:rPr>
        <w:t>est</w:t>
      </w:r>
      <w:r>
        <w:rPr>
          <w:spacing w:val="-2"/>
          <w:sz w:val="16"/>
          <w:vertAlign w:val="baseline"/>
        </w:rPr>
        <w:t> </w:t>
      </w:r>
      <w:r>
        <w:rPr>
          <w:sz w:val="16"/>
          <w:vertAlign w:val="baseline"/>
        </w:rPr>
        <w:t>destiné</w:t>
      </w:r>
      <w:r>
        <w:rPr>
          <w:spacing w:val="-2"/>
          <w:sz w:val="16"/>
          <w:vertAlign w:val="baseline"/>
        </w:rPr>
        <w:t> </w:t>
      </w:r>
      <w:r>
        <w:rPr>
          <w:sz w:val="16"/>
          <w:vertAlign w:val="baseline"/>
        </w:rPr>
        <w:t>à</w:t>
      </w:r>
      <w:r>
        <w:rPr>
          <w:spacing w:val="-1"/>
          <w:sz w:val="16"/>
          <w:vertAlign w:val="baseline"/>
        </w:rPr>
        <w:t> </w:t>
      </w:r>
      <w:r>
        <w:rPr>
          <w:sz w:val="16"/>
          <w:vertAlign w:val="baseline"/>
        </w:rPr>
        <w:t>couvrir</w:t>
      </w:r>
      <w:r>
        <w:rPr>
          <w:spacing w:val="-1"/>
          <w:sz w:val="16"/>
          <w:vertAlign w:val="baseline"/>
        </w:rPr>
        <w:t> </w:t>
      </w:r>
      <w:r>
        <w:rPr>
          <w:sz w:val="16"/>
          <w:vertAlign w:val="baseline"/>
        </w:rPr>
        <w:t>les</w:t>
      </w:r>
      <w:r>
        <w:rPr>
          <w:spacing w:val="-1"/>
          <w:sz w:val="16"/>
          <w:vertAlign w:val="baseline"/>
        </w:rPr>
        <w:t> </w:t>
      </w:r>
      <w:r>
        <w:rPr>
          <w:sz w:val="16"/>
          <w:vertAlign w:val="baseline"/>
        </w:rPr>
        <w:t>dépenses</w:t>
      </w:r>
      <w:r>
        <w:rPr>
          <w:spacing w:val="-1"/>
          <w:sz w:val="16"/>
          <w:vertAlign w:val="baseline"/>
        </w:rPr>
        <w:t> </w:t>
      </w:r>
      <w:r>
        <w:rPr>
          <w:sz w:val="16"/>
          <w:vertAlign w:val="baseline"/>
        </w:rPr>
        <w:t>programmées</w:t>
      </w:r>
      <w:r>
        <w:rPr>
          <w:spacing w:val="-1"/>
          <w:sz w:val="16"/>
          <w:vertAlign w:val="baseline"/>
        </w:rPr>
        <w:t> </w:t>
      </w:r>
      <w:r>
        <w:rPr>
          <w:sz w:val="16"/>
          <w:vertAlign w:val="baseline"/>
        </w:rPr>
        <w:t>et</w:t>
      </w:r>
      <w:r>
        <w:rPr>
          <w:spacing w:val="-2"/>
          <w:sz w:val="16"/>
          <w:vertAlign w:val="baseline"/>
        </w:rPr>
        <w:t> </w:t>
      </w:r>
      <w:r>
        <w:rPr>
          <w:sz w:val="16"/>
          <w:vertAlign w:val="baseline"/>
        </w:rPr>
        <w:t>engagées</w:t>
      </w:r>
      <w:r>
        <w:rPr>
          <w:spacing w:val="-1"/>
          <w:sz w:val="16"/>
          <w:vertAlign w:val="baseline"/>
        </w:rPr>
        <w:t> </w:t>
      </w:r>
      <w:r>
        <w:rPr>
          <w:sz w:val="16"/>
          <w:vertAlign w:val="baseline"/>
        </w:rPr>
        <w:t>ou</w:t>
      </w:r>
      <w:r>
        <w:rPr>
          <w:spacing w:val="-2"/>
          <w:sz w:val="16"/>
          <w:vertAlign w:val="baseline"/>
        </w:rPr>
        <w:t> </w:t>
      </w:r>
      <w:r>
        <w:rPr>
          <w:sz w:val="16"/>
          <w:vertAlign w:val="baseline"/>
        </w:rPr>
        <w:t>programmées</w:t>
      </w:r>
      <w:r>
        <w:rPr>
          <w:spacing w:val="-1"/>
          <w:sz w:val="16"/>
          <w:vertAlign w:val="baseline"/>
        </w:rPr>
        <w:t> </w:t>
      </w:r>
      <w:r>
        <w:rPr>
          <w:sz w:val="16"/>
          <w:vertAlign w:val="baseline"/>
        </w:rPr>
        <w:t>au</w:t>
      </w:r>
      <w:r>
        <w:rPr>
          <w:spacing w:val="-2"/>
          <w:sz w:val="16"/>
          <w:vertAlign w:val="baseline"/>
        </w:rPr>
        <w:t> </w:t>
      </w:r>
      <w:r>
        <w:rPr>
          <w:sz w:val="16"/>
          <w:vertAlign w:val="baseline"/>
        </w:rPr>
        <w:t>titre</w:t>
      </w:r>
      <w:r>
        <w:rPr>
          <w:spacing w:val="-2"/>
          <w:sz w:val="16"/>
          <w:vertAlign w:val="baseline"/>
        </w:rPr>
        <w:t> </w:t>
      </w:r>
      <w:r>
        <w:rPr>
          <w:sz w:val="16"/>
          <w:vertAlign w:val="baseline"/>
        </w:rPr>
        <w:t>des</w:t>
      </w:r>
      <w:r>
        <w:rPr>
          <w:spacing w:val="-1"/>
          <w:sz w:val="16"/>
          <w:vertAlign w:val="baseline"/>
        </w:rPr>
        <w:t> </w:t>
      </w:r>
      <w:r>
        <w:rPr>
          <w:sz w:val="16"/>
          <w:vertAlign w:val="baseline"/>
        </w:rPr>
        <w:t>années</w:t>
      </w:r>
      <w:r>
        <w:rPr>
          <w:spacing w:val="-1"/>
          <w:sz w:val="16"/>
          <w:vertAlign w:val="baseline"/>
        </w:rPr>
        <w:t> </w:t>
      </w:r>
      <w:r>
        <w:rPr>
          <w:sz w:val="16"/>
          <w:vertAlign w:val="baseline"/>
        </w:rPr>
        <w:t>antérieures</w:t>
      </w:r>
      <w:r>
        <w:rPr>
          <w:spacing w:val="-1"/>
          <w:sz w:val="16"/>
          <w:vertAlign w:val="baseline"/>
        </w:rPr>
        <w:t> </w:t>
      </w:r>
      <w:r>
        <w:rPr>
          <w:sz w:val="16"/>
          <w:vertAlign w:val="baseline"/>
        </w:rPr>
        <w:t>et non payées ainsi que les dépenses engagées au titre de l’année en cours et non payées.</w:t>
      </w:r>
    </w:p>
    <w:p>
      <w:pPr>
        <w:pStyle w:val="BodyText"/>
        <w:spacing w:before="26"/>
        <w:jc w:val="left"/>
        <w:rPr>
          <w:sz w:val="20"/>
        </w:rPr>
      </w:pPr>
      <w:r>
        <w:rPr>
          <w:sz w:val="20"/>
        </w:rPr>
        <mc:AlternateContent>
          <mc:Choice Requires="wps">
            <w:drawing>
              <wp:anchor distT="0" distB="0" distL="0" distR="0" allowOverlap="1" layoutInCell="1" locked="0" behindDoc="1" simplePos="0" relativeHeight="487596032">
                <wp:simplePos x="0" y="0"/>
                <wp:positionH relativeFrom="page">
                  <wp:posOffset>6495698</wp:posOffset>
                </wp:positionH>
                <wp:positionV relativeFrom="paragraph">
                  <wp:posOffset>185042</wp:posOffset>
                </wp:positionV>
                <wp:extent cx="252729" cy="177800"/>
                <wp:effectExtent l="0" t="0" r="0" b="0"/>
                <wp:wrapTopAndBottom/>
                <wp:docPr id="80" name="Group 80"/>
                <wp:cNvGraphicFramePr>
                  <a:graphicFrameLocks/>
                </wp:cNvGraphicFramePr>
                <a:graphic>
                  <a:graphicData uri="http://schemas.microsoft.com/office/word/2010/wordprocessingGroup">
                    <wpg:wgp>
                      <wpg:cNvPr id="80" name="Group 80"/>
                      <wpg:cNvGrpSpPr/>
                      <wpg:grpSpPr>
                        <a:xfrm>
                          <a:off x="0" y="0"/>
                          <a:ext cx="252729" cy="177800"/>
                          <a:chExt cx="252729" cy="177800"/>
                        </a:xfrm>
                      </wpg:grpSpPr>
                      <pic:pic>
                        <pic:nvPicPr>
                          <pic:cNvPr id="81" name="Image 81"/>
                          <pic:cNvPicPr/>
                        </pic:nvPicPr>
                        <pic:blipFill>
                          <a:blip r:embed="rId51" cstate="print"/>
                          <a:stretch>
                            <a:fillRect/>
                          </a:stretch>
                        </pic:blipFill>
                        <pic:spPr>
                          <a:xfrm>
                            <a:off x="0" y="0"/>
                            <a:ext cx="252188" cy="177707"/>
                          </a:xfrm>
                          <a:prstGeom prst="rect">
                            <a:avLst/>
                          </a:prstGeom>
                        </pic:spPr>
                      </pic:pic>
                      <pic:pic>
                        <pic:nvPicPr>
                          <pic:cNvPr id="82" name="Image 82"/>
                          <pic:cNvPicPr/>
                        </pic:nvPicPr>
                        <pic:blipFill>
                          <a:blip r:embed="rId52" cstate="print"/>
                          <a:stretch>
                            <a:fillRect/>
                          </a:stretch>
                        </pic:blipFill>
                        <pic:spPr>
                          <a:xfrm>
                            <a:off x="11343" y="2042"/>
                            <a:ext cx="235953" cy="156768"/>
                          </a:xfrm>
                          <a:prstGeom prst="rect">
                            <a:avLst/>
                          </a:prstGeom>
                        </pic:spPr>
                      </pic:pic>
                    </wpg:wgp>
                  </a:graphicData>
                </a:graphic>
              </wp:anchor>
            </w:drawing>
          </mc:Choice>
          <mc:Fallback>
            <w:pict>
              <v:group style="position:absolute;margin-left:511.472351pt;margin-top:14.570313pt;width:19.9pt;height:14pt;mso-position-horizontal-relative:page;mso-position-vertical-relative:paragraph;z-index:-15720448;mso-wrap-distance-left:0;mso-wrap-distance-right:0" id="docshapegroup79" coordorigin="10229,291" coordsize="398,280">
                <v:shape style="position:absolute;left:10229;top:291;width:398;height:280" type="#_x0000_t75" id="docshape80" stroked="false">
                  <v:imagedata r:id="rId51" o:title=""/>
                </v:shape>
                <v:shape style="position:absolute;left:10247;top:294;width:372;height:247" type="#_x0000_t75" id="docshape81" stroked="false">
                  <v:imagedata r:id="rId52" o:title=""/>
                </v:shape>
                <w10:wrap type="topAndBottom"/>
              </v:group>
            </w:pict>
          </mc:Fallback>
        </mc:AlternateContent>
      </w:r>
    </w:p>
    <w:p>
      <w:pPr>
        <w:pStyle w:val="BodyText"/>
        <w:spacing w:after="0"/>
        <w:jc w:val="left"/>
        <w:rPr>
          <w:sz w:val="20"/>
        </w:rPr>
        <w:sectPr>
          <w:footerReference w:type="default" r:id="rId42"/>
          <w:pgSz w:w="11910" w:h="16840"/>
          <w:pgMar w:header="0" w:footer="0" w:top="600" w:bottom="280" w:left="0" w:right="283"/>
        </w:sectPr>
      </w:pPr>
    </w:p>
    <w:p>
      <w:pPr>
        <w:pStyle w:val="BodyText"/>
        <w:ind w:left="1447"/>
        <w:jc w:val="left"/>
        <w:rPr>
          <w:sz w:val="20"/>
        </w:rPr>
      </w:pPr>
      <w:r>
        <w:rPr>
          <w:sz w:val="20"/>
        </w:rPr>
        <mc:AlternateContent>
          <mc:Choice Requires="wps">
            <w:drawing>
              <wp:inline distT="0" distB="0" distL="0" distR="0">
                <wp:extent cx="5869940" cy="413384"/>
                <wp:effectExtent l="0" t="0" r="0" b="0"/>
                <wp:docPr id="86" name="Textbox 86"/>
                <wp:cNvGraphicFramePr>
                  <a:graphicFrameLocks/>
                </wp:cNvGraphicFramePr>
                <a:graphic>
                  <a:graphicData uri="http://schemas.microsoft.com/office/word/2010/wordprocessingShape">
                    <wps:wsp>
                      <wps:cNvPr id="86" name="Textbox 86"/>
                      <wps:cNvSpPr txBox="1"/>
                      <wps:spPr>
                        <a:xfrm>
                          <a:off x="0" y="0"/>
                          <a:ext cx="5869940" cy="413384"/>
                        </a:xfrm>
                        <a:prstGeom prst="rect">
                          <a:avLst/>
                        </a:prstGeom>
                        <a:solidFill>
                          <a:srgbClr val="D9D9D9"/>
                        </a:solidFill>
                      </wps:spPr>
                      <wps:txbx>
                        <w:txbxContent>
                          <w:p>
                            <w:pPr>
                              <w:spacing w:line="385" w:lineRule="exact" w:before="0"/>
                              <w:ind w:left="0" w:right="4" w:firstLine="0"/>
                              <w:jc w:val="center"/>
                              <w:rPr>
                                <w:b/>
                                <w:color w:val="000000"/>
                                <w:sz w:val="32"/>
                              </w:rPr>
                            </w:pPr>
                            <w:r>
                              <w:rPr>
                                <w:b/>
                                <w:color w:val="925209"/>
                                <w:sz w:val="32"/>
                              </w:rPr>
                              <w:t>CONTROLE</w:t>
                            </w:r>
                            <w:r>
                              <w:rPr>
                                <w:b/>
                                <w:color w:val="925209"/>
                                <w:spacing w:val="-16"/>
                                <w:sz w:val="32"/>
                              </w:rPr>
                              <w:t> </w:t>
                            </w:r>
                            <w:r>
                              <w:rPr>
                                <w:b/>
                                <w:color w:val="925209"/>
                                <w:sz w:val="32"/>
                              </w:rPr>
                              <w:t>DES</w:t>
                            </w:r>
                            <w:r>
                              <w:rPr>
                                <w:b/>
                                <w:color w:val="925209"/>
                                <w:spacing w:val="-16"/>
                                <w:sz w:val="32"/>
                              </w:rPr>
                              <w:t> </w:t>
                            </w:r>
                            <w:r>
                              <w:rPr>
                                <w:b/>
                                <w:color w:val="925209"/>
                                <w:sz w:val="32"/>
                              </w:rPr>
                              <w:t>DEPENSES</w:t>
                            </w:r>
                            <w:r>
                              <w:rPr>
                                <w:b/>
                                <w:color w:val="925209"/>
                                <w:spacing w:val="-14"/>
                                <w:sz w:val="32"/>
                              </w:rPr>
                              <w:t> </w:t>
                            </w:r>
                            <w:r>
                              <w:rPr>
                                <w:b/>
                                <w:color w:val="925209"/>
                                <w:spacing w:val="-2"/>
                                <w:sz w:val="32"/>
                              </w:rPr>
                              <w:t>PUBLIQUES</w:t>
                            </w:r>
                          </w:p>
                        </w:txbxContent>
                      </wps:txbx>
                      <wps:bodyPr wrap="square" lIns="0" tIns="0" rIns="0" bIns="0" rtlCol="0">
                        <a:noAutofit/>
                      </wps:bodyPr>
                    </wps:wsp>
                  </a:graphicData>
                </a:graphic>
              </wp:inline>
            </w:drawing>
          </mc:Choice>
          <mc:Fallback>
            <w:pict>
              <v:shape style="width:462.2pt;height:32.5500pt;mso-position-horizontal-relative:char;mso-position-vertical-relative:line" type="#_x0000_t202" id="docshape85" filled="true" fillcolor="#d9d9d9" stroked="false">
                <w10:anchorlock/>
                <v:textbox inset="0,0,0,0">
                  <w:txbxContent>
                    <w:p>
                      <w:pPr>
                        <w:spacing w:line="385" w:lineRule="exact" w:before="0"/>
                        <w:ind w:left="0" w:right="4" w:firstLine="0"/>
                        <w:jc w:val="center"/>
                        <w:rPr>
                          <w:b/>
                          <w:color w:val="000000"/>
                          <w:sz w:val="32"/>
                        </w:rPr>
                      </w:pPr>
                      <w:r>
                        <w:rPr>
                          <w:b/>
                          <w:color w:val="925209"/>
                          <w:sz w:val="32"/>
                        </w:rPr>
                        <w:t>CONTROLE</w:t>
                      </w:r>
                      <w:r>
                        <w:rPr>
                          <w:b/>
                          <w:color w:val="925209"/>
                          <w:spacing w:val="-16"/>
                          <w:sz w:val="32"/>
                        </w:rPr>
                        <w:t> </w:t>
                      </w:r>
                      <w:r>
                        <w:rPr>
                          <w:b/>
                          <w:color w:val="925209"/>
                          <w:sz w:val="32"/>
                        </w:rPr>
                        <w:t>DES</w:t>
                      </w:r>
                      <w:r>
                        <w:rPr>
                          <w:b/>
                          <w:color w:val="925209"/>
                          <w:spacing w:val="-16"/>
                          <w:sz w:val="32"/>
                        </w:rPr>
                        <w:t> </w:t>
                      </w:r>
                      <w:r>
                        <w:rPr>
                          <w:b/>
                          <w:color w:val="925209"/>
                          <w:sz w:val="32"/>
                        </w:rPr>
                        <w:t>DEPENSES</w:t>
                      </w:r>
                      <w:r>
                        <w:rPr>
                          <w:b/>
                          <w:color w:val="925209"/>
                          <w:spacing w:val="-14"/>
                          <w:sz w:val="32"/>
                        </w:rPr>
                        <w:t> </w:t>
                      </w:r>
                      <w:r>
                        <w:rPr>
                          <w:b/>
                          <w:color w:val="925209"/>
                          <w:spacing w:val="-2"/>
                          <w:sz w:val="32"/>
                        </w:rPr>
                        <w:t>PUBLIQUES</w:t>
                      </w:r>
                    </w:p>
                  </w:txbxContent>
                </v:textbox>
                <v:fill type="solid"/>
              </v:shape>
            </w:pict>
          </mc:Fallback>
        </mc:AlternateContent>
      </w:r>
      <w:r>
        <w:rPr>
          <w:sz w:val="20"/>
        </w:rPr>
      </w:r>
    </w:p>
    <w:p>
      <w:pPr>
        <w:pStyle w:val="BodyText"/>
        <w:spacing w:before="103"/>
        <w:ind w:left="1418" w:right="988"/>
      </w:pPr>
      <w:r>
        <w:rPr/>
        <w:t>Le contrôle de l’exécution et le règlement des dépenses de l’Etat et des collectivités territoriales, qui constituent une mission primordiale de la Trésorerie Générale du Royaume, sont guidés par l’objectif stratégique d’assurer de façon optimale la bonne gouvernance financière via l’assistance de proximité et l’accompagnement de ses </w:t>
      </w:r>
      <w:r>
        <w:rPr>
          <w:spacing w:val="-2"/>
        </w:rPr>
        <w:t>partenaires.</w:t>
      </w:r>
    </w:p>
    <w:p>
      <w:pPr>
        <w:pStyle w:val="BodyText"/>
        <w:spacing w:before="121"/>
        <w:ind w:left="1418" w:right="986"/>
      </w:pPr>
      <w:r>
        <w:rPr/>
        <w:t>Dans l’exercice de cette mission, la TGR, administration centenaire, devenue au fil des années un pôle d’expertise pointue et un centre d’excellence reconnue, s’appuie sur son réseau dense de postes comptables, dotés de ressources humaines hautement qualifiées et de systèmes d’information intégrés et performants pour assurer des prestations d’assistance et de conseil ciblées au profit de ses partenaires.</w:t>
      </w:r>
    </w:p>
    <w:p>
      <w:pPr>
        <w:pStyle w:val="BodyText"/>
        <w:spacing w:before="119"/>
        <w:ind w:left="1418" w:right="986"/>
      </w:pPr>
      <w:r>
        <w:rPr/>
        <w:t>Ce réseau est composé de Trésoreries régionales, de Trésoreries ministérielles, de Trésoreries</w:t>
      </w:r>
      <w:r>
        <w:rPr>
          <w:spacing w:val="-1"/>
        </w:rPr>
        <w:t> </w:t>
      </w:r>
      <w:r>
        <w:rPr/>
        <w:t>préfectorales</w:t>
      </w:r>
      <w:r>
        <w:rPr>
          <w:spacing w:val="-1"/>
        </w:rPr>
        <w:t> </w:t>
      </w:r>
      <w:r>
        <w:rPr/>
        <w:t>et</w:t>
      </w:r>
      <w:r>
        <w:rPr>
          <w:spacing w:val="-3"/>
        </w:rPr>
        <w:t> </w:t>
      </w:r>
      <w:r>
        <w:rPr/>
        <w:t>provinciales,</w:t>
      </w:r>
      <w:r>
        <w:rPr>
          <w:spacing w:val="-3"/>
        </w:rPr>
        <w:t> </w:t>
      </w:r>
      <w:r>
        <w:rPr/>
        <w:t>de</w:t>
      </w:r>
      <w:r>
        <w:rPr>
          <w:spacing w:val="-2"/>
        </w:rPr>
        <w:t> </w:t>
      </w:r>
      <w:r>
        <w:rPr/>
        <w:t>Perceptions,</w:t>
      </w:r>
      <w:r>
        <w:rPr>
          <w:spacing w:val="-3"/>
        </w:rPr>
        <w:t> </w:t>
      </w:r>
      <w:r>
        <w:rPr/>
        <w:t>d’Agences</w:t>
      </w:r>
      <w:r>
        <w:rPr>
          <w:spacing w:val="-1"/>
        </w:rPr>
        <w:t> </w:t>
      </w:r>
      <w:r>
        <w:rPr/>
        <w:t>comptables</w:t>
      </w:r>
      <w:r>
        <w:rPr>
          <w:spacing w:val="-1"/>
        </w:rPr>
        <w:t> </w:t>
      </w:r>
      <w:r>
        <w:rPr/>
        <w:t>auprès d’Organismes et Institutions et d’Agences comptables auprès des Chancelleries diplomatiques et consulaires à l’étranger.</w:t>
      </w:r>
    </w:p>
    <w:p>
      <w:pPr>
        <w:pStyle w:val="BodyText"/>
        <w:spacing w:before="50"/>
        <w:jc w:val="left"/>
      </w:pPr>
    </w:p>
    <w:p>
      <w:pPr>
        <w:pStyle w:val="Heading2"/>
        <w:numPr>
          <w:ilvl w:val="0"/>
          <w:numId w:val="6"/>
        </w:numPr>
        <w:tabs>
          <w:tab w:pos="1755" w:val="left" w:leader="none"/>
        </w:tabs>
        <w:spacing w:line="240" w:lineRule="auto" w:before="0" w:after="0"/>
        <w:ind w:left="1755" w:right="0" w:hanging="337"/>
        <w:jc w:val="both"/>
      </w:pPr>
      <w:r>
        <w:rPr>
          <w:color w:val="925209"/>
        </w:rPr>
        <w:t>Dépenses</w:t>
      </w:r>
      <w:r>
        <w:rPr>
          <w:color w:val="925209"/>
          <w:spacing w:val="-5"/>
        </w:rPr>
        <w:t> </w:t>
      </w:r>
      <w:r>
        <w:rPr>
          <w:color w:val="925209"/>
        </w:rPr>
        <w:t>de</w:t>
      </w:r>
      <w:r>
        <w:rPr>
          <w:color w:val="925209"/>
          <w:spacing w:val="-4"/>
        </w:rPr>
        <w:t> </w:t>
      </w:r>
      <w:r>
        <w:rPr>
          <w:color w:val="925209"/>
          <w:spacing w:val="-2"/>
        </w:rPr>
        <w:t>l’Etat</w:t>
      </w:r>
    </w:p>
    <w:p>
      <w:pPr>
        <w:pStyle w:val="Heading4"/>
        <w:numPr>
          <w:ilvl w:val="1"/>
          <w:numId w:val="6"/>
        </w:numPr>
        <w:tabs>
          <w:tab w:pos="1984" w:val="left" w:leader="none"/>
        </w:tabs>
        <w:spacing w:line="240" w:lineRule="auto" w:before="200" w:after="0"/>
        <w:ind w:left="1984" w:right="0" w:hanging="141"/>
        <w:jc w:val="both"/>
      </w:pPr>
      <w:r>
        <w:rPr/>
        <w:t>Evolution</w:t>
      </w:r>
      <w:r>
        <w:rPr>
          <w:spacing w:val="-3"/>
        </w:rPr>
        <w:t> </w:t>
      </w:r>
      <w:r>
        <w:rPr/>
        <w:t>de</w:t>
      </w:r>
      <w:r>
        <w:rPr>
          <w:spacing w:val="-4"/>
        </w:rPr>
        <w:t> </w:t>
      </w:r>
      <w:r>
        <w:rPr/>
        <w:t>l’activité</w:t>
      </w:r>
      <w:r>
        <w:rPr>
          <w:spacing w:val="-3"/>
        </w:rPr>
        <w:t> </w:t>
      </w:r>
      <w:r>
        <w:rPr/>
        <w:t>des</w:t>
      </w:r>
      <w:r>
        <w:rPr>
          <w:spacing w:val="-4"/>
        </w:rPr>
        <w:t> </w:t>
      </w:r>
      <w:r>
        <w:rPr/>
        <w:t>dépenses</w:t>
      </w:r>
      <w:r>
        <w:rPr>
          <w:spacing w:val="-2"/>
        </w:rPr>
        <w:t> </w:t>
      </w:r>
      <w:r>
        <w:rPr/>
        <w:t>de</w:t>
      </w:r>
      <w:r>
        <w:rPr>
          <w:spacing w:val="-3"/>
        </w:rPr>
        <w:t> </w:t>
      </w:r>
      <w:r>
        <w:rPr>
          <w:spacing w:val="-2"/>
        </w:rPr>
        <w:t>l’Etat</w:t>
      </w:r>
    </w:p>
    <w:p>
      <w:pPr>
        <w:pStyle w:val="BodyText"/>
        <w:spacing w:before="115"/>
        <w:ind w:left="1418" w:right="996"/>
      </w:pPr>
      <w:r>
        <w:rPr/>
        <w:t>En tant qu’acteur principal de l’exécution des lois de finances, la Trésorerie Générale du Royaume est au carrefour de flux financiers considérables, comme en témoigne les chiffres de l’exécution de la loi de finances 2021.</w:t>
      </w:r>
    </w:p>
    <w:p>
      <w:pPr>
        <w:spacing w:before="122" w:after="2"/>
        <w:ind w:left="2530" w:right="0" w:firstLine="0"/>
        <w:jc w:val="left"/>
        <w:rPr>
          <w:b/>
          <w:sz w:val="20"/>
        </w:rPr>
      </w:pPr>
      <w:r>
        <w:rPr>
          <w:b/>
          <w:color w:val="925209"/>
          <w:spacing w:val="-4"/>
          <w:sz w:val="20"/>
        </w:rPr>
        <w:t>Situation</w:t>
      </w:r>
      <w:r>
        <w:rPr>
          <w:b/>
          <w:color w:val="925209"/>
          <w:spacing w:val="-11"/>
          <w:sz w:val="20"/>
        </w:rPr>
        <w:t> </w:t>
      </w:r>
      <w:r>
        <w:rPr>
          <w:b/>
          <w:color w:val="925209"/>
          <w:spacing w:val="-4"/>
          <w:sz w:val="20"/>
        </w:rPr>
        <w:t>des</w:t>
      </w:r>
      <w:r>
        <w:rPr>
          <w:b/>
          <w:color w:val="925209"/>
          <w:spacing w:val="-8"/>
          <w:sz w:val="20"/>
        </w:rPr>
        <w:t> </w:t>
      </w:r>
      <w:r>
        <w:rPr>
          <w:b/>
          <w:color w:val="925209"/>
          <w:spacing w:val="-4"/>
          <w:sz w:val="20"/>
        </w:rPr>
        <w:t>engagements</w:t>
      </w:r>
      <w:r>
        <w:rPr>
          <w:b/>
          <w:color w:val="925209"/>
          <w:spacing w:val="-10"/>
          <w:sz w:val="20"/>
        </w:rPr>
        <w:t> </w:t>
      </w:r>
      <w:r>
        <w:rPr>
          <w:b/>
          <w:color w:val="925209"/>
          <w:spacing w:val="-4"/>
          <w:sz w:val="20"/>
        </w:rPr>
        <w:t>et</w:t>
      </w:r>
      <w:r>
        <w:rPr>
          <w:b/>
          <w:color w:val="925209"/>
          <w:spacing w:val="-10"/>
          <w:sz w:val="20"/>
        </w:rPr>
        <w:t> </w:t>
      </w:r>
      <w:r>
        <w:rPr>
          <w:b/>
          <w:color w:val="925209"/>
          <w:spacing w:val="-4"/>
          <w:sz w:val="20"/>
        </w:rPr>
        <w:t>émissions</w:t>
      </w:r>
      <w:r>
        <w:rPr>
          <w:b/>
          <w:color w:val="925209"/>
          <w:spacing w:val="-10"/>
          <w:sz w:val="20"/>
        </w:rPr>
        <w:t> </w:t>
      </w:r>
      <w:r>
        <w:rPr>
          <w:b/>
          <w:color w:val="925209"/>
          <w:spacing w:val="-4"/>
          <w:sz w:val="20"/>
        </w:rPr>
        <w:t>de</w:t>
      </w:r>
      <w:r>
        <w:rPr>
          <w:b/>
          <w:color w:val="925209"/>
          <w:spacing w:val="-11"/>
          <w:sz w:val="20"/>
        </w:rPr>
        <w:t> </w:t>
      </w:r>
      <w:r>
        <w:rPr>
          <w:b/>
          <w:color w:val="925209"/>
          <w:spacing w:val="-4"/>
          <w:sz w:val="20"/>
        </w:rPr>
        <w:t>la</w:t>
      </w:r>
      <w:r>
        <w:rPr>
          <w:b/>
          <w:color w:val="925209"/>
          <w:spacing w:val="-10"/>
          <w:sz w:val="20"/>
        </w:rPr>
        <w:t> </w:t>
      </w:r>
      <w:r>
        <w:rPr>
          <w:b/>
          <w:color w:val="925209"/>
          <w:spacing w:val="-4"/>
          <w:sz w:val="20"/>
        </w:rPr>
        <w:t>loi</w:t>
      </w:r>
      <w:r>
        <w:rPr>
          <w:b/>
          <w:color w:val="925209"/>
          <w:spacing w:val="-8"/>
          <w:sz w:val="20"/>
        </w:rPr>
        <w:t> </w:t>
      </w:r>
      <w:r>
        <w:rPr>
          <w:b/>
          <w:color w:val="925209"/>
          <w:spacing w:val="-4"/>
          <w:sz w:val="20"/>
        </w:rPr>
        <w:t>de</w:t>
      </w:r>
      <w:r>
        <w:rPr>
          <w:b/>
          <w:color w:val="925209"/>
          <w:spacing w:val="-11"/>
          <w:sz w:val="20"/>
        </w:rPr>
        <w:t> </w:t>
      </w:r>
      <w:r>
        <w:rPr>
          <w:b/>
          <w:color w:val="925209"/>
          <w:spacing w:val="-4"/>
          <w:sz w:val="20"/>
        </w:rPr>
        <w:t>finances</w:t>
      </w:r>
      <w:r>
        <w:rPr>
          <w:b/>
          <w:color w:val="925209"/>
          <w:spacing w:val="-10"/>
          <w:sz w:val="20"/>
        </w:rPr>
        <w:t> </w:t>
      </w:r>
      <w:r>
        <w:rPr>
          <w:b/>
          <w:color w:val="925209"/>
          <w:spacing w:val="-4"/>
          <w:sz w:val="20"/>
        </w:rPr>
        <w:t>2021</w:t>
      </w:r>
      <w:r>
        <w:rPr>
          <w:b/>
          <w:color w:val="925209"/>
          <w:spacing w:val="-8"/>
          <w:sz w:val="20"/>
        </w:rPr>
        <w:t> </w:t>
      </w:r>
      <w:r>
        <w:rPr>
          <w:b/>
          <w:color w:val="925209"/>
          <w:spacing w:val="-4"/>
          <w:sz w:val="20"/>
        </w:rPr>
        <w:t>(en</w:t>
      </w:r>
      <w:r>
        <w:rPr>
          <w:b/>
          <w:color w:val="925209"/>
          <w:spacing w:val="-11"/>
          <w:sz w:val="20"/>
        </w:rPr>
        <w:t> </w:t>
      </w:r>
      <w:r>
        <w:rPr>
          <w:b/>
          <w:color w:val="925209"/>
          <w:spacing w:val="-4"/>
          <w:sz w:val="20"/>
        </w:rPr>
        <w:t>MMDH)</w:t>
      </w:r>
    </w:p>
    <w:tbl>
      <w:tblPr>
        <w:tblW w:w="0" w:type="auto"/>
        <w:jc w:val="left"/>
        <w:tblInd w:w="1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4"/>
        <w:gridCol w:w="992"/>
        <w:gridCol w:w="952"/>
        <w:gridCol w:w="1035"/>
        <w:gridCol w:w="836"/>
        <w:gridCol w:w="868"/>
        <w:gridCol w:w="992"/>
        <w:gridCol w:w="1136"/>
        <w:gridCol w:w="851"/>
        <w:gridCol w:w="853"/>
      </w:tblGrid>
      <w:tr>
        <w:trPr>
          <w:trHeight w:val="434" w:hRule="atLeast"/>
        </w:trPr>
        <w:tc>
          <w:tcPr>
            <w:tcW w:w="1986" w:type="dxa"/>
            <w:gridSpan w:val="2"/>
            <w:shd w:val="clear" w:color="auto" w:fill="F7C790"/>
          </w:tcPr>
          <w:p>
            <w:pPr>
              <w:pStyle w:val="TableParagraph"/>
              <w:spacing w:before="107"/>
              <w:ind w:left="134"/>
              <w:jc w:val="left"/>
              <w:rPr>
                <w:b/>
                <w:sz w:val="18"/>
              </w:rPr>
            </w:pPr>
            <w:r>
              <w:rPr>
                <w:b/>
                <w:color w:val="925209"/>
                <w:sz w:val="18"/>
              </w:rPr>
              <w:t>Crédits </w:t>
            </w:r>
            <w:r>
              <w:rPr>
                <w:b/>
                <w:color w:val="925209"/>
                <w:spacing w:val="-2"/>
                <w:sz w:val="18"/>
              </w:rPr>
              <w:t>disponibles</w:t>
            </w:r>
          </w:p>
        </w:tc>
        <w:tc>
          <w:tcPr>
            <w:tcW w:w="1987" w:type="dxa"/>
            <w:gridSpan w:val="2"/>
            <w:shd w:val="clear" w:color="auto" w:fill="F7C790"/>
          </w:tcPr>
          <w:p>
            <w:pPr>
              <w:pStyle w:val="TableParagraph"/>
              <w:spacing w:before="107"/>
              <w:ind w:left="375"/>
              <w:jc w:val="left"/>
              <w:rPr>
                <w:b/>
                <w:sz w:val="18"/>
              </w:rPr>
            </w:pPr>
            <w:r>
              <w:rPr>
                <w:b/>
                <w:color w:val="925209"/>
                <w:spacing w:val="-2"/>
                <w:sz w:val="18"/>
              </w:rPr>
              <w:t>Engagements</w:t>
            </w:r>
          </w:p>
        </w:tc>
        <w:tc>
          <w:tcPr>
            <w:tcW w:w="1704" w:type="dxa"/>
            <w:gridSpan w:val="2"/>
            <w:shd w:val="clear" w:color="auto" w:fill="F7C790"/>
          </w:tcPr>
          <w:p>
            <w:pPr>
              <w:pStyle w:val="TableParagraph"/>
              <w:spacing w:before="107"/>
              <w:ind w:left="400"/>
              <w:jc w:val="left"/>
              <w:rPr>
                <w:b/>
                <w:sz w:val="18"/>
              </w:rPr>
            </w:pPr>
            <w:r>
              <w:rPr>
                <w:b/>
                <w:color w:val="925209"/>
                <w:spacing w:val="-2"/>
                <w:sz w:val="18"/>
              </w:rPr>
              <w:t>Emissions</w:t>
            </w:r>
          </w:p>
        </w:tc>
        <w:tc>
          <w:tcPr>
            <w:tcW w:w="2128" w:type="dxa"/>
            <w:gridSpan w:val="2"/>
            <w:shd w:val="clear" w:color="auto" w:fill="F7C790"/>
          </w:tcPr>
          <w:p>
            <w:pPr>
              <w:pStyle w:val="TableParagraph"/>
              <w:spacing w:before="107"/>
              <w:ind w:left="160"/>
              <w:jc w:val="left"/>
              <w:rPr>
                <w:b/>
                <w:sz w:val="18"/>
              </w:rPr>
            </w:pPr>
            <w:r>
              <w:rPr>
                <w:b/>
                <w:color w:val="925209"/>
                <w:sz w:val="18"/>
              </w:rPr>
              <w:t>Taux</w:t>
            </w:r>
            <w:r>
              <w:rPr>
                <w:b/>
                <w:color w:val="925209"/>
                <w:spacing w:val="-4"/>
                <w:sz w:val="18"/>
              </w:rPr>
              <w:t> </w:t>
            </w:r>
            <w:r>
              <w:rPr>
                <w:b/>
                <w:color w:val="925209"/>
                <w:spacing w:val="-2"/>
                <w:sz w:val="18"/>
              </w:rPr>
              <w:t>d’engagement</w:t>
            </w:r>
          </w:p>
        </w:tc>
        <w:tc>
          <w:tcPr>
            <w:tcW w:w="1704" w:type="dxa"/>
            <w:gridSpan w:val="2"/>
            <w:shd w:val="clear" w:color="auto" w:fill="F7C790"/>
          </w:tcPr>
          <w:p>
            <w:pPr>
              <w:pStyle w:val="TableParagraph"/>
              <w:spacing w:line="218" w:lineRule="exact"/>
              <w:ind w:left="109" w:firstLine="4"/>
              <w:jc w:val="left"/>
              <w:rPr>
                <w:b/>
                <w:sz w:val="18"/>
              </w:rPr>
            </w:pPr>
            <w:r>
              <w:rPr>
                <w:b/>
                <w:color w:val="925209"/>
                <w:sz w:val="18"/>
              </w:rPr>
              <w:t>Taux</w:t>
            </w:r>
            <w:r>
              <w:rPr>
                <w:b/>
                <w:color w:val="925209"/>
                <w:spacing w:val="-14"/>
                <w:sz w:val="18"/>
              </w:rPr>
              <w:t> </w:t>
            </w:r>
            <w:r>
              <w:rPr>
                <w:b/>
                <w:color w:val="925209"/>
                <w:sz w:val="18"/>
              </w:rPr>
              <w:t>d’émission sur </w:t>
            </w:r>
            <w:r>
              <w:rPr>
                <w:b/>
                <w:color w:val="925209"/>
                <w:spacing w:val="-2"/>
                <w:sz w:val="18"/>
              </w:rPr>
              <w:t>engagement</w:t>
            </w:r>
          </w:p>
        </w:tc>
      </w:tr>
      <w:tr>
        <w:trPr>
          <w:trHeight w:val="431" w:hRule="atLeast"/>
        </w:trPr>
        <w:tc>
          <w:tcPr>
            <w:tcW w:w="994" w:type="dxa"/>
            <w:shd w:val="clear" w:color="auto" w:fill="F7C790"/>
          </w:tcPr>
          <w:p>
            <w:pPr>
              <w:pStyle w:val="TableParagraph"/>
              <w:spacing w:line="218" w:lineRule="exact"/>
              <w:ind w:left="275" w:right="204" w:hanging="53"/>
              <w:jc w:val="left"/>
              <w:rPr>
                <w:b/>
                <w:sz w:val="18"/>
              </w:rPr>
            </w:pPr>
            <w:r>
              <w:rPr>
                <w:b/>
                <w:color w:val="925209"/>
                <w:spacing w:val="-6"/>
                <w:sz w:val="18"/>
              </w:rPr>
              <w:t>Année </w:t>
            </w:r>
            <w:r>
              <w:rPr>
                <w:b/>
                <w:color w:val="925209"/>
                <w:spacing w:val="-4"/>
                <w:sz w:val="18"/>
              </w:rPr>
              <w:t>2020</w:t>
            </w:r>
          </w:p>
        </w:tc>
        <w:tc>
          <w:tcPr>
            <w:tcW w:w="992" w:type="dxa"/>
            <w:shd w:val="clear" w:color="auto" w:fill="F7C790"/>
          </w:tcPr>
          <w:p>
            <w:pPr>
              <w:pStyle w:val="TableParagraph"/>
              <w:spacing w:line="218" w:lineRule="exact"/>
              <w:ind w:left="272" w:right="203" w:hanging="51"/>
              <w:jc w:val="left"/>
              <w:rPr>
                <w:b/>
                <w:sz w:val="18"/>
              </w:rPr>
            </w:pPr>
            <w:r>
              <w:rPr>
                <w:b/>
                <w:color w:val="925209"/>
                <w:spacing w:val="-6"/>
                <w:sz w:val="18"/>
              </w:rPr>
              <w:t>Année </w:t>
            </w:r>
            <w:r>
              <w:rPr>
                <w:b/>
                <w:color w:val="925209"/>
                <w:spacing w:val="-4"/>
                <w:sz w:val="18"/>
              </w:rPr>
              <w:t>2021</w:t>
            </w:r>
          </w:p>
        </w:tc>
        <w:tc>
          <w:tcPr>
            <w:tcW w:w="952" w:type="dxa"/>
            <w:shd w:val="clear" w:color="auto" w:fill="F7C790"/>
          </w:tcPr>
          <w:p>
            <w:pPr>
              <w:pStyle w:val="TableParagraph"/>
              <w:spacing w:line="218" w:lineRule="exact"/>
              <w:ind w:left="250" w:right="191" w:hanging="51"/>
              <w:jc w:val="left"/>
              <w:rPr>
                <w:b/>
                <w:sz w:val="18"/>
              </w:rPr>
            </w:pPr>
            <w:r>
              <w:rPr>
                <w:b/>
                <w:color w:val="925209"/>
                <w:spacing w:val="-6"/>
                <w:sz w:val="18"/>
              </w:rPr>
              <w:t>Année </w:t>
            </w:r>
            <w:r>
              <w:rPr>
                <w:b/>
                <w:color w:val="925209"/>
                <w:spacing w:val="-4"/>
                <w:sz w:val="18"/>
              </w:rPr>
              <w:t>2020</w:t>
            </w:r>
          </w:p>
        </w:tc>
        <w:tc>
          <w:tcPr>
            <w:tcW w:w="1035" w:type="dxa"/>
            <w:shd w:val="clear" w:color="auto" w:fill="F7C790"/>
          </w:tcPr>
          <w:p>
            <w:pPr>
              <w:pStyle w:val="TableParagraph"/>
              <w:spacing w:line="218" w:lineRule="exact"/>
              <w:ind w:left="290" w:right="228" w:hanging="51"/>
              <w:jc w:val="left"/>
              <w:rPr>
                <w:b/>
                <w:sz w:val="18"/>
              </w:rPr>
            </w:pPr>
            <w:r>
              <w:rPr>
                <w:b/>
                <w:color w:val="925209"/>
                <w:spacing w:val="-6"/>
                <w:sz w:val="18"/>
              </w:rPr>
              <w:t>Année </w:t>
            </w:r>
            <w:r>
              <w:rPr>
                <w:b/>
                <w:color w:val="925209"/>
                <w:spacing w:val="-4"/>
                <w:sz w:val="18"/>
              </w:rPr>
              <w:t>2021</w:t>
            </w:r>
          </w:p>
        </w:tc>
        <w:tc>
          <w:tcPr>
            <w:tcW w:w="836" w:type="dxa"/>
            <w:shd w:val="clear" w:color="auto" w:fill="F7C790"/>
          </w:tcPr>
          <w:p>
            <w:pPr>
              <w:pStyle w:val="TableParagraph"/>
              <w:spacing w:line="218" w:lineRule="exact"/>
              <w:ind w:left="193" w:right="128" w:hanging="53"/>
              <w:jc w:val="left"/>
              <w:rPr>
                <w:b/>
                <w:sz w:val="18"/>
              </w:rPr>
            </w:pPr>
            <w:r>
              <w:rPr>
                <w:b/>
                <w:color w:val="925209"/>
                <w:spacing w:val="-6"/>
                <w:sz w:val="18"/>
              </w:rPr>
              <w:t>Année </w:t>
            </w:r>
            <w:r>
              <w:rPr>
                <w:b/>
                <w:color w:val="925209"/>
                <w:spacing w:val="-4"/>
                <w:sz w:val="18"/>
              </w:rPr>
              <w:t>2020</w:t>
            </w:r>
          </w:p>
        </w:tc>
        <w:tc>
          <w:tcPr>
            <w:tcW w:w="868" w:type="dxa"/>
            <w:shd w:val="clear" w:color="auto" w:fill="F7C790"/>
          </w:tcPr>
          <w:p>
            <w:pPr>
              <w:pStyle w:val="TableParagraph"/>
              <w:spacing w:line="218" w:lineRule="exact"/>
              <w:ind w:left="207" w:right="146" w:hanging="53"/>
              <w:jc w:val="left"/>
              <w:rPr>
                <w:b/>
                <w:sz w:val="18"/>
              </w:rPr>
            </w:pPr>
            <w:r>
              <w:rPr>
                <w:b/>
                <w:color w:val="925209"/>
                <w:spacing w:val="-6"/>
                <w:sz w:val="18"/>
              </w:rPr>
              <w:t>Année </w:t>
            </w:r>
            <w:r>
              <w:rPr>
                <w:b/>
                <w:color w:val="925209"/>
                <w:spacing w:val="-4"/>
                <w:sz w:val="18"/>
              </w:rPr>
              <w:t>2021</w:t>
            </w:r>
          </w:p>
        </w:tc>
        <w:tc>
          <w:tcPr>
            <w:tcW w:w="992" w:type="dxa"/>
            <w:shd w:val="clear" w:color="auto" w:fill="F7C790"/>
          </w:tcPr>
          <w:p>
            <w:pPr>
              <w:pStyle w:val="TableParagraph"/>
              <w:spacing w:line="218" w:lineRule="exact"/>
              <w:ind w:left="268" w:right="209" w:hanging="53"/>
              <w:jc w:val="left"/>
              <w:rPr>
                <w:b/>
                <w:sz w:val="18"/>
              </w:rPr>
            </w:pPr>
            <w:r>
              <w:rPr>
                <w:b/>
                <w:color w:val="925209"/>
                <w:spacing w:val="-6"/>
                <w:sz w:val="18"/>
              </w:rPr>
              <w:t>Année </w:t>
            </w:r>
            <w:r>
              <w:rPr>
                <w:b/>
                <w:color w:val="925209"/>
                <w:spacing w:val="-4"/>
                <w:sz w:val="18"/>
              </w:rPr>
              <w:t>2020</w:t>
            </w:r>
          </w:p>
        </w:tc>
        <w:tc>
          <w:tcPr>
            <w:tcW w:w="1136" w:type="dxa"/>
            <w:shd w:val="clear" w:color="auto" w:fill="F7C790"/>
          </w:tcPr>
          <w:p>
            <w:pPr>
              <w:pStyle w:val="TableParagraph"/>
              <w:spacing w:line="218" w:lineRule="exact"/>
              <w:ind w:left="339" w:right="282" w:hanging="53"/>
              <w:jc w:val="left"/>
              <w:rPr>
                <w:b/>
                <w:sz w:val="18"/>
              </w:rPr>
            </w:pPr>
            <w:r>
              <w:rPr>
                <w:b/>
                <w:color w:val="925209"/>
                <w:spacing w:val="-6"/>
                <w:sz w:val="18"/>
              </w:rPr>
              <w:t>Année </w:t>
            </w:r>
            <w:r>
              <w:rPr>
                <w:b/>
                <w:color w:val="925209"/>
                <w:spacing w:val="-4"/>
                <w:sz w:val="18"/>
              </w:rPr>
              <w:t>2021</w:t>
            </w:r>
          </w:p>
        </w:tc>
        <w:tc>
          <w:tcPr>
            <w:tcW w:w="851" w:type="dxa"/>
            <w:shd w:val="clear" w:color="auto" w:fill="F7C790"/>
          </w:tcPr>
          <w:p>
            <w:pPr>
              <w:pStyle w:val="TableParagraph"/>
              <w:spacing w:line="218" w:lineRule="exact"/>
              <w:ind w:left="197" w:right="139" w:hanging="53"/>
              <w:jc w:val="left"/>
              <w:rPr>
                <w:b/>
                <w:sz w:val="18"/>
              </w:rPr>
            </w:pPr>
            <w:r>
              <w:rPr>
                <w:b/>
                <w:color w:val="925209"/>
                <w:spacing w:val="-6"/>
                <w:sz w:val="18"/>
              </w:rPr>
              <w:t>Année </w:t>
            </w:r>
            <w:r>
              <w:rPr>
                <w:b/>
                <w:color w:val="925209"/>
                <w:spacing w:val="-4"/>
                <w:sz w:val="18"/>
              </w:rPr>
              <w:t>2020</w:t>
            </w:r>
          </w:p>
        </w:tc>
        <w:tc>
          <w:tcPr>
            <w:tcW w:w="853" w:type="dxa"/>
            <w:shd w:val="clear" w:color="auto" w:fill="F7C790"/>
          </w:tcPr>
          <w:p>
            <w:pPr>
              <w:pStyle w:val="TableParagraph"/>
              <w:spacing w:line="218" w:lineRule="exact"/>
              <w:ind w:left="196" w:right="140" w:hanging="51"/>
              <w:jc w:val="left"/>
              <w:rPr>
                <w:b/>
                <w:sz w:val="18"/>
              </w:rPr>
            </w:pPr>
            <w:r>
              <w:rPr>
                <w:b/>
                <w:color w:val="925209"/>
                <w:spacing w:val="-6"/>
                <w:sz w:val="18"/>
              </w:rPr>
              <w:t>Année </w:t>
            </w:r>
            <w:r>
              <w:rPr>
                <w:b/>
                <w:color w:val="925209"/>
                <w:spacing w:val="-4"/>
                <w:sz w:val="18"/>
              </w:rPr>
              <w:t>2021</w:t>
            </w:r>
          </w:p>
        </w:tc>
      </w:tr>
      <w:tr>
        <w:trPr>
          <w:trHeight w:val="470" w:hRule="atLeast"/>
        </w:trPr>
        <w:tc>
          <w:tcPr>
            <w:tcW w:w="994" w:type="dxa"/>
          </w:tcPr>
          <w:p>
            <w:pPr>
              <w:pStyle w:val="TableParagraph"/>
              <w:spacing w:before="125"/>
              <w:ind w:left="268"/>
              <w:jc w:val="left"/>
              <w:rPr>
                <w:sz w:val="18"/>
              </w:rPr>
            </w:pPr>
            <w:r>
              <w:rPr>
                <w:spacing w:val="-2"/>
                <w:w w:val="105"/>
                <w:sz w:val="18"/>
              </w:rPr>
              <w:t>684,3</w:t>
            </w:r>
          </w:p>
        </w:tc>
        <w:tc>
          <w:tcPr>
            <w:tcW w:w="992" w:type="dxa"/>
          </w:tcPr>
          <w:p>
            <w:pPr>
              <w:pStyle w:val="TableParagraph"/>
              <w:spacing w:before="125"/>
              <w:ind w:left="268"/>
              <w:jc w:val="left"/>
              <w:rPr>
                <w:sz w:val="18"/>
              </w:rPr>
            </w:pPr>
            <w:r>
              <w:rPr>
                <w:spacing w:val="-2"/>
                <w:w w:val="105"/>
                <w:sz w:val="18"/>
              </w:rPr>
              <w:t>641,9</w:t>
            </w:r>
          </w:p>
        </w:tc>
        <w:tc>
          <w:tcPr>
            <w:tcW w:w="952" w:type="dxa"/>
          </w:tcPr>
          <w:p>
            <w:pPr>
              <w:pStyle w:val="TableParagraph"/>
              <w:spacing w:before="125"/>
              <w:ind w:left="245"/>
              <w:jc w:val="left"/>
              <w:rPr>
                <w:sz w:val="18"/>
              </w:rPr>
            </w:pPr>
            <w:r>
              <w:rPr>
                <w:spacing w:val="-2"/>
                <w:w w:val="105"/>
                <w:sz w:val="18"/>
              </w:rPr>
              <w:t>587,8</w:t>
            </w:r>
          </w:p>
        </w:tc>
        <w:tc>
          <w:tcPr>
            <w:tcW w:w="1035" w:type="dxa"/>
          </w:tcPr>
          <w:p>
            <w:pPr>
              <w:pStyle w:val="TableParagraph"/>
              <w:spacing w:before="125"/>
              <w:ind w:left="285"/>
              <w:jc w:val="left"/>
              <w:rPr>
                <w:sz w:val="18"/>
              </w:rPr>
            </w:pPr>
            <w:r>
              <w:rPr>
                <w:spacing w:val="-2"/>
                <w:w w:val="105"/>
                <w:sz w:val="18"/>
              </w:rPr>
              <w:t>548,9</w:t>
            </w:r>
          </w:p>
        </w:tc>
        <w:tc>
          <w:tcPr>
            <w:tcW w:w="836" w:type="dxa"/>
          </w:tcPr>
          <w:p>
            <w:pPr>
              <w:pStyle w:val="TableParagraph"/>
              <w:spacing w:before="125"/>
              <w:ind w:left="186"/>
              <w:jc w:val="left"/>
              <w:rPr>
                <w:sz w:val="18"/>
              </w:rPr>
            </w:pPr>
            <w:r>
              <w:rPr>
                <w:spacing w:val="-2"/>
                <w:w w:val="105"/>
                <w:sz w:val="18"/>
              </w:rPr>
              <w:t>547,5</w:t>
            </w:r>
          </w:p>
        </w:tc>
        <w:tc>
          <w:tcPr>
            <w:tcW w:w="868" w:type="dxa"/>
          </w:tcPr>
          <w:p>
            <w:pPr>
              <w:pStyle w:val="TableParagraph"/>
              <w:spacing w:before="125"/>
              <w:ind w:left="200"/>
              <w:jc w:val="left"/>
              <w:rPr>
                <w:sz w:val="18"/>
              </w:rPr>
            </w:pPr>
            <w:r>
              <w:rPr>
                <w:spacing w:val="-2"/>
                <w:w w:val="105"/>
                <w:sz w:val="18"/>
              </w:rPr>
              <w:t>506,3</w:t>
            </w:r>
          </w:p>
        </w:tc>
        <w:tc>
          <w:tcPr>
            <w:tcW w:w="992" w:type="dxa"/>
          </w:tcPr>
          <w:p>
            <w:pPr>
              <w:pStyle w:val="TableParagraph"/>
              <w:spacing w:before="125"/>
              <w:ind w:left="297"/>
              <w:jc w:val="left"/>
              <w:rPr>
                <w:sz w:val="18"/>
              </w:rPr>
            </w:pPr>
            <w:r>
              <w:rPr>
                <w:spacing w:val="-5"/>
                <w:w w:val="105"/>
                <w:sz w:val="18"/>
              </w:rPr>
              <w:t>86%</w:t>
            </w:r>
          </w:p>
        </w:tc>
        <w:tc>
          <w:tcPr>
            <w:tcW w:w="1136" w:type="dxa"/>
          </w:tcPr>
          <w:p>
            <w:pPr>
              <w:pStyle w:val="TableParagraph"/>
              <w:spacing w:before="125"/>
              <w:ind w:left="368"/>
              <w:jc w:val="left"/>
              <w:rPr>
                <w:sz w:val="18"/>
              </w:rPr>
            </w:pPr>
            <w:r>
              <w:rPr>
                <w:spacing w:val="-5"/>
                <w:w w:val="105"/>
                <w:sz w:val="18"/>
              </w:rPr>
              <w:t>86%</w:t>
            </w:r>
          </w:p>
        </w:tc>
        <w:tc>
          <w:tcPr>
            <w:tcW w:w="851" w:type="dxa"/>
          </w:tcPr>
          <w:p>
            <w:pPr>
              <w:pStyle w:val="TableParagraph"/>
              <w:spacing w:before="125"/>
              <w:ind w:left="226"/>
              <w:jc w:val="left"/>
              <w:rPr>
                <w:sz w:val="18"/>
              </w:rPr>
            </w:pPr>
            <w:r>
              <w:rPr>
                <w:spacing w:val="-5"/>
                <w:w w:val="105"/>
                <w:sz w:val="18"/>
              </w:rPr>
              <w:t>93%</w:t>
            </w:r>
          </w:p>
        </w:tc>
        <w:tc>
          <w:tcPr>
            <w:tcW w:w="853" w:type="dxa"/>
          </w:tcPr>
          <w:p>
            <w:pPr>
              <w:pStyle w:val="TableParagraph"/>
              <w:spacing w:before="125"/>
              <w:ind w:left="227"/>
              <w:jc w:val="left"/>
              <w:rPr>
                <w:sz w:val="18"/>
              </w:rPr>
            </w:pPr>
            <w:r>
              <w:rPr>
                <w:spacing w:val="-5"/>
                <w:w w:val="105"/>
                <w:sz w:val="18"/>
              </w:rPr>
              <w:t>92%</w:t>
            </w:r>
          </w:p>
        </w:tc>
      </w:tr>
    </w:tbl>
    <w:p>
      <w:pPr>
        <w:spacing w:before="1"/>
        <w:ind w:left="1810" w:right="0" w:firstLine="0"/>
        <w:jc w:val="left"/>
        <w:rPr>
          <w:sz w:val="18"/>
        </w:rPr>
      </w:pPr>
      <w:r>
        <w:rPr>
          <w:sz w:val="18"/>
        </w:rPr>
        <w:t>Source</w:t>
      </w:r>
      <w:r>
        <w:rPr>
          <w:spacing w:val="-6"/>
          <w:sz w:val="18"/>
        </w:rPr>
        <w:t> </w:t>
      </w:r>
      <w:r>
        <w:rPr>
          <w:sz w:val="18"/>
        </w:rPr>
        <w:t>:</w:t>
      </w:r>
      <w:r>
        <w:rPr>
          <w:spacing w:val="-2"/>
          <w:sz w:val="18"/>
        </w:rPr>
        <w:t> </w:t>
      </w:r>
      <w:r>
        <w:rPr>
          <w:sz w:val="18"/>
        </w:rPr>
        <w:t>Bulletin</w:t>
      </w:r>
      <w:r>
        <w:rPr>
          <w:spacing w:val="-3"/>
          <w:sz w:val="18"/>
        </w:rPr>
        <w:t> </w:t>
      </w:r>
      <w:r>
        <w:rPr>
          <w:sz w:val="18"/>
        </w:rPr>
        <w:t>mensuel</w:t>
      </w:r>
      <w:r>
        <w:rPr>
          <w:spacing w:val="-2"/>
          <w:sz w:val="18"/>
        </w:rPr>
        <w:t> </w:t>
      </w:r>
      <w:r>
        <w:rPr>
          <w:sz w:val="18"/>
        </w:rPr>
        <w:t>des</w:t>
      </w:r>
      <w:r>
        <w:rPr>
          <w:spacing w:val="-4"/>
          <w:sz w:val="18"/>
        </w:rPr>
        <w:t> </w:t>
      </w:r>
      <w:r>
        <w:rPr>
          <w:sz w:val="18"/>
        </w:rPr>
        <w:t>Finances</w:t>
      </w:r>
      <w:r>
        <w:rPr>
          <w:spacing w:val="-2"/>
          <w:sz w:val="18"/>
        </w:rPr>
        <w:t> </w:t>
      </w:r>
      <w:r>
        <w:rPr>
          <w:sz w:val="18"/>
        </w:rPr>
        <w:t>Publiques</w:t>
      </w:r>
      <w:r>
        <w:rPr>
          <w:spacing w:val="-1"/>
          <w:sz w:val="18"/>
        </w:rPr>
        <w:t> </w:t>
      </w:r>
      <w:r>
        <w:rPr>
          <w:sz w:val="18"/>
        </w:rPr>
        <w:t>de</w:t>
      </w:r>
      <w:r>
        <w:rPr>
          <w:spacing w:val="-2"/>
          <w:sz w:val="18"/>
        </w:rPr>
        <w:t> </w:t>
      </w:r>
      <w:r>
        <w:rPr>
          <w:sz w:val="18"/>
        </w:rPr>
        <w:t>la</w:t>
      </w:r>
      <w:r>
        <w:rPr>
          <w:spacing w:val="-2"/>
          <w:sz w:val="18"/>
        </w:rPr>
        <w:t> </w:t>
      </w:r>
      <w:r>
        <w:rPr>
          <w:spacing w:val="-5"/>
          <w:sz w:val="18"/>
        </w:rPr>
        <w:t>TGR</w:t>
      </w:r>
    </w:p>
    <w:p>
      <w:pPr>
        <w:pStyle w:val="BodyText"/>
        <w:spacing w:before="140"/>
        <w:ind w:left="1418"/>
        <w:rPr>
          <w:b/>
        </w:rPr>
      </w:pPr>
      <w:r>
        <w:rPr/>
        <w:t>Ainsi,</w:t>
      </w:r>
      <w:r>
        <w:rPr>
          <w:spacing w:val="-3"/>
        </w:rPr>
        <w:t> </w:t>
      </w:r>
      <w:r>
        <w:rPr/>
        <w:t>le</w:t>
      </w:r>
      <w:r>
        <w:rPr>
          <w:spacing w:val="-1"/>
        </w:rPr>
        <w:t> </w:t>
      </w:r>
      <w:r>
        <w:rPr/>
        <w:t>montant</w:t>
      </w:r>
      <w:r>
        <w:rPr>
          <w:spacing w:val="-3"/>
        </w:rPr>
        <w:t> </w:t>
      </w:r>
      <w:r>
        <w:rPr/>
        <w:t>des</w:t>
      </w:r>
      <w:r>
        <w:rPr>
          <w:spacing w:val="-1"/>
        </w:rPr>
        <w:t> </w:t>
      </w:r>
      <w:r>
        <w:rPr/>
        <w:t>engagements</w:t>
      </w:r>
      <w:r>
        <w:rPr>
          <w:spacing w:val="-2"/>
        </w:rPr>
        <w:t> </w:t>
      </w:r>
      <w:r>
        <w:rPr/>
        <w:t>des</w:t>
      </w:r>
      <w:r>
        <w:rPr>
          <w:spacing w:val="-1"/>
        </w:rPr>
        <w:t> </w:t>
      </w:r>
      <w:r>
        <w:rPr/>
        <w:t>dépenses</w:t>
      </w:r>
      <w:r>
        <w:rPr>
          <w:spacing w:val="-1"/>
        </w:rPr>
        <w:t> </w:t>
      </w:r>
      <w:r>
        <w:rPr/>
        <w:t>de</w:t>
      </w:r>
      <w:r>
        <w:rPr>
          <w:spacing w:val="-3"/>
        </w:rPr>
        <w:t> </w:t>
      </w:r>
      <w:r>
        <w:rPr/>
        <w:t>l’Etat</w:t>
      </w:r>
      <w:r>
        <w:rPr>
          <w:spacing w:val="-3"/>
        </w:rPr>
        <w:t> </w:t>
      </w:r>
      <w:r>
        <w:rPr/>
        <w:t>s’est</w:t>
      </w:r>
      <w:r>
        <w:rPr>
          <w:spacing w:val="-3"/>
        </w:rPr>
        <w:t> </w:t>
      </w:r>
      <w:r>
        <w:rPr/>
        <w:t>élevé</w:t>
      </w:r>
      <w:r>
        <w:rPr>
          <w:spacing w:val="-1"/>
        </w:rPr>
        <w:t> </w:t>
      </w:r>
      <w:r>
        <w:rPr/>
        <w:t>à</w:t>
      </w:r>
      <w:r>
        <w:rPr>
          <w:spacing w:val="6"/>
        </w:rPr>
        <w:t> </w:t>
      </w:r>
      <w:r>
        <w:rPr>
          <w:b/>
        </w:rPr>
        <w:t>548,9</w:t>
      </w:r>
      <w:r>
        <w:rPr>
          <w:b/>
          <w:spacing w:val="18"/>
        </w:rPr>
        <w:t> </w:t>
      </w:r>
      <w:r>
        <w:rPr>
          <w:b/>
          <w:spacing w:val="-4"/>
        </w:rPr>
        <w:t>MMDH</w:t>
      </w:r>
    </w:p>
    <w:p>
      <w:pPr>
        <w:spacing w:before="1"/>
        <w:ind w:left="1418" w:right="0" w:firstLine="0"/>
        <w:jc w:val="both"/>
        <w:rPr>
          <w:sz w:val="24"/>
        </w:rPr>
      </w:pPr>
      <w:r>
        <w:rPr>
          <w:sz w:val="24"/>
        </w:rPr>
        <w:t>en</w:t>
      </w:r>
      <w:r>
        <w:rPr>
          <w:spacing w:val="-4"/>
          <w:sz w:val="24"/>
        </w:rPr>
        <w:t> </w:t>
      </w:r>
      <w:r>
        <w:rPr>
          <w:sz w:val="24"/>
        </w:rPr>
        <w:t>2021</w:t>
      </w:r>
      <w:r>
        <w:rPr>
          <w:spacing w:val="-1"/>
          <w:sz w:val="24"/>
        </w:rPr>
        <w:t> </w:t>
      </w:r>
      <w:r>
        <w:rPr>
          <w:sz w:val="24"/>
        </w:rPr>
        <w:t>contre</w:t>
      </w:r>
      <w:r>
        <w:rPr>
          <w:spacing w:val="-1"/>
          <w:sz w:val="24"/>
        </w:rPr>
        <w:t> </w:t>
      </w:r>
      <w:r>
        <w:rPr>
          <w:b/>
          <w:sz w:val="24"/>
        </w:rPr>
        <w:t>587,8</w:t>
      </w:r>
      <w:r>
        <w:rPr>
          <w:b/>
          <w:spacing w:val="-4"/>
          <w:sz w:val="24"/>
        </w:rPr>
        <w:t> </w:t>
      </w:r>
      <w:r>
        <w:rPr>
          <w:b/>
          <w:sz w:val="24"/>
        </w:rPr>
        <w:t>MMDH</w:t>
      </w:r>
      <w:r>
        <w:rPr>
          <w:b/>
          <w:spacing w:val="3"/>
          <w:sz w:val="24"/>
        </w:rPr>
        <w:t> </w:t>
      </w:r>
      <w:r>
        <w:rPr>
          <w:sz w:val="24"/>
        </w:rPr>
        <w:t>en</w:t>
      </w:r>
      <w:r>
        <w:rPr>
          <w:spacing w:val="-3"/>
          <w:sz w:val="24"/>
        </w:rPr>
        <w:t> </w:t>
      </w:r>
      <w:r>
        <w:rPr>
          <w:sz w:val="24"/>
        </w:rPr>
        <w:t>2020</w:t>
      </w:r>
      <w:r>
        <w:rPr>
          <w:spacing w:val="-1"/>
          <w:sz w:val="24"/>
        </w:rPr>
        <w:t> </w:t>
      </w:r>
      <w:r>
        <w:rPr>
          <w:sz w:val="24"/>
        </w:rPr>
        <w:t>et</w:t>
      </w:r>
      <w:r>
        <w:rPr>
          <w:spacing w:val="-2"/>
          <w:sz w:val="24"/>
        </w:rPr>
        <w:t> </w:t>
      </w:r>
      <w:r>
        <w:rPr>
          <w:b/>
          <w:sz w:val="24"/>
        </w:rPr>
        <w:t>492</w:t>
      </w:r>
      <w:r>
        <w:rPr>
          <w:b/>
          <w:spacing w:val="-2"/>
          <w:sz w:val="24"/>
        </w:rPr>
        <w:t> </w:t>
      </w:r>
      <w:r>
        <w:rPr>
          <w:b/>
          <w:sz w:val="24"/>
        </w:rPr>
        <w:t>MMDH</w:t>
      </w:r>
      <w:r>
        <w:rPr>
          <w:b/>
          <w:spacing w:val="2"/>
          <w:sz w:val="24"/>
        </w:rPr>
        <w:t> </w:t>
      </w:r>
      <w:r>
        <w:rPr>
          <w:sz w:val="24"/>
        </w:rPr>
        <w:t>en</w:t>
      </w:r>
      <w:r>
        <w:rPr>
          <w:spacing w:val="-1"/>
          <w:sz w:val="24"/>
        </w:rPr>
        <w:t> </w:t>
      </w:r>
      <w:r>
        <w:rPr>
          <w:spacing w:val="-2"/>
          <w:sz w:val="24"/>
        </w:rPr>
        <w:t>2019.</w:t>
      </w:r>
    </w:p>
    <w:p>
      <w:pPr>
        <w:spacing w:before="217"/>
        <w:ind w:left="1418" w:right="985" w:firstLine="0"/>
        <w:jc w:val="both"/>
        <w:rPr>
          <w:sz w:val="24"/>
        </w:rPr>
      </w:pPr>
      <w:r>
        <w:rPr>
          <w:sz w:val="24"/>
        </w:rPr>
        <w:t>Quant au montant des ordonnances de paiement</w:t>
      </w:r>
      <w:r>
        <w:rPr>
          <w:sz w:val="24"/>
          <w:vertAlign w:val="superscript"/>
        </w:rPr>
        <w:t>(2)</w:t>
      </w:r>
      <w:r>
        <w:rPr>
          <w:sz w:val="24"/>
          <w:vertAlign w:val="baseline"/>
        </w:rPr>
        <w:t>, il s’est élevé à </w:t>
      </w:r>
      <w:r>
        <w:rPr>
          <w:b/>
          <w:sz w:val="24"/>
          <w:vertAlign w:val="baseline"/>
        </w:rPr>
        <w:t>506,3 MMDH </w:t>
      </w:r>
      <w:r>
        <w:rPr>
          <w:sz w:val="24"/>
          <w:vertAlign w:val="baseline"/>
        </w:rPr>
        <w:t>en 2021 contre </w:t>
      </w:r>
      <w:r>
        <w:rPr>
          <w:b/>
          <w:sz w:val="24"/>
          <w:vertAlign w:val="baseline"/>
        </w:rPr>
        <w:t>547,5 MMDH </w:t>
      </w:r>
      <w:r>
        <w:rPr>
          <w:sz w:val="24"/>
          <w:vertAlign w:val="baseline"/>
        </w:rPr>
        <w:t>en 2020 et </w:t>
      </w:r>
      <w:r>
        <w:rPr>
          <w:b/>
          <w:sz w:val="24"/>
          <w:vertAlign w:val="baseline"/>
        </w:rPr>
        <w:t>453,4 MMDH </w:t>
      </w:r>
      <w:r>
        <w:rPr>
          <w:sz w:val="24"/>
          <w:vertAlign w:val="baseline"/>
        </w:rPr>
        <w:t>en 2019.</w:t>
      </w:r>
    </w:p>
    <w:p>
      <w:pPr>
        <w:pStyle w:val="BodyText"/>
        <w:spacing w:before="218"/>
        <w:ind w:left="1418" w:right="988"/>
      </w:pPr>
      <w:r>
        <w:rPr/>
        <w:t>Le taux d’engagement global des dépenses est de </w:t>
      </w:r>
      <w:r>
        <w:rPr>
          <w:b/>
        </w:rPr>
        <w:t>86%</w:t>
      </w:r>
      <w:r>
        <w:rPr/>
        <w:t>, en 2021, soit le même</w:t>
      </w:r>
      <w:r>
        <w:rPr>
          <w:spacing w:val="40"/>
        </w:rPr>
        <w:t> </w:t>
      </w:r>
      <w:r>
        <w:rPr/>
        <w:t>niveau qu’en 2020. Quant au taux d’émission sur engagements, il a atteint </w:t>
      </w:r>
      <w:r>
        <w:rPr>
          <w:b/>
        </w:rPr>
        <w:t>92% </w:t>
      </w:r>
      <w:r>
        <w:rPr/>
        <w:t>en 2021 contre </w:t>
      </w:r>
      <w:r>
        <w:rPr>
          <w:b/>
        </w:rPr>
        <w:t>93% </w:t>
      </w:r>
      <w:r>
        <w:rPr/>
        <w:t>en 2020.</w:t>
      </w:r>
    </w:p>
    <w:p>
      <w:pPr>
        <w:pStyle w:val="BodyText"/>
        <w:spacing w:before="218"/>
        <w:ind w:left="1418" w:right="986"/>
      </w:pPr>
      <w:r>
        <w:rPr/>
        <w:t>L’impact indéniable de ces flux financiers, sur l’activité économique et sociale des acteurs économiques et partenaires de l’Administration, est d’autant plus bénéfique que la célérité des délais de règlement est assurée. Dans ce cadre, le délai moyen de règlement des marchés publics, qui constitue un bon indicateur de la performance de la TGR, a atteint un niveau remarquable.</w:t>
      </w:r>
    </w:p>
    <w:p>
      <w:pPr>
        <w:pStyle w:val="BodyText"/>
        <w:jc w:val="left"/>
        <w:rPr>
          <w:sz w:val="20"/>
        </w:rPr>
      </w:pPr>
    </w:p>
    <w:p>
      <w:pPr>
        <w:pStyle w:val="BodyText"/>
        <w:jc w:val="left"/>
        <w:rPr>
          <w:sz w:val="20"/>
        </w:rPr>
      </w:pPr>
    </w:p>
    <w:p>
      <w:pPr>
        <w:pStyle w:val="BodyText"/>
        <w:spacing w:before="189"/>
        <w:jc w:val="left"/>
        <w:rPr>
          <w:sz w:val="20"/>
        </w:rPr>
      </w:pPr>
      <w:r>
        <w:rPr>
          <w:sz w:val="20"/>
        </w:rPr>
        <mc:AlternateContent>
          <mc:Choice Requires="wps">
            <w:drawing>
              <wp:anchor distT="0" distB="0" distL="0" distR="0" allowOverlap="1" layoutInCell="1" locked="0" behindDoc="1" simplePos="0" relativeHeight="487597568">
                <wp:simplePos x="0" y="0"/>
                <wp:positionH relativeFrom="page">
                  <wp:posOffset>900988</wp:posOffset>
                </wp:positionH>
                <wp:positionV relativeFrom="paragraph">
                  <wp:posOffset>288970</wp:posOffset>
                </wp:positionV>
                <wp:extent cx="1829435" cy="7620"/>
                <wp:effectExtent l="0" t="0" r="0" b="0"/>
                <wp:wrapTopAndBottom/>
                <wp:docPr id="87" name="Graphic 87"/>
                <wp:cNvGraphicFramePr>
                  <a:graphicFrameLocks/>
                </wp:cNvGraphicFramePr>
                <a:graphic>
                  <a:graphicData uri="http://schemas.microsoft.com/office/word/2010/wordprocessingShape">
                    <wps:wsp>
                      <wps:cNvPr id="87" name="Graphic 87"/>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22.753563pt;width:144.020pt;height:.60004pt;mso-position-horizontal-relative:page;mso-position-vertical-relative:paragraph;z-index:-15718912;mso-wrap-distance-left:0;mso-wrap-distance-right:0" id="docshape86" filled="true" fillcolor="#000000" stroked="false">
                <v:fill type="solid"/>
                <w10:wrap type="topAndBottom"/>
              </v:rect>
            </w:pict>
          </mc:Fallback>
        </mc:AlternateContent>
      </w:r>
    </w:p>
    <w:p>
      <w:pPr>
        <w:spacing w:before="74"/>
        <w:ind w:left="1418" w:right="0" w:firstLine="0"/>
        <w:jc w:val="left"/>
        <w:rPr>
          <w:sz w:val="16"/>
        </w:rPr>
      </w:pPr>
      <w:r>
        <w:rPr>
          <w:rFonts w:ascii="Times New Roman" w:hAnsi="Times New Roman"/>
          <w:position w:val="9"/>
          <w:sz w:val="13"/>
        </w:rPr>
        <w:t>2</w:t>
      </w:r>
      <w:r>
        <w:rPr>
          <w:rFonts w:ascii="Times New Roman" w:hAnsi="Times New Roman"/>
          <w:spacing w:val="12"/>
          <w:position w:val="9"/>
          <w:sz w:val="13"/>
        </w:rPr>
        <w:t> </w:t>
      </w:r>
      <w:r>
        <w:rPr>
          <w:sz w:val="16"/>
        </w:rPr>
        <w:t>Emissions</w:t>
      </w:r>
      <w:r>
        <w:rPr>
          <w:spacing w:val="-5"/>
          <w:sz w:val="16"/>
        </w:rPr>
        <w:t> </w:t>
      </w:r>
      <w:r>
        <w:rPr>
          <w:sz w:val="16"/>
        </w:rPr>
        <w:t>de</w:t>
      </w:r>
      <w:r>
        <w:rPr>
          <w:spacing w:val="-4"/>
          <w:sz w:val="16"/>
        </w:rPr>
        <w:t> </w:t>
      </w:r>
      <w:r>
        <w:rPr>
          <w:sz w:val="16"/>
        </w:rPr>
        <w:t>dépenses</w:t>
      </w:r>
      <w:r>
        <w:rPr>
          <w:spacing w:val="-7"/>
          <w:sz w:val="16"/>
        </w:rPr>
        <w:t> </w:t>
      </w:r>
      <w:r>
        <w:rPr>
          <w:sz w:val="16"/>
        </w:rPr>
        <w:t>intégrant</w:t>
      </w:r>
      <w:r>
        <w:rPr>
          <w:spacing w:val="-6"/>
          <w:sz w:val="16"/>
        </w:rPr>
        <w:t> </w:t>
      </w:r>
      <w:r>
        <w:rPr>
          <w:sz w:val="16"/>
        </w:rPr>
        <w:t>celles</w:t>
      </w:r>
      <w:r>
        <w:rPr>
          <w:spacing w:val="-5"/>
          <w:sz w:val="16"/>
        </w:rPr>
        <w:t> </w:t>
      </w:r>
      <w:r>
        <w:rPr>
          <w:sz w:val="16"/>
        </w:rPr>
        <w:t>non</w:t>
      </w:r>
      <w:r>
        <w:rPr>
          <w:spacing w:val="-5"/>
          <w:sz w:val="16"/>
        </w:rPr>
        <w:t> </w:t>
      </w:r>
      <w:r>
        <w:rPr>
          <w:sz w:val="16"/>
        </w:rPr>
        <w:t>soumises</w:t>
      </w:r>
      <w:r>
        <w:rPr>
          <w:spacing w:val="-5"/>
          <w:sz w:val="16"/>
        </w:rPr>
        <w:t> </w:t>
      </w:r>
      <w:r>
        <w:rPr>
          <w:sz w:val="16"/>
        </w:rPr>
        <w:t>à</w:t>
      </w:r>
      <w:r>
        <w:rPr>
          <w:spacing w:val="-4"/>
          <w:sz w:val="16"/>
        </w:rPr>
        <w:t> </w:t>
      </w:r>
      <w:r>
        <w:rPr>
          <w:sz w:val="16"/>
        </w:rPr>
        <w:t>engagement</w:t>
      </w:r>
      <w:r>
        <w:rPr>
          <w:spacing w:val="-6"/>
          <w:sz w:val="16"/>
        </w:rPr>
        <w:t> </w:t>
      </w:r>
      <w:r>
        <w:rPr>
          <w:sz w:val="16"/>
        </w:rPr>
        <w:t>(personnel,</w:t>
      </w:r>
      <w:r>
        <w:rPr>
          <w:spacing w:val="-5"/>
          <w:sz w:val="16"/>
        </w:rPr>
        <w:t> </w:t>
      </w:r>
      <w:r>
        <w:rPr>
          <w:spacing w:val="-2"/>
          <w:sz w:val="16"/>
        </w:rPr>
        <w:t>dette,…)</w:t>
      </w:r>
    </w:p>
    <w:p>
      <w:pPr>
        <w:spacing w:after="0"/>
        <w:jc w:val="left"/>
        <w:rPr>
          <w:sz w:val="16"/>
        </w:rPr>
        <w:sectPr>
          <w:footerReference w:type="default" r:id="rId53"/>
          <w:pgSz w:w="11910" w:h="16840"/>
          <w:pgMar w:header="0" w:footer="1114" w:top="680" w:bottom="1300" w:left="0" w:right="283"/>
        </w:sectPr>
      </w:pPr>
    </w:p>
    <w:p>
      <w:pPr>
        <w:pStyle w:val="BodyText"/>
        <w:spacing w:before="87"/>
        <w:ind w:left="1418" w:right="985"/>
      </w:pPr>
      <w:r>
        <w:rPr/>
        <w:t>Ainsi, ce délai moyen qui court de la date de réception de l’ordre de paiement par le comptable jusqu’à la date de son règlement, est passé de </w:t>
      </w:r>
      <w:r>
        <w:rPr>
          <w:b/>
        </w:rPr>
        <w:t>6 jours </w:t>
      </w:r>
      <w:r>
        <w:rPr/>
        <w:t>en 2016 à </w:t>
      </w:r>
      <w:r>
        <w:rPr>
          <w:b/>
        </w:rPr>
        <w:t>3,18 jours </w:t>
      </w:r>
      <w:r>
        <w:rPr/>
        <w:t>au titre de l’année 2021.</w:t>
      </w:r>
    </w:p>
    <w:p>
      <w:pPr>
        <w:spacing w:before="196"/>
        <w:ind w:left="3982" w:right="2334" w:hanging="366"/>
        <w:jc w:val="left"/>
        <w:rPr>
          <w:b/>
          <w:sz w:val="20"/>
        </w:rPr>
      </w:pPr>
      <w:r>
        <w:rPr>
          <w:b/>
          <w:color w:val="925209"/>
          <w:spacing w:val="-4"/>
          <w:sz w:val="20"/>
        </w:rPr>
        <w:t>Délai</w:t>
      </w:r>
      <w:r>
        <w:rPr>
          <w:b/>
          <w:color w:val="925209"/>
          <w:spacing w:val="-6"/>
          <w:sz w:val="20"/>
        </w:rPr>
        <w:t> </w:t>
      </w:r>
      <w:r>
        <w:rPr>
          <w:b/>
          <w:color w:val="925209"/>
          <w:spacing w:val="-4"/>
          <w:sz w:val="20"/>
        </w:rPr>
        <w:t>moyen</w:t>
      </w:r>
      <w:r>
        <w:rPr>
          <w:b/>
          <w:color w:val="925209"/>
          <w:spacing w:val="-9"/>
          <w:sz w:val="20"/>
        </w:rPr>
        <w:t> </w:t>
      </w:r>
      <w:r>
        <w:rPr>
          <w:b/>
          <w:color w:val="925209"/>
          <w:spacing w:val="-4"/>
          <w:sz w:val="20"/>
        </w:rPr>
        <w:t>de</w:t>
      </w:r>
      <w:r>
        <w:rPr>
          <w:b/>
          <w:color w:val="925209"/>
          <w:spacing w:val="-9"/>
          <w:sz w:val="20"/>
        </w:rPr>
        <w:t> </w:t>
      </w:r>
      <w:r>
        <w:rPr>
          <w:b/>
          <w:color w:val="925209"/>
          <w:spacing w:val="-4"/>
          <w:sz w:val="20"/>
        </w:rPr>
        <w:t>règlement</w:t>
      </w:r>
      <w:r>
        <w:rPr>
          <w:b/>
          <w:color w:val="925209"/>
          <w:spacing w:val="-10"/>
          <w:sz w:val="20"/>
        </w:rPr>
        <w:t> </w:t>
      </w:r>
      <w:r>
        <w:rPr>
          <w:b/>
          <w:color w:val="925209"/>
          <w:spacing w:val="-4"/>
          <w:sz w:val="20"/>
        </w:rPr>
        <w:t>des</w:t>
      </w:r>
      <w:r>
        <w:rPr>
          <w:b/>
          <w:color w:val="925209"/>
          <w:spacing w:val="-6"/>
          <w:sz w:val="20"/>
        </w:rPr>
        <w:t> </w:t>
      </w:r>
      <w:r>
        <w:rPr>
          <w:b/>
          <w:color w:val="925209"/>
          <w:spacing w:val="-4"/>
          <w:sz w:val="20"/>
        </w:rPr>
        <w:t>marchés</w:t>
      </w:r>
      <w:r>
        <w:rPr>
          <w:b/>
          <w:color w:val="925209"/>
          <w:spacing w:val="-6"/>
          <w:sz w:val="20"/>
        </w:rPr>
        <w:t> </w:t>
      </w:r>
      <w:r>
        <w:rPr>
          <w:b/>
          <w:color w:val="925209"/>
          <w:spacing w:val="-4"/>
          <w:sz w:val="20"/>
        </w:rPr>
        <w:t>publics</w:t>
      </w:r>
      <w:r>
        <w:rPr>
          <w:b/>
          <w:color w:val="925209"/>
          <w:spacing w:val="-6"/>
          <w:sz w:val="20"/>
        </w:rPr>
        <w:t> </w:t>
      </w:r>
      <w:r>
        <w:rPr>
          <w:b/>
          <w:color w:val="925209"/>
          <w:spacing w:val="-4"/>
          <w:sz w:val="20"/>
        </w:rPr>
        <w:t>de</w:t>
      </w:r>
      <w:r>
        <w:rPr>
          <w:b/>
          <w:color w:val="925209"/>
          <w:spacing w:val="-9"/>
          <w:sz w:val="20"/>
        </w:rPr>
        <w:t> </w:t>
      </w:r>
      <w:r>
        <w:rPr>
          <w:b/>
          <w:color w:val="925209"/>
          <w:spacing w:val="-4"/>
          <w:sz w:val="20"/>
        </w:rPr>
        <w:t>l’Etat </w:t>
      </w:r>
      <w:r>
        <w:rPr>
          <w:b/>
          <w:color w:val="925209"/>
          <w:sz w:val="20"/>
        </w:rPr>
        <w:t>par</w:t>
      </w:r>
      <w:r>
        <w:rPr>
          <w:b/>
          <w:color w:val="925209"/>
          <w:spacing w:val="-5"/>
          <w:sz w:val="20"/>
        </w:rPr>
        <w:t> </w:t>
      </w:r>
      <w:r>
        <w:rPr>
          <w:b/>
          <w:color w:val="925209"/>
          <w:sz w:val="20"/>
        </w:rPr>
        <w:t>les</w:t>
      </w:r>
      <w:r>
        <w:rPr>
          <w:b/>
          <w:color w:val="925209"/>
          <w:spacing w:val="-7"/>
          <w:sz w:val="20"/>
        </w:rPr>
        <w:t> </w:t>
      </w:r>
      <w:r>
        <w:rPr>
          <w:b/>
          <w:color w:val="925209"/>
          <w:sz w:val="20"/>
        </w:rPr>
        <w:t>comptables</w:t>
      </w:r>
      <w:r>
        <w:rPr>
          <w:b/>
          <w:color w:val="925209"/>
          <w:spacing w:val="-7"/>
          <w:sz w:val="20"/>
        </w:rPr>
        <w:t> </w:t>
      </w:r>
      <w:r>
        <w:rPr>
          <w:b/>
          <w:color w:val="925209"/>
          <w:sz w:val="20"/>
        </w:rPr>
        <w:t>relevant</w:t>
      </w:r>
      <w:r>
        <w:rPr>
          <w:b/>
          <w:color w:val="925209"/>
          <w:spacing w:val="-9"/>
          <w:sz w:val="20"/>
        </w:rPr>
        <w:t> </w:t>
      </w:r>
      <w:r>
        <w:rPr>
          <w:b/>
          <w:color w:val="925209"/>
          <w:sz w:val="20"/>
        </w:rPr>
        <w:t>de</w:t>
      </w:r>
      <w:r>
        <w:rPr>
          <w:b/>
          <w:color w:val="925209"/>
          <w:spacing w:val="-8"/>
          <w:sz w:val="20"/>
        </w:rPr>
        <w:t> </w:t>
      </w:r>
      <w:r>
        <w:rPr>
          <w:b/>
          <w:color w:val="925209"/>
          <w:sz w:val="20"/>
        </w:rPr>
        <w:t>la</w:t>
      </w:r>
      <w:r>
        <w:rPr>
          <w:b/>
          <w:color w:val="925209"/>
          <w:spacing w:val="-7"/>
          <w:sz w:val="20"/>
        </w:rPr>
        <w:t> </w:t>
      </w:r>
      <w:r>
        <w:rPr>
          <w:b/>
          <w:color w:val="925209"/>
          <w:sz w:val="20"/>
        </w:rPr>
        <w:t>TGR</w:t>
      </w:r>
      <w:r>
        <w:rPr>
          <w:b/>
          <w:color w:val="925209"/>
          <w:spacing w:val="-8"/>
          <w:sz w:val="20"/>
        </w:rPr>
        <w:t> </w:t>
      </w:r>
      <w:r>
        <w:rPr>
          <w:b/>
          <w:color w:val="925209"/>
          <w:sz w:val="20"/>
        </w:rPr>
        <w:t>(en</w:t>
      </w:r>
      <w:r>
        <w:rPr>
          <w:b/>
          <w:color w:val="925209"/>
          <w:spacing w:val="-4"/>
          <w:sz w:val="20"/>
        </w:rPr>
        <w:t> </w:t>
      </w:r>
      <w:r>
        <w:rPr>
          <w:b/>
          <w:color w:val="925209"/>
          <w:sz w:val="20"/>
        </w:rPr>
        <w:t>jours)</w:t>
      </w:r>
    </w:p>
    <w:tbl>
      <w:tblPr>
        <w:tblW w:w="0" w:type="auto"/>
        <w:jc w:val="left"/>
        <w:tblInd w:w="2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5"/>
        <w:gridCol w:w="1133"/>
        <w:gridCol w:w="1135"/>
        <w:gridCol w:w="1133"/>
        <w:gridCol w:w="1135"/>
        <w:gridCol w:w="1133"/>
      </w:tblGrid>
      <w:tr>
        <w:trPr>
          <w:trHeight w:val="383" w:hRule="atLeast"/>
        </w:trPr>
        <w:tc>
          <w:tcPr>
            <w:tcW w:w="1135" w:type="dxa"/>
            <w:shd w:val="clear" w:color="auto" w:fill="F7C790"/>
          </w:tcPr>
          <w:p>
            <w:pPr>
              <w:pStyle w:val="TableParagraph"/>
              <w:spacing w:before="83"/>
              <w:ind w:left="10" w:right="3"/>
              <w:rPr>
                <w:b/>
                <w:sz w:val="18"/>
              </w:rPr>
            </w:pPr>
            <w:r>
              <w:rPr>
                <w:b/>
                <w:color w:val="925209"/>
                <w:spacing w:val="-4"/>
                <w:sz w:val="18"/>
              </w:rPr>
              <w:t>2016</w:t>
            </w:r>
          </w:p>
        </w:tc>
        <w:tc>
          <w:tcPr>
            <w:tcW w:w="1133" w:type="dxa"/>
            <w:shd w:val="clear" w:color="auto" w:fill="F7C790"/>
          </w:tcPr>
          <w:p>
            <w:pPr>
              <w:pStyle w:val="TableParagraph"/>
              <w:spacing w:before="83"/>
              <w:ind w:left="66" w:right="60"/>
              <w:rPr>
                <w:b/>
                <w:sz w:val="18"/>
              </w:rPr>
            </w:pPr>
            <w:r>
              <w:rPr>
                <w:b/>
                <w:color w:val="925209"/>
                <w:spacing w:val="-4"/>
                <w:sz w:val="18"/>
              </w:rPr>
              <w:t>2017</w:t>
            </w:r>
          </w:p>
        </w:tc>
        <w:tc>
          <w:tcPr>
            <w:tcW w:w="1135" w:type="dxa"/>
            <w:shd w:val="clear" w:color="auto" w:fill="F7C790"/>
          </w:tcPr>
          <w:p>
            <w:pPr>
              <w:pStyle w:val="TableParagraph"/>
              <w:spacing w:before="83"/>
              <w:ind w:left="10" w:right="2"/>
              <w:rPr>
                <w:b/>
                <w:sz w:val="18"/>
              </w:rPr>
            </w:pPr>
            <w:r>
              <w:rPr>
                <w:b/>
                <w:color w:val="925209"/>
                <w:spacing w:val="-4"/>
                <w:sz w:val="18"/>
              </w:rPr>
              <w:t>2018</w:t>
            </w:r>
          </w:p>
        </w:tc>
        <w:tc>
          <w:tcPr>
            <w:tcW w:w="1133" w:type="dxa"/>
            <w:shd w:val="clear" w:color="auto" w:fill="F7C790"/>
          </w:tcPr>
          <w:p>
            <w:pPr>
              <w:pStyle w:val="TableParagraph"/>
              <w:spacing w:before="83"/>
              <w:ind w:left="71" w:right="60"/>
              <w:rPr>
                <w:b/>
                <w:sz w:val="18"/>
              </w:rPr>
            </w:pPr>
            <w:r>
              <w:rPr>
                <w:b/>
                <w:color w:val="925209"/>
                <w:spacing w:val="-4"/>
                <w:sz w:val="18"/>
              </w:rPr>
              <w:t>2019</w:t>
            </w:r>
          </w:p>
        </w:tc>
        <w:tc>
          <w:tcPr>
            <w:tcW w:w="1135" w:type="dxa"/>
            <w:shd w:val="clear" w:color="auto" w:fill="F7C790"/>
          </w:tcPr>
          <w:p>
            <w:pPr>
              <w:pStyle w:val="TableParagraph"/>
              <w:spacing w:before="83"/>
              <w:ind w:left="10" w:right="1"/>
              <w:rPr>
                <w:b/>
                <w:sz w:val="18"/>
              </w:rPr>
            </w:pPr>
            <w:r>
              <w:rPr>
                <w:b/>
                <w:color w:val="925209"/>
                <w:spacing w:val="-4"/>
                <w:sz w:val="18"/>
              </w:rPr>
              <w:t>2020</w:t>
            </w:r>
          </w:p>
        </w:tc>
        <w:tc>
          <w:tcPr>
            <w:tcW w:w="1133" w:type="dxa"/>
            <w:shd w:val="clear" w:color="auto" w:fill="F7C790"/>
          </w:tcPr>
          <w:p>
            <w:pPr>
              <w:pStyle w:val="TableParagraph"/>
              <w:spacing w:before="83"/>
              <w:ind w:left="67" w:right="60"/>
              <w:rPr>
                <w:b/>
                <w:sz w:val="18"/>
              </w:rPr>
            </w:pPr>
            <w:r>
              <w:rPr>
                <w:b/>
                <w:color w:val="925209"/>
                <w:spacing w:val="-4"/>
                <w:sz w:val="18"/>
              </w:rPr>
              <w:t>2021</w:t>
            </w:r>
          </w:p>
        </w:tc>
      </w:tr>
      <w:tr>
        <w:trPr>
          <w:trHeight w:val="275" w:hRule="atLeast"/>
        </w:trPr>
        <w:tc>
          <w:tcPr>
            <w:tcW w:w="1135" w:type="dxa"/>
          </w:tcPr>
          <w:p>
            <w:pPr>
              <w:pStyle w:val="TableParagraph"/>
              <w:spacing w:before="31"/>
              <w:ind w:left="10" w:right="2"/>
              <w:rPr>
                <w:sz w:val="18"/>
              </w:rPr>
            </w:pPr>
            <w:r>
              <w:rPr>
                <w:spacing w:val="-4"/>
                <w:w w:val="105"/>
                <w:sz w:val="18"/>
              </w:rPr>
              <w:t>6,00</w:t>
            </w:r>
          </w:p>
        </w:tc>
        <w:tc>
          <w:tcPr>
            <w:tcW w:w="1133" w:type="dxa"/>
          </w:tcPr>
          <w:p>
            <w:pPr>
              <w:pStyle w:val="TableParagraph"/>
              <w:spacing w:before="31"/>
              <w:ind w:left="67" w:right="60"/>
              <w:rPr>
                <w:sz w:val="18"/>
              </w:rPr>
            </w:pPr>
            <w:r>
              <w:rPr>
                <w:spacing w:val="-4"/>
                <w:w w:val="105"/>
                <w:sz w:val="18"/>
              </w:rPr>
              <w:t>4,50</w:t>
            </w:r>
          </w:p>
        </w:tc>
        <w:tc>
          <w:tcPr>
            <w:tcW w:w="1135" w:type="dxa"/>
          </w:tcPr>
          <w:p>
            <w:pPr>
              <w:pStyle w:val="TableParagraph"/>
              <w:spacing w:before="31"/>
              <w:ind w:left="10" w:right="1"/>
              <w:rPr>
                <w:sz w:val="18"/>
              </w:rPr>
            </w:pPr>
            <w:r>
              <w:rPr>
                <w:spacing w:val="-4"/>
                <w:w w:val="105"/>
                <w:sz w:val="18"/>
              </w:rPr>
              <w:t>3,50</w:t>
            </w:r>
          </w:p>
        </w:tc>
        <w:tc>
          <w:tcPr>
            <w:tcW w:w="1133" w:type="dxa"/>
          </w:tcPr>
          <w:p>
            <w:pPr>
              <w:pStyle w:val="TableParagraph"/>
              <w:spacing w:before="31"/>
              <w:ind w:left="72" w:right="60"/>
              <w:rPr>
                <w:sz w:val="18"/>
              </w:rPr>
            </w:pPr>
            <w:r>
              <w:rPr>
                <w:spacing w:val="-4"/>
                <w:w w:val="105"/>
                <w:sz w:val="18"/>
              </w:rPr>
              <w:t>3,65</w:t>
            </w:r>
          </w:p>
        </w:tc>
        <w:tc>
          <w:tcPr>
            <w:tcW w:w="1135" w:type="dxa"/>
          </w:tcPr>
          <w:p>
            <w:pPr>
              <w:pStyle w:val="TableParagraph"/>
              <w:spacing w:before="31"/>
              <w:ind w:left="10"/>
              <w:rPr>
                <w:sz w:val="18"/>
              </w:rPr>
            </w:pPr>
            <w:r>
              <w:rPr>
                <w:spacing w:val="-4"/>
                <w:w w:val="105"/>
                <w:sz w:val="18"/>
              </w:rPr>
              <w:t>2,36</w:t>
            </w:r>
          </w:p>
        </w:tc>
        <w:tc>
          <w:tcPr>
            <w:tcW w:w="1133" w:type="dxa"/>
          </w:tcPr>
          <w:p>
            <w:pPr>
              <w:pStyle w:val="TableParagraph"/>
              <w:spacing w:before="31"/>
              <w:ind w:left="68" w:right="60"/>
              <w:rPr>
                <w:sz w:val="18"/>
              </w:rPr>
            </w:pPr>
            <w:r>
              <w:rPr>
                <w:spacing w:val="-4"/>
                <w:w w:val="105"/>
                <w:sz w:val="18"/>
              </w:rPr>
              <w:t>3,18</w:t>
            </w:r>
          </w:p>
        </w:tc>
      </w:tr>
    </w:tbl>
    <w:p>
      <w:pPr>
        <w:pStyle w:val="BodyText"/>
        <w:spacing w:before="77"/>
        <w:jc w:val="left"/>
        <w:rPr>
          <w:b/>
          <w:sz w:val="20"/>
        </w:rPr>
      </w:pPr>
    </w:p>
    <w:p>
      <w:pPr>
        <w:pStyle w:val="Heading4"/>
        <w:numPr>
          <w:ilvl w:val="1"/>
          <w:numId w:val="6"/>
        </w:numPr>
        <w:tabs>
          <w:tab w:pos="1985" w:val="left" w:leader="none"/>
        </w:tabs>
        <w:spacing w:line="235" w:lineRule="auto" w:before="0" w:after="0"/>
        <w:ind w:left="1985" w:right="992" w:hanging="142"/>
        <w:jc w:val="both"/>
      </w:pPr>
      <w:r>
        <w:rPr/>
        <w:t>Contribution active aux réformes et à la modernisation de la gouvernance des finances publiques</w:t>
      </w:r>
    </w:p>
    <w:p>
      <w:pPr>
        <w:pStyle w:val="BodyText"/>
        <w:spacing w:before="123"/>
        <w:ind w:left="1418" w:right="987"/>
      </w:pPr>
      <w:r>
        <w:rPr/>
        <w:t>La Trésorerie Générale du Royaume continue de contribuer substantiellement à la conception et à la mise en œuvre des réformes menées par le Ministère de l’Economie et des Finances visant à accroitre davantage la performance dans la gouvernance financière publique.</w:t>
      </w:r>
    </w:p>
    <w:p>
      <w:pPr>
        <w:pStyle w:val="BodyText"/>
        <w:spacing w:before="118"/>
        <w:ind w:left="1418" w:right="993"/>
      </w:pPr>
      <w:r>
        <w:rPr/>
        <w:t>S’agissant du volet concernant les dépenses de l’Etat, la Trésorerie Générale du Royaume</w:t>
      </w:r>
      <w:r>
        <w:rPr>
          <w:spacing w:val="-2"/>
        </w:rPr>
        <w:t> </w:t>
      </w:r>
      <w:r>
        <w:rPr/>
        <w:t>a</w:t>
      </w:r>
      <w:r>
        <w:rPr>
          <w:spacing w:val="-3"/>
        </w:rPr>
        <w:t> </w:t>
      </w:r>
      <w:r>
        <w:rPr/>
        <w:t>poursuivi</w:t>
      </w:r>
      <w:r>
        <w:rPr>
          <w:spacing w:val="-3"/>
        </w:rPr>
        <w:t> </w:t>
      </w:r>
      <w:r>
        <w:rPr/>
        <w:t>ses</w:t>
      </w:r>
      <w:r>
        <w:rPr>
          <w:spacing w:val="-2"/>
        </w:rPr>
        <w:t> </w:t>
      </w:r>
      <w:r>
        <w:rPr/>
        <w:t>efforts</w:t>
      </w:r>
      <w:r>
        <w:rPr>
          <w:spacing w:val="-2"/>
        </w:rPr>
        <w:t> </w:t>
      </w:r>
      <w:r>
        <w:rPr/>
        <w:t>dans</w:t>
      </w:r>
      <w:r>
        <w:rPr>
          <w:spacing w:val="-2"/>
        </w:rPr>
        <w:t> </w:t>
      </w:r>
      <w:r>
        <w:rPr/>
        <w:t>les</w:t>
      </w:r>
      <w:r>
        <w:rPr>
          <w:spacing w:val="-2"/>
        </w:rPr>
        <w:t> </w:t>
      </w:r>
      <w:r>
        <w:rPr/>
        <w:t>domaines</w:t>
      </w:r>
      <w:r>
        <w:rPr>
          <w:spacing w:val="-2"/>
        </w:rPr>
        <w:t> </w:t>
      </w:r>
      <w:r>
        <w:rPr/>
        <w:t>liés</w:t>
      </w:r>
      <w:r>
        <w:rPr>
          <w:spacing w:val="-2"/>
        </w:rPr>
        <w:t> </w:t>
      </w:r>
      <w:r>
        <w:rPr/>
        <w:t>à</w:t>
      </w:r>
      <w:r>
        <w:rPr>
          <w:spacing w:val="-3"/>
        </w:rPr>
        <w:t> </w:t>
      </w:r>
      <w:r>
        <w:rPr/>
        <w:t>la</w:t>
      </w:r>
      <w:r>
        <w:rPr>
          <w:spacing w:val="-3"/>
        </w:rPr>
        <w:t> </w:t>
      </w:r>
      <w:r>
        <w:rPr/>
        <w:t>transformation</w:t>
      </w:r>
      <w:r>
        <w:rPr>
          <w:spacing w:val="-3"/>
        </w:rPr>
        <w:t> </w:t>
      </w:r>
      <w:r>
        <w:rPr/>
        <w:t>numérique, la simplification et la dématérialisation de la dépense publique ainsi que l’accompagnement des services gestionnaires de l’Etat. A titre d’illustration, il y a lieu de citer les projets et actions ci-après :</w:t>
      </w:r>
    </w:p>
    <w:p>
      <w:pPr>
        <w:pStyle w:val="ListParagraph"/>
        <w:numPr>
          <w:ilvl w:val="2"/>
          <w:numId w:val="6"/>
        </w:numPr>
        <w:tabs>
          <w:tab w:pos="2549" w:val="left" w:leader="none"/>
          <w:tab w:pos="2551" w:val="left" w:leader="none"/>
        </w:tabs>
        <w:spacing w:line="228" w:lineRule="auto" w:before="133" w:after="0"/>
        <w:ind w:left="2551" w:right="995" w:hanging="142"/>
        <w:jc w:val="both"/>
        <w:rPr>
          <w:sz w:val="24"/>
        </w:rPr>
      </w:pPr>
      <w:r>
        <w:rPr>
          <w:sz w:val="24"/>
        </w:rPr>
        <w:t>le lancement expérimental de la dématérialisation des opérations</w:t>
      </w:r>
      <w:r>
        <w:rPr>
          <w:spacing w:val="40"/>
          <w:sz w:val="24"/>
        </w:rPr>
        <w:t> </w:t>
      </w:r>
      <w:r>
        <w:rPr>
          <w:sz w:val="24"/>
        </w:rPr>
        <w:t>financières et comptables des dépenses de l’Etat ;</w:t>
      </w:r>
    </w:p>
    <w:p>
      <w:pPr>
        <w:pStyle w:val="ListParagraph"/>
        <w:numPr>
          <w:ilvl w:val="2"/>
          <w:numId w:val="6"/>
        </w:numPr>
        <w:tabs>
          <w:tab w:pos="2549" w:val="left" w:leader="none"/>
          <w:tab w:pos="2551" w:val="left" w:leader="none"/>
        </w:tabs>
        <w:spacing w:line="235" w:lineRule="auto" w:before="6" w:after="0"/>
        <w:ind w:left="2551" w:right="990" w:hanging="142"/>
        <w:jc w:val="both"/>
        <w:rPr>
          <w:sz w:val="24"/>
        </w:rPr>
      </w:pPr>
      <w:r>
        <w:rPr>
          <w:sz w:val="24"/>
        </w:rPr>
        <w:t>la simplification substantielle de la procédure d’ordonnancement et de paiement de certaines dépenses de biens et services dont le paiement est effectué par virement (loyers, bourses, indemnités) ;</w:t>
      </w:r>
    </w:p>
    <w:p>
      <w:pPr>
        <w:pStyle w:val="ListParagraph"/>
        <w:numPr>
          <w:ilvl w:val="2"/>
          <w:numId w:val="6"/>
        </w:numPr>
        <w:tabs>
          <w:tab w:pos="2549" w:val="left" w:leader="none"/>
          <w:tab w:pos="2551" w:val="left" w:leader="none"/>
        </w:tabs>
        <w:spacing w:line="235" w:lineRule="auto" w:before="3" w:after="0"/>
        <w:ind w:left="2551" w:right="996" w:hanging="142"/>
        <w:jc w:val="both"/>
        <w:rPr>
          <w:sz w:val="24"/>
        </w:rPr>
      </w:pPr>
      <w:r>
        <w:rPr>
          <w:sz w:val="24"/>
        </w:rPr>
        <w:t>la poursuite des travaux préparatoires de mise en œuvre de la charte de déconcentration administrative, notamment le volet se rapportant aux finances publiques ;</w:t>
      </w:r>
    </w:p>
    <w:p>
      <w:pPr>
        <w:pStyle w:val="ListParagraph"/>
        <w:numPr>
          <w:ilvl w:val="2"/>
          <w:numId w:val="6"/>
        </w:numPr>
        <w:tabs>
          <w:tab w:pos="2549" w:val="left" w:leader="none"/>
          <w:tab w:pos="2551" w:val="left" w:leader="none"/>
        </w:tabs>
        <w:spacing w:line="232" w:lineRule="auto" w:before="7" w:after="0"/>
        <w:ind w:left="2551" w:right="996" w:hanging="142"/>
        <w:jc w:val="both"/>
        <w:rPr>
          <w:sz w:val="24"/>
        </w:rPr>
      </w:pPr>
      <w:r>
        <w:rPr>
          <w:sz w:val="24"/>
        </w:rPr>
        <w:t>la prise en charge de l'impact sur le plan budgétaire et financier de la nouvelle configuration gouvernementale intervenue au cours du mois d’octobre 2021 ;</w:t>
      </w:r>
    </w:p>
    <w:p>
      <w:pPr>
        <w:pStyle w:val="ListParagraph"/>
        <w:numPr>
          <w:ilvl w:val="2"/>
          <w:numId w:val="6"/>
        </w:numPr>
        <w:tabs>
          <w:tab w:pos="2549" w:val="left" w:leader="none"/>
          <w:tab w:pos="2551" w:val="left" w:leader="none"/>
        </w:tabs>
        <w:spacing w:line="232" w:lineRule="auto" w:before="11" w:after="0"/>
        <w:ind w:left="2551" w:right="990" w:hanging="142"/>
        <w:jc w:val="both"/>
        <w:rPr>
          <w:sz w:val="24"/>
        </w:rPr>
      </w:pPr>
      <w:r>
        <w:rPr>
          <w:sz w:val="24"/>
        </w:rPr>
        <w:t>la reconduite de l’accompagnement actif des services de la santé publique ainsi que des autres services de l’Etat faisant face aux conséquences de la pandémie de la Covid-19.</w:t>
      </w:r>
    </w:p>
    <w:p>
      <w:pPr>
        <w:pStyle w:val="Heading4"/>
        <w:numPr>
          <w:ilvl w:val="1"/>
          <w:numId w:val="6"/>
        </w:numPr>
        <w:tabs>
          <w:tab w:pos="1985" w:val="left" w:leader="none"/>
        </w:tabs>
        <w:spacing w:line="237" w:lineRule="auto" w:before="128" w:after="0"/>
        <w:ind w:left="1985" w:right="992" w:hanging="142"/>
        <w:jc w:val="both"/>
      </w:pPr>
      <w:r>
        <w:rPr/>
        <w:t>Optimisation des missions habituelles de la Trésorerie Générale du Royaume en matière de dépenses de l’Etat</w:t>
      </w:r>
    </w:p>
    <w:p>
      <w:pPr>
        <w:pStyle w:val="BodyText"/>
        <w:spacing w:before="120"/>
        <w:ind w:left="1418" w:right="984"/>
      </w:pPr>
      <w:r>
        <w:rPr/>
        <w:t>Parallèlement à la contribution active aux chantiers de réforme et de modernisation des finances publiques, la Trésorerie Générale du Royaume a mobilisé ses services centraux et déconcentrés pour mener à bien ses tâches habituelles</w:t>
      </w:r>
      <w:r>
        <w:rPr>
          <w:spacing w:val="80"/>
        </w:rPr>
        <w:t> </w:t>
      </w:r>
      <w:r>
        <w:rPr/>
        <w:t>d’accompagnement des services ordonnateurs et sous ordonnateurs dans l’exécution de leurs dépenses. Dans ce cadre, et à titre d’exemple, on peut citer les actions ci- après :</w:t>
      </w:r>
    </w:p>
    <w:p>
      <w:pPr>
        <w:pStyle w:val="ListParagraph"/>
        <w:numPr>
          <w:ilvl w:val="2"/>
          <w:numId w:val="6"/>
        </w:numPr>
        <w:tabs>
          <w:tab w:pos="2549" w:val="left" w:leader="none"/>
          <w:tab w:pos="2551" w:val="left" w:leader="none"/>
        </w:tabs>
        <w:spacing w:line="237" w:lineRule="auto" w:before="62" w:after="0"/>
        <w:ind w:left="2551" w:right="994" w:hanging="142"/>
        <w:jc w:val="both"/>
        <w:rPr>
          <w:sz w:val="24"/>
        </w:rPr>
      </w:pPr>
      <w:r>
        <w:rPr>
          <w:sz w:val="24"/>
        </w:rPr>
        <w:t>l’optimisation</w:t>
      </w:r>
      <w:r>
        <w:rPr>
          <w:spacing w:val="-3"/>
          <w:sz w:val="24"/>
        </w:rPr>
        <w:t> </w:t>
      </w:r>
      <w:r>
        <w:rPr>
          <w:sz w:val="24"/>
        </w:rPr>
        <w:t>de</w:t>
      </w:r>
      <w:r>
        <w:rPr>
          <w:spacing w:val="-4"/>
          <w:sz w:val="24"/>
        </w:rPr>
        <w:t> </w:t>
      </w:r>
      <w:r>
        <w:rPr>
          <w:sz w:val="24"/>
        </w:rPr>
        <w:t>l’organisation</w:t>
      </w:r>
      <w:r>
        <w:rPr>
          <w:spacing w:val="-5"/>
          <w:sz w:val="24"/>
        </w:rPr>
        <w:t> </w:t>
      </w:r>
      <w:r>
        <w:rPr>
          <w:sz w:val="24"/>
        </w:rPr>
        <w:t>des</w:t>
      </w:r>
      <w:r>
        <w:rPr>
          <w:spacing w:val="-3"/>
          <w:sz w:val="24"/>
        </w:rPr>
        <w:t> </w:t>
      </w:r>
      <w:r>
        <w:rPr>
          <w:sz w:val="24"/>
        </w:rPr>
        <w:t>services</w:t>
      </w:r>
      <w:r>
        <w:rPr>
          <w:spacing w:val="-4"/>
          <w:sz w:val="24"/>
        </w:rPr>
        <w:t> </w:t>
      </w:r>
      <w:r>
        <w:rPr>
          <w:sz w:val="24"/>
        </w:rPr>
        <w:t>comptables</w:t>
      </w:r>
      <w:r>
        <w:rPr>
          <w:spacing w:val="-3"/>
          <w:sz w:val="24"/>
        </w:rPr>
        <w:t> </w:t>
      </w:r>
      <w:r>
        <w:rPr>
          <w:sz w:val="24"/>
        </w:rPr>
        <w:t>relevant</w:t>
      </w:r>
      <w:r>
        <w:rPr>
          <w:spacing w:val="-6"/>
          <w:sz w:val="24"/>
        </w:rPr>
        <w:t> </w:t>
      </w:r>
      <w:r>
        <w:rPr>
          <w:sz w:val="24"/>
        </w:rPr>
        <w:t>de</w:t>
      </w:r>
      <w:r>
        <w:rPr>
          <w:spacing w:val="-4"/>
          <w:sz w:val="24"/>
        </w:rPr>
        <w:t> </w:t>
      </w:r>
      <w:r>
        <w:rPr>
          <w:sz w:val="24"/>
        </w:rPr>
        <w:t>la</w:t>
      </w:r>
      <w:r>
        <w:rPr>
          <w:spacing w:val="-6"/>
          <w:sz w:val="24"/>
        </w:rPr>
        <w:t> </w:t>
      </w:r>
      <w:r>
        <w:rPr>
          <w:sz w:val="24"/>
        </w:rPr>
        <w:t>TGR</w:t>
      </w:r>
      <w:r>
        <w:rPr>
          <w:spacing w:val="-3"/>
          <w:sz w:val="24"/>
        </w:rPr>
        <w:t> </w:t>
      </w:r>
      <w:r>
        <w:rPr>
          <w:sz w:val="24"/>
        </w:rPr>
        <w:t>à l’effet d’assurer au mieux l’assistance et l’accompagnement rapprochés des services gestionnaires. Une dizaine de notes de service a été élaborée et diffusée pour assurer l’encadrement normatif, comptable et procédural relatif :</w:t>
      </w:r>
    </w:p>
    <w:p>
      <w:pPr>
        <w:pStyle w:val="BodyText"/>
        <w:jc w:val="left"/>
        <w:rPr>
          <w:sz w:val="20"/>
        </w:rPr>
      </w:pPr>
    </w:p>
    <w:p>
      <w:pPr>
        <w:pStyle w:val="BodyText"/>
        <w:spacing w:before="88"/>
        <w:jc w:val="left"/>
        <w:rPr>
          <w:sz w:val="20"/>
        </w:rPr>
      </w:pPr>
      <w:r>
        <w:rPr>
          <w:sz w:val="20"/>
        </w:rPr>
        <mc:AlternateContent>
          <mc:Choice Requires="wps">
            <w:drawing>
              <wp:anchor distT="0" distB="0" distL="0" distR="0" allowOverlap="1" layoutInCell="1" locked="0" behindDoc="1" simplePos="0" relativeHeight="487598080">
                <wp:simplePos x="0" y="0"/>
                <wp:positionH relativeFrom="page">
                  <wp:posOffset>6495698</wp:posOffset>
                </wp:positionH>
                <wp:positionV relativeFrom="paragraph">
                  <wp:posOffset>224472</wp:posOffset>
                </wp:positionV>
                <wp:extent cx="257175" cy="178435"/>
                <wp:effectExtent l="0" t="0" r="0" b="0"/>
                <wp:wrapTopAndBottom/>
                <wp:docPr id="88" name="Group 88"/>
                <wp:cNvGraphicFramePr>
                  <a:graphicFrameLocks/>
                </wp:cNvGraphicFramePr>
                <a:graphic>
                  <a:graphicData uri="http://schemas.microsoft.com/office/word/2010/wordprocessingGroup">
                    <wpg:wgp>
                      <wpg:cNvPr id="88" name="Group 88"/>
                      <wpg:cNvGrpSpPr/>
                      <wpg:grpSpPr>
                        <a:xfrm>
                          <a:off x="0" y="0"/>
                          <a:ext cx="257175" cy="178435"/>
                          <a:chExt cx="257175" cy="178435"/>
                        </a:xfrm>
                      </wpg:grpSpPr>
                      <pic:pic>
                        <pic:nvPicPr>
                          <pic:cNvPr id="89" name="Image 89"/>
                          <pic:cNvPicPr/>
                        </pic:nvPicPr>
                        <pic:blipFill>
                          <a:blip r:embed="rId55" cstate="print"/>
                          <a:stretch>
                            <a:fillRect/>
                          </a:stretch>
                        </pic:blipFill>
                        <pic:spPr>
                          <a:xfrm>
                            <a:off x="0" y="624"/>
                            <a:ext cx="256774" cy="177707"/>
                          </a:xfrm>
                          <a:prstGeom prst="rect">
                            <a:avLst/>
                          </a:prstGeom>
                        </pic:spPr>
                      </pic:pic>
                      <pic:pic>
                        <pic:nvPicPr>
                          <pic:cNvPr id="90" name="Image 90"/>
                          <pic:cNvPicPr/>
                        </pic:nvPicPr>
                        <pic:blipFill>
                          <a:blip r:embed="rId56" cstate="print"/>
                          <a:stretch>
                            <a:fillRect/>
                          </a:stretch>
                        </pic:blipFill>
                        <pic:spPr>
                          <a:xfrm>
                            <a:off x="11343" y="0"/>
                            <a:ext cx="238747" cy="162509"/>
                          </a:xfrm>
                          <a:prstGeom prst="rect">
                            <a:avLst/>
                          </a:prstGeom>
                        </pic:spPr>
                      </pic:pic>
                    </wpg:wgp>
                  </a:graphicData>
                </a:graphic>
              </wp:anchor>
            </w:drawing>
          </mc:Choice>
          <mc:Fallback>
            <w:pict>
              <v:group style="position:absolute;margin-left:511.472351pt;margin-top:17.674973pt;width:20.25pt;height:14.05pt;mso-position-horizontal-relative:page;mso-position-vertical-relative:paragraph;z-index:-15718400;mso-wrap-distance-left:0;mso-wrap-distance-right:0" id="docshapegroup87" coordorigin="10229,353" coordsize="405,281">
                <v:shape style="position:absolute;left:10229;top:354;width:405;height:280" type="#_x0000_t75" id="docshape88" stroked="false">
                  <v:imagedata r:id="rId55" o:title=""/>
                </v:shape>
                <v:shape style="position:absolute;left:10247;top:353;width:376;height:256" type="#_x0000_t75" id="docshape89" stroked="false">
                  <v:imagedata r:id="rId56" o:title=""/>
                </v:shape>
                <w10:wrap type="topAndBottom"/>
              </v:group>
            </w:pict>
          </mc:Fallback>
        </mc:AlternateContent>
      </w:r>
    </w:p>
    <w:p>
      <w:pPr>
        <w:pStyle w:val="BodyText"/>
        <w:spacing w:after="0"/>
        <w:jc w:val="left"/>
        <w:rPr>
          <w:sz w:val="20"/>
        </w:rPr>
        <w:sectPr>
          <w:footerReference w:type="default" r:id="rId54"/>
          <w:pgSz w:w="11910" w:h="16840"/>
          <w:pgMar w:header="0" w:footer="0" w:top="600" w:bottom="280" w:left="0" w:right="283"/>
        </w:sectPr>
      </w:pPr>
    </w:p>
    <w:p>
      <w:pPr>
        <w:pStyle w:val="ListParagraph"/>
        <w:numPr>
          <w:ilvl w:val="3"/>
          <w:numId w:val="6"/>
        </w:numPr>
        <w:tabs>
          <w:tab w:pos="3260" w:val="left" w:leader="none"/>
          <w:tab w:pos="3262" w:val="left" w:leader="none"/>
        </w:tabs>
        <w:spacing w:line="228" w:lineRule="auto" w:before="98" w:after="0"/>
        <w:ind w:left="3262" w:right="993" w:hanging="142"/>
        <w:jc w:val="both"/>
        <w:rPr>
          <w:sz w:val="24"/>
        </w:rPr>
      </w:pPr>
      <w:r>
        <w:rPr>
          <w:sz w:val="24"/>
        </w:rPr>
        <w:t>à la création des agences comptables auprès des ambassades du Maroc en Guinée Bissau, au Salvador et au Burundi ;</w:t>
      </w:r>
    </w:p>
    <w:p>
      <w:pPr>
        <w:pStyle w:val="ListParagraph"/>
        <w:numPr>
          <w:ilvl w:val="3"/>
          <w:numId w:val="6"/>
        </w:numPr>
        <w:tabs>
          <w:tab w:pos="3260" w:val="left" w:leader="none"/>
          <w:tab w:pos="3262" w:val="left" w:leader="none"/>
        </w:tabs>
        <w:spacing w:line="228" w:lineRule="auto" w:before="16" w:after="0"/>
        <w:ind w:left="3262" w:right="992" w:hanging="142"/>
        <w:jc w:val="both"/>
        <w:rPr>
          <w:sz w:val="24"/>
        </w:rPr>
      </w:pPr>
      <w:r>
        <w:rPr>
          <w:sz w:val="24"/>
        </w:rPr>
        <w:t>à la création de 29 agences comptables auprès des Consulats généraux du Maroc à l'étranger ;</w:t>
      </w:r>
    </w:p>
    <w:p>
      <w:pPr>
        <w:pStyle w:val="ListParagraph"/>
        <w:numPr>
          <w:ilvl w:val="3"/>
          <w:numId w:val="6"/>
        </w:numPr>
        <w:tabs>
          <w:tab w:pos="3260" w:val="left" w:leader="none"/>
          <w:tab w:pos="3262" w:val="left" w:leader="none"/>
        </w:tabs>
        <w:spacing w:line="235" w:lineRule="auto" w:before="7" w:after="0"/>
        <w:ind w:left="3262" w:right="986" w:hanging="142"/>
        <w:jc w:val="both"/>
        <w:rPr>
          <w:sz w:val="24"/>
        </w:rPr>
      </w:pPr>
      <w:r>
        <w:rPr>
          <w:sz w:val="24"/>
        </w:rPr>
        <w:t>à</w:t>
      </w:r>
      <w:r>
        <w:rPr>
          <w:spacing w:val="-4"/>
          <w:sz w:val="24"/>
        </w:rPr>
        <w:t> </w:t>
      </w:r>
      <w:r>
        <w:rPr>
          <w:sz w:val="24"/>
        </w:rPr>
        <w:t>la</w:t>
      </w:r>
      <w:r>
        <w:rPr>
          <w:spacing w:val="-2"/>
          <w:sz w:val="24"/>
        </w:rPr>
        <w:t> </w:t>
      </w:r>
      <w:r>
        <w:rPr>
          <w:sz w:val="24"/>
        </w:rPr>
        <w:t>réorganisation des recettes</w:t>
      </w:r>
      <w:r>
        <w:rPr>
          <w:spacing w:val="-1"/>
          <w:sz w:val="24"/>
        </w:rPr>
        <w:t> </w:t>
      </w:r>
      <w:r>
        <w:rPr>
          <w:sz w:val="24"/>
        </w:rPr>
        <w:t>de</w:t>
      </w:r>
      <w:r>
        <w:rPr>
          <w:spacing w:val="-2"/>
          <w:sz w:val="24"/>
        </w:rPr>
        <w:t> </w:t>
      </w:r>
      <w:r>
        <w:rPr>
          <w:sz w:val="24"/>
        </w:rPr>
        <w:t>l’Administration des</w:t>
      </w:r>
      <w:r>
        <w:rPr>
          <w:spacing w:val="-1"/>
          <w:sz w:val="24"/>
        </w:rPr>
        <w:t> </w:t>
      </w:r>
      <w:r>
        <w:rPr>
          <w:sz w:val="24"/>
        </w:rPr>
        <w:t>douanes</w:t>
      </w:r>
      <w:r>
        <w:rPr>
          <w:spacing w:val="-2"/>
          <w:sz w:val="24"/>
        </w:rPr>
        <w:t> </w:t>
      </w:r>
      <w:r>
        <w:rPr>
          <w:sz w:val="24"/>
        </w:rPr>
        <w:t>suite à la suppression de quatre recettes de douanes (Fès Garantie,</w:t>
      </w:r>
      <w:r>
        <w:rPr>
          <w:spacing w:val="40"/>
          <w:sz w:val="24"/>
        </w:rPr>
        <w:t> </w:t>
      </w:r>
      <w:r>
        <w:rPr>
          <w:sz w:val="24"/>
        </w:rPr>
        <w:t>Tanger Ibn Battouta, Nador Port et Bab Sebta) ;</w:t>
      </w:r>
    </w:p>
    <w:p>
      <w:pPr>
        <w:pStyle w:val="ListParagraph"/>
        <w:numPr>
          <w:ilvl w:val="3"/>
          <w:numId w:val="6"/>
        </w:numPr>
        <w:tabs>
          <w:tab w:pos="3260" w:val="left" w:leader="none"/>
          <w:tab w:pos="3262" w:val="left" w:leader="none"/>
        </w:tabs>
        <w:spacing w:line="235" w:lineRule="auto" w:before="2" w:after="0"/>
        <w:ind w:left="3262" w:right="990" w:hanging="142"/>
        <w:jc w:val="both"/>
        <w:rPr>
          <w:sz w:val="24"/>
        </w:rPr>
      </w:pPr>
      <w:r>
        <w:rPr>
          <w:sz w:val="24"/>
        </w:rPr>
        <w:t>à la réorganisation des recettes de l’Administration Fiscale relevant</w:t>
      </w:r>
      <w:r>
        <w:rPr>
          <w:spacing w:val="40"/>
          <w:sz w:val="24"/>
        </w:rPr>
        <w:t> </w:t>
      </w:r>
      <w:r>
        <w:rPr>
          <w:sz w:val="24"/>
        </w:rPr>
        <w:t>de la Direction Générale des Impôts - au niveau de Casablanca et de Fès ;</w:t>
      </w:r>
    </w:p>
    <w:p>
      <w:pPr>
        <w:pStyle w:val="ListParagraph"/>
        <w:numPr>
          <w:ilvl w:val="3"/>
          <w:numId w:val="6"/>
        </w:numPr>
        <w:tabs>
          <w:tab w:pos="3260" w:val="left" w:leader="none"/>
          <w:tab w:pos="3262" w:val="left" w:leader="none"/>
        </w:tabs>
        <w:spacing w:line="228" w:lineRule="auto" w:before="9" w:after="0"/>
        <w:ind w:left="3262" w:right="985" w:hanging="142"/>
        <w:jc w:val="both"/>
        <w:rPr>
          <w:sz w:val="24"/>
        </w:rPr>
      </w:pPr>
      <w:r>
        <w:rPr>
          <w:sz w:val="24"/>
        </w:rPr>
        <w:t>au transfert des dépenses des services déconcentrés des Départements ministériels ;</w:t>
      </w:r>
    </w:p>
    <w:p>
      <w:pPr>
        <w:pStyle w:val="ListParagraph"/>
        <w:numPr>
          <w:ilvl w:val="2"/>
          <w:numId w:val="6"/>
        </w:numPr>
        <w:tabs>
          <w:tab w:pos="2549" w:val="left" w:leader="none"/>
          <w:tab w:pos="2551" w:val="left" w:leader="none"/>
        </w:tabs>
        <w:spacing w:line="237" w:lineRule="auto" w:before="7" w:after="0"/>
        <w:ind w:left="2551" w:right="991" w:hanging="142"/>
        <w:jc w:val="both"/>
        <w:rPr>
          <w:sz w:val="24"/>
        </w:rPr>
      </w:pPr>
      <w:r>
        <w:rPr>
          <w:sz w:val="24"/>
        </w:rPr>
        <w:t>le suivi et l’activation des reports de crédits</w:t>
      </w:r>
      <w:r>
        <w:rPr>
          <w:spacing w:val="40"/>
          <w:sz w:val="24"/>
        </w:rPr>
        <w:t> </w:t>
      </w:r>
      <w:r>
        <w:rPr>
          <w:sz w:val="24"/>
        </w:rPr>
        <w:t>à travers la mobilisation des comptables publics pour mettre en œuvre toutes les diligences nécessaires auprès des ordonnateurs/ sous ordonnateurs afin d’accélérer la finalisation des opérations de report et d’aboutir au visa des états de reports de crédits par la Direction du Budget ;</w:t>
      </w:r>
    </w:p>
    <w:p>
      <w:pPr>
        <w:pStyle w:val="ListParagraph"/>
        <w:numPr>
          <w:ilvl w:val="2"/>
          <w:numId w:val="6"/>
        </w:numPr>
        <w:tabs>
          <w:tab w:pos="2549" w:val="left" w:leader="none"/>
          <w:tab w:pos="2551" w:val="left" w:leader="none"/>
        </w:tabs>
        <w:spacing w:line="235" w:lineRule="auto" w:before="1" w:after="0"/>
        <w:ind w:left="2551" w:right="989" w:hanging="142"/>
        <w:jc w:val="both"/>
        <w:rPr>
          <w:sz w:val="24"/>
        </w:rPr>
      </w:pPr>
      <w:r>
        <w:rPr>
          <w:sz w:val="24"/>
        </w:rPr>
        <w:t>la collaboration avec les partenaires de la TGR (les Directions du Ministère de</w:t>
      </w:r>
      <w:r>
        <w:rPr>
          <w:spacing w:val="-2"/>
          <w:sz w:val="24"/>
        </w:rPr>
        <w:t> </w:t>
      </w:r>
      <w:r>
        <w:rPr>
          <w:sz w:val="24"/>
        </w:rPr>
        <w:t>l’Economie</w:t>
      </w:r>
      <w:r>
        <w:rPr>
          <w:spacing w:val="-1"/>
          <w:sz w:val="24"/>
        </w:rPr>
        <w:t> </w:t>
      </w:r>
      <w:r>
        <w:rPr>
          <w:sz w:val="24"/>
        </w:rPr>
        <w:t>et</w:t>
      </w:r>
      <w:r>
        <w:rPr>
          <w:spacing w:val="-3"/>
          <w:sz w:val="24"/>
        </w:rPr>
        <w:t> </w:t>
      </w:r>
      <w:r>
        <w:rPr>
          <w:sz w:val="24"/>
        </w:rPr>
        <w:t>des</w:t>
      </w:r>
      <w:r>
        <w:rPr>
          <w:spacing w:val="-1"/>
          <w:sz w:val="24"/>
        </w:rPr>
        <w:t> </w:t>
      </w:r>
      <w:r>
        <w:rPr>
          <w:sz w:val="24"/>
        </w:rPr>
        <w:t>Finances,</w:t>
      </w:r>
      <w:r>
        <w:rPr>
          <w:spacing w:val="-3"/>
          <w:sz w:val="24"/>
        </w:rPr>
        <w:t> </w:t>
      </w:r>
      <w:r>
        <w:rPr>
          <w:sz w:val="24"/>
        </w:rPr>
        <w:t>Ministère</w:t>
      </w:r>
      <w:r>
        <w:rPr>
          <w:spacing w:val="-1"/>
          <w:sz w:val="24"/>
        </w:rPr>
        <w:t> </w:t>
      </w:r>
      <w:r>
        <w:rPr>
          <w:sz w:val="24"/>
        </w:rPr>
        <w:t>de</w:t>
      </w:r>
      <w:r>
        <w:rPr>
          <w:spacing w:val="-3"/>
          <w:sz w:val="24"/>
        </w:rPr>
        <w:t> </w:t>
      </w:r>
      <w:r>
        <w:rPr>
          <w:sz w:val="24"/>
        </w:rPr>
        <w:t>la</w:t>
      </w:r>
      <w:r>
        <w:rPr>
          <w:spacing w:val="-3"/>
          <w:sz w:val="24"/>
        </w:rPr>
        <w:t> </w:t>
      </w:r>
      <w:r>
        <w:rPr>
          <w:sz w:val="24"/>
        </w:rPr>
        <w:t>Santé,</w:t>
      </w:r>
      <w:r>
        <w:rPr>
          <w:spacing w:val="-2"/>
          <w:sz w:val="24"/>
        </w:rPr>
        <w:t> </w:t>
      </w:r>
      <w:r>
        <w:rPr>
          <w:sz w:val="24"/>
        </w:rPr>
        <w:t>Secrétariat</w:t>
      </w:r>
      <w:r>
        <w:rPr>
          <w:spacing w:val="-3"/>
          <w:sz w:val="24"/>
        </w:rPr>
        <w:t> </w:t>
      </w:r>
      <w:r>
        <w:rPr>
          <w:sz w:val="24"/>
        </w:rPr>
        <w:t>Général</w:t>
      </w:r>
      <w:r>
        <w:rPr>
          <w:spacing w:val="-2"/>
          <w:sz w:val="24"/>
        </w:rPr>
        <w:t> </w:t>
      </w:r>
      <w:r>
        <w:rPr>
          <w:sz w:val="24"/>
        </w:rPr>
        <w:t>du Gouvernement, Cour des comptes, CNDH, CGEM,…) dans divers thèmes</w:t>
      </w:r>
      <w:r>
        <w:rPr>
          <w:spacing w:val="80"/>
          <w:sz w:val="24"/>
        </w:rPr>
        <w:t> </w:t>
      </w:r>
      <w:r>
        <w:rPr>
          <w:sz w:val="24"/>
        </w:rPr>
        <w:t>des finances de l’Etat, tels que :</w:t>
      </w:r>
    </w:p>
    <w:p>
      <w:pPr>
        <w:pStyle w:val="ListParagraph"/>
        <w:numPr>
          <w:ilvl w:val="3"/>
          <w:numId w:val="6"/>
        </w:numPr>
        <w:tabs>
          <w:tab w:pos="3260" w:val="left" w:leader="none"/>
        </w:tabs>
        <w:spacing w:line="297" w:lineRule="exact" w:before="4" w:after="0"/>
        <w:ind w:left="3260" w:right="0" w:hanging="140"/>
        <w:jc w:val="both"/>
        <w:rPr>
          <w:sz w:val="24"/>
        </w:rPr>
      </w:pPr>
      <w:r>
        <w:rPr>
          <w:sz w:val="24"/>
        </w:rPr>
        <w:t>la</w:t>
      </w:r>
      <w:r>
        <w:rPr>
          <w:spacing w:val="-4"/>
          <w:sz w:val="24"/>
        </w:rPr>
        <w:t> </w:t>
      </w:r>
      <w:r>
        <w:rPr>
          <w:sz w:val="24"/>
        </w:rPr>
        <w:t>gestion</w:t>
      </w:r>
      <w:r>
        <w:rPr>
          <w:spacing w:val="-4"/>
          <w:sz w:val="24"/>
        </w:rPr>
        <w:t> </w:t>
      </w:r>
      <w:r>
        <w:rPr>
          <w:sz w:val="24"/>
        </w:rPr>
        <w:t>budgétaire</w:t>
      </w:r>
      <w:r>
        <w:rPr>
          <w:spacing w:val="-2"/>
          <w:sz w:val="24"/>
        </w:rPr>
        <w:t> </w:t>
      </w:r>
      <w:r>
        <w:rPr>
          <w:sz w:val="24"/>
        </w:rPr>
        <w:t>et</w:t>
      </w:r>
      <w:r>
        <w:rPr>
          <w:spacing w:val="-5"/>
          <w:sz w:val="24"/>
        </w:rPr>
        <w:t> </w:t>
      </w:r>
      <w:r>
        <w:rPr>
          <w:sz w:val="24"/>
        </w:rPr>
        <w:t>comptable</w:t>
      </w:r>
      <w:r>
        <w:rPr>
          <w:spacing w:val="-1"/>
          <w:sz w:val="24"/>
        </w:rPr>
        <w:t> </w:t>
      </w:r>
      <w:r>
        <w:rPr>
          <w:spacing w:val="-10"/>
          <w:sz w:val="24"/>
        </w:rPr>
        <w:t>;</w:t>
      </w:r>
    </w:p>
    <w:p>
      <w:pPr>
        <w:pStyle w:val="ListParagraph"/>
        <w:numPr>
          <w:ilvl w:val="3"/>
          <w:numId w:val="6"/>
        </w:numPr>
        <w:tabs>
          <w:tab w:pos="3260" w:val="left" w:leader="none"/>
          <w:tab w:pos="3262" w:val="left" w:leader="none"/>
        </w:tabs>
        <w:spacing w:line="228" w:lineRule="auto" w:before="5" w:after="0"/>
        <w:ind w:left="3262" w:right="995" w:hanging="142"/>
        <w:jc w:val="both"/>
        <w:rPr>
          <w:sz w:val="24"/>
        </w:rPr>
      </w:pPr>
      <w:r>
        <w:rPr>
          <w:sz w:val="24"/>
        </w:rPr>
        <w:t>le transfert des attributions et les délégations de pouvoir et de compétences ;</w:t>
      </w:r>
    </w:p>
    <w:p>
      <w:pPr>
        <w:pStyle w:val="ListParagraph"/>
        <w:numPr>
          <w:ilvl w:val="3"/>
          <w:numId w:val="6"/>
        </w:numPr>
        <w:tabs>
          <w:tab w:pos="3260" w:val="left" w:leader="none"/>
          <w:tab w:pos="3262" w:val="left" w:leader="none"/>
        </w:tabs>
        <w:spacing w:line="228" w:lineRule="auto" w:before="13" w:after="0"/>
        <w:ind w:left="3262" w:right="987" w:hanging="142"/>
        <w:jc w:val="both"/>
        <w:rPr>
          <w:sz w:val="24"/>
        </w:rPr>
      </w:pPr>
      <w:r>
        <w:rPr>
          <w:sz w:val="24"/>
        </w:rPr>
        <w:t>les thématiques variées et divers rapports d’évaluation, d’audit et de </w:t>
      </w:r>
      <w:r>
        <w:rPr>
          <w:spacing w:val="-2"/>
          <w:sz w:val="24"/>
        </w:rPr>
        <w:t>performance,….;</w:t>
      </w:r>
    </w:p>
    <w:p>
      <w:pPr>
        <w:pStyle w:val="ListParagraph"/>
        <w:numPr>
          <w:ilvl w:val="3"/>
          <w:numId w:val="6"/>
        </w:numPr>
        <w:tabs>
          <w:tab w:pos="3260" w:val="left" w:leader="none"/>
          <w:tab w:pos="3262" w:val="left" w:leader="none"/>
        </w:tabs>
        <w:spacing w:line="232" w:lineRule="auto" w:before="11" w:after="0"/>
        <w:ind w:left="3262" w:right="992" w:hanging="142"/>
        <w:jc w:val="both"/>
        <w:rPr>
          <w:sz w:val="24"/>
        </w:rPr>
      </w:pPr>
      <w:r>
        <w:rPr>
          <w:sz w:val="24"/>
        </w:rPr>
        <w:t>les préparatifs de mise en œuvre du schéma directeur de la déconcentration administrative du Ministère de l’Economie et des Finances ;</w:t>
      </w:r>
    </w:p>
    <w:p>
      <w:pPr>
        <w:pStyle w:val="ListParagraph"/>
        <w:numPr>
          <w:ilvl w:val="2"/>
          <w:numId w:val="6"/>
        </w:numPr>
        <w:tabs>
          <w:tab w:pos="2549" w:val="left" w:leader="none"/>
          <w:tab w:pos="2551" w:val="left" w:leader="none"/>
        </w:tabs>
        <w:spacing w:line="232" w:lineRule="auto" w:before="11" w:after="0"/>
        <w:ind w:left="2551" w:right="989" w:hanging="142"/>
        <w:jc w:val="both"/>
        <w:rPr>
          <w:sz w:val="24"/>
        </w:rPr>
      </w:pPr>
      <w:r>
        <w:rPr>
          <w:sz w:val="24"/>
        </w:rPr>
        <w:t>l’information du Ministre de l’économie et des finances dans le cadre de la préparation des éléments</w:t>
      </w:r>
      <w:r>
        <w:rPr>
          <w:spacing w:val="-1"/>
          <w:sz w:val="24"/>
        </w:rPr>
        <w:t> </w:t>
      </w:r>
      <w:r>
        <w:rPr>
          <w:sz w:val="24"/>
        </w:rPr>
        <w:t>d’information</w:t>
      </w:r>
      <w:r>
        <w:rPr>
          <w:spacing w:val="-1"/>
          <w:sz w:val="24"/>
        </w:rPr>
        <w:t> </w:t>
      </w:r>
      <w:r>
        <w:rPr>
          <w:sz w:val="24"/>
        </w:rPr>
        <w:t>concernant</w:t>
      </w:r>
      <w:r>
        <w:rPr>
          <w:spacing w:val="-2"/>
          <w:sz w:val="24"/>
        </w:rPr>
        <w:t> </w:t>
      </w:r>
      <w:r>
        <w:rPr>
          <w:sz w:val="24"/>
        </w:rPr>
        <w:t>les dépenses de</w:t>
      </w:r>
      <w:r>
        <w:rPr>
          <w:spacing w:val="-1"/>
          <w:sz w:val="24"/>
        </w:rPr>
        <w:t> </w:t>
      </w:r>
      <w:r>
        <w:rPr>
          <w:sz w:val="24"/>
        </w:rPr>
        <w:t>l’Etat</w:t>
      </w:r>
      <w:r>
        <w:rPr>
          <w:spacing w:val="-2"/>
          <w:sz w:val="24"/>
        </w:rPr>
        <w:t> </w:t>
      </w:r>
      <w:r>
        <w:rPr>
          <w:sz w:val="24"/>
        </w:rPr>
        <w:t>et notamment les projets de réponses aux questions parlementaires ;</w:t>
      </w:r>
    </w:p>
    <w:p>
      <w:pPr>
        <w:pStyle w:val="ListParagraph"/>
        <w:numPr>
          <w:ilvl w:val="2"/>
          <w:numId w:val="6"/>
        </w:numPr>
        <w:tabs>
          <w:tab w:pos="2549" w:val="left" w:leader="none"/>
          <w:tab w:pos="2551" w:val="left" w:leader="none"/>
        </w:tabs>
        <w:spacing w:line="232" w:lineRule="auto" w:before="11" w:after="0"/>
        <w:ind w:left="2551" w:right="988" w:hanging="142"/>
        <w:jc w:val="both"/>
        <w:rPr>
          <w:sz w:val="24"/>
        </w:rPr>
      </w:pPr>
      <w:r>
        <w:rPr>
          <w:sz w:val="24"/>
        </w:rPr>
        <w:t>le suivi et le traitement des réclamations des entreprises et des citoyens liées notamment à l’intervention des comptables de la TGR dans le contrôle des dépenses de l’Etat.</w:t>
      </w:r>
    </w:p>
    <w:p>
      <w:pPr>
        <w:pStyle w:val="Heading4"/>
        <w:numPr>
          <w:ilvl w:val="1"/>
          <w:numId w:val="6"/>
        </w:numPr>
        <w:tabs>
          <w:tab w:pos="1985" w:val="left" w:leader="none"/>
        </w:tabs>
        <w:spacing w:line="237" w:lineRule="auto" w:before="128" w:after="0"/>
        <w:ind w:left="1985" w:right="988" w:hanging="142"/>
        <w:jc w:val="both"/>
      </w:pPr>
      <w:r>
        <w:rPr/>
        <w:t>Visa règlementaire de certains actes par délégation du Ministre de l’économie et des finances</w:t>
      </w:r>
    </w:p>
    <w:p>
      <w:pPr>
        <w:pStyle w:val="BodyText"/>
        <w:spacing w:before="6"/>
        <w:jc w:val="left"/>
        <w:rPr>
          <w:b/>
          <w:sz w:val="13"/>
        </w:rPr>
      </w:pPr>
    </w:p>
    <w:tbl>
      <w:tblPr>
        <w:tblW w:w="0" w:type="auto"/>
        <w:jc w:val="left"/>
        <w:tblInd w:w="17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645"/>
        <w:gridCol w:w="1986"/>
        <w:gridCol w:w="1845"/>
      </w:tblGrid>
      <w:tr>
        <w:trPr>
          <w:trHeight w:val="501" w:hRule="atLeast"/>
        </w:trPr>
        <w:tc>
          <w:tcPr>
            <w:tcW w:w="4645" w:type="dxa"/>
            <w:vMerge w:val="restart"/>
            <w:shd w:val="clear" w:color="auto" w:fill="F7C790"/>
          </w:tcPr>
          <w:p>
            <w:pPr>
              <w:pStyle w:val="TableParagraph"/>
              <w:spacing w:before="39"/>
              <w:jc w:val="left"/>
              <w:rPr>
                <w:b/>
                <w:sz w:val="18"/>
              </w:rPr>
            </w:pPr>
          </w:p>
          <w:p>
            <w:pPr>
              <w:pStyle w:val="TableParagraph"/>
              <w:ind w:left="10" w:right="3"/>
              <w:rPr>
                <w:b/>
                <w:sz w:val="18"/>
              </w:rPr>
            </w:pPr>
            <w:r>
              <w:rPr>
                <w:b/>
                <w:color w:val="925209"/>
                <w:spacing w:val="-5"/>
                <w:sz w:val="18"/>
              </w:rPr>
              <w:t>Nature</w:t>
            </w:r>
            <w:r>
              <w:rPr>
                <w:b/>
                <w:color w:val="925209"/>
                <w:spacing w:val="-2"/>
                <w:sz w:val="18"/>
              </w:rPr>
              <w:t> d’actes</w:t>
            </w:r>
          </w:p>
        </w:tc>
        <w:tc>
          <w:tcPr>
            <w:tcW w:w="3831" w:type="dxa"/>
            <w:gridSpan w:val="2"/>
            <w:shd w:val="clear" w:color="auto" w:fill="F7C790"/>
          </w:tcPr>
          <w:p>
            <w:pPr>
              <w:pStyle w:val="TableParagraph"/>
              <w:spacing w:before="2"/>
              <w:ind w:left="48" w:right="271"/>
              <w:rPr>
                <w:b/>
                <w:sz w:val="18"/>
              </w:rPr>
            </w:pPr>
            <w:r>
              <w:rPr>
                <w:b/>
                <w:color w:val="925209"/>
                <w:spacing w:val="-4"/>
                <w:sz w:val="18"/>
              </w:rPr>
              <w:t>Nombre</w:t>
            </w:r>
            <w:r>
              <w:rPr>
                <w:b/>
                <w:color w:val="925209"/>
                <w:spacing w:val="-8"/>
                <w:sz w:val="18"/>
              </w:rPr>
              <w:t> </w:t>
            </w:r>
            <w:r>
              <w:rPr>
                <w:b/>
                <w:color w:val="925209"/>
                <w:spacing w:val="-4"/>
                <w:sz w:val="18"/>
              </w:rPr>
              <w:t>d’actes visés</w:t>
            </w:r>
            <w:r>
              <w:rPr>
                <w:b/>
                <w:color w:val="925209"/>
                <w:spacing w:val="-8"/>
                <w:sz w:val="18"/>
              </w:rPr>
              <w:t> </w:t>
            </w:r>
            <w:r>
              <w:rPr>
                <w:b/>
                <w:color w:val="925209"/>
                <w:spacing w:val="-4"/>
                <w:sz w:val="18"/>
              </w:rPr>
              <w:t>par les</w:t>
            </w:r>
            <w:r>
              <w:rPr>
                <w:b/>
                <w:color w:val="925209"/>
                <w:spacing w:val="-7"/>
                <w:sz w:val="18"/>
              </w:rPr>
              <w:t> </w:t>
            </w:r>
            <w:r>
              <w:rPr>
                <w:b/>
                <w:color w:val="925209"/>
                <w:spacing w:val="-4"/>
                <w:sz w:val="18"/>
              </w:rPr>
              <w:t>services</w:t>
            </w:r>
          </w:p>
          <w:p>
            <w:pPr>
              <w:pStyle w:val="TableParagraph"/>
              <w:spacing w:before="32"/>
              <w:ind w:right="271"/>
              <w:rPr>
                <w:b/>
                <w:sz w:val="18"/>
              </w:rPr>
            </w:pPr>
            <w:r>
              <w:rPr>
                <w:b/>
                <w:color w:val="925209"/>
                <w:spacing w:val="-2"/>
                <w:sz w:val="18"/>
              </w:rPr>
              <w:t>de</w:t>
            </w:r>
            <w:r>
              <w:rPr>
                <w:b/>
                <w:color w:val="925209"/>
                <w:spacing w:val="-11"/>
                <w:sz w:val="18"/>
              </w:rPr>
              <w:t> </w:t>
            </w:r>
            <w:r>
              <w:rPr>
                <w:b/>
                <w:color w:val="925209"/>
                <w:spacing w:val="-2"/>
                <w:sz w:val="18"/>
              </w:rPr>
              <w:t>la</w:t>
            </w:r>
            <w:r>
              <w:rPr>
                <w:b/>
                <w:color w:val="925209"/>
                <w:spacing w:val="-10"/>
                <w:sz w:val="18"/>
              </w:rPr>
              <w:t> </w:t>
            </w:r>
            <w:r>
              <w:rPr>
                <w:b/>
                <w:color w:val="925209"/>
                <w:spacing w:val="-5"/>
                <w:sz w:val="18"/>
              </w:rPr>
              <w:t>TGR</w:t>
            </w:r>
          </w:p>
        </w:tc>
      </w:tr>
      <w:tr>
        <w:trPr>
          <w:trHeight w:val="249" w:hRule="atLeast"/>
        </w:trPr>
        <w:tc>
          <w:tcPr>
            <w:tcW w:w="4645" w:type="dxa"/>
            <w:vMerge/>
            <w:tcBorders>
              <w:top w:val="nil"/>
            </w:tcBorders>
            <w:shd w:val="clear" w:color="auto" w:fill="F7C790"/>
          </w:tcPr>
          <w:p>
            <w:pPr>
              <w:rPr>
                <w:sz w:val="2"/>
                <w:szCs w:val="2"/>
              </w:rPr>
            </w:pPr>
          </w:p>
        </w:tc>
        <w:tc>
          <w:tcPr>
            <w:tcW w:w="1986" w:type="dxa"/>
            <w:shd w:val="clear" w:color="auto" w:fill="F7C790"/>
          </w:tcPr>
          <w:p>
            <w:pPr>
              <w:pStyle w:val="TableParagraph"/>
              <w:spacing w:line="217" w:lineRule="exact"/>
              <w:ind w:left="472"/>
              <w:jc w:val="left"/>
              <w:rPr>
                <w:b/>
                <w:sz w:val="18"/>
              </w:rPr>
            </w:pPr>
            <w:r>
              <w:rPr>
                <w:b/>
                <w:color w:val="925209"/>
                <w:spacing w:val="-4"/>
                <w:sz w:val="18"/>
              </w:rPr>
              <w:t>Année</w:t>
            </w:r>
            <w:r>
              <w:rPr>
                <w:b/>
                <w:color w:val="925209"/>
                <w:spacing w:val="-7"/>
                <w:sz w:val="18"/>
              </w:rPr>
              <w:t> </w:t>
            </w:r>
            <w:r>
              <w:rPr>
                <w:b/>
                <w:color w:val="925209"/>
                <w:spacing w:val="-4"/>
                <w:sz w:val="18"/>
              </w:rPr>
              <w:t>2020</w:t>
            </w:r>
          </w:p>
        </w:tc>
        <w:tc>
          <w:tcPr>
            <w:tcW w:w="1845" w:type="dxa"/>
            <w:shd w:val="clear" w:color="auto" w:fill="F7C790"/>
          </w:tcPr>
          <w:p>
            <w:pPr>
              <w:pStyle w:val="TableParagraph"/>
              <w:spacing w:line="217" w:lineRule="exact"/>
              <w:ind w:left="399"/>
              <w:jc w:val="left"/>
              <w:rPr>
                <w:b/>
                <w:sz w:val="18"/>
              </w:rPr>
            </w:pPr>
            <w:r>
              <w:rPr>
                <w:b/>
                <w:color w:val="925209"/>
                <w:spacing w:val="-4"/>
                <w:sz w:val="18"/>
              </w:rPr>
              <w:t>Année</w:t>
            </w:r>
            <w:r>
              <w:rPr>
                <w:b/>
                <w:color w:val="925209"/>
                <w:spacing w:val="-7"/>
                <w:sz w:val="18"/>
              </w:rPr>
              <w:t> </w:t>
            </w:r>
            <w:r>
              <w:rPr>
                <w:b/>
                <w:color w:val="925209"/>
                <w:spacing w:val="-4"/>
                <w:sz w:val="18"/>
              </w:rPr>
              <w:t>2021</w:t>
            </w:r>
          </w:p>
        </w:tc>
      </w:tr>
      <w:tr>
        <w:trPr>
          <w:trHeight w:val="218" w:hRule="atLeast"/>
        </w:trPr>
        <w:tc>
          <w:tcPr>
            <w:tcW w:w="4645" w:type="dxa"/>
          </w:tcPr>
          <w:p>
            <w:pPr>
              <w:pStyle w:val="TableParagraph"/>
              <w:spacing w:line="198" w:lineRule="exact"/>
              <w:ind w:left="107"/>
              <w:jc w:val="left"/>
              <w:rPr>
                <w:sz w:val="18"/>
              </w:rPr>
            </w:pPr>
            <w:r>
              <w:rPr>
                <w:sz w:val="18"/>
              </w:rPr>
              <w:t>Arrêtés</w:t>
            </w:r>
            <w:r>
              <w:rPr>
                <w:spacing w:val="5"/>
                <w:sz w:val="18"/>
              </w:rPr>
              <w:t> </w:t>
            </w:r>
            <w:r>
              <w:rPr>
                <w:sz w:val="18"/>
              </w:rPr>
              <w:t>de</w:t>
            </w:r>
            <w:r>
              <w:rPr>
                <w:spacing w:val="1"/>
                <w:sz w:val="18"/>
              </w:rPr>
              <w:t> </w:t>
            </w:r>
            <w:r>
              <w:rPr>
                <w:sz w:val="18"/>
              </w:rPr>
              <w:t>nomination</w:t>
            </w:r>
            <w:r>
              <w:rPr>
                <w:spacing w:val="4"/>
                <w:sz w:val="18"/>
              </w:rPr>
              <w:t> </w:t>
            </w:r>
            <w:r>
              <w:rPr>
                <w:sz w:val="18"/>
              </w:rPr>
              <w:t>des</w:t>
            </w:r>
            <w:r>
              <w:rPr>
                <w:spacing w:val="5"/>
                <w:sz w:val="18"/>
              </w:rPr>
              <w:t> </w:t>
            </w:r>
            <w:r>
              <w:rPr>
                <w:sz w:val="18"/>
              </w:rPr>
              <w:t>sous</w:t>
            </w:r>
            <w:r>
              <w:rPr>
                <w:spacing w:val="2"/>
                <w:sz w:val="18"/>
              </w:rPr>
              <w:t> </w:t>
            </w:r>
            <w:r>
              <w:rPr>
                <w:spacing w:val="-2"/>
                <w:sz w:val="18"/>
              </w:rPr>
              <w:t>ordonnateurs</w:t>
            </w:r>
          </w:p>
        </w:tc>
        <w:tc>
          <w:tcPr>
            <w:tcW w:w="1986" w:type="dxa"/>
          </w:tcPr>
          <w:p>
            <w:pPr>
              <w:pStyle w:val="TableParagraph"/>
              <w:spacing w:line="198" w:lineRule="exact"/>
              <w:ind w:left="231"/>
              <w:rPr>
                <w:sz w:val="18"/>
              </w:rPr>
            </w:pPr>
            <w:r>
              <w:rPr>
                <w:spacing w:val="-5"/>
                <w:w w:val="105"/>
                <w:sz w:val="18"/>
              </w:rPr>
              <w:t>76</w:t>
            </w:r>
          </w:p>
        </w:tc>
        <w:tc>
          <w:tcPr>
            <w:tcW w:w="1845" w:type="dxa"/>
          </w:tcPr>
          <w:p>
            <w:pPr>
              <w:pStyle w:val="TableParagraph"/>
              <w:spacing w:line="198" w:lineRule="exact"/>
              <w:ind w:left="227" w:right="56"/>
              <w:rPr>
                <w:sz w:val="18"/>
              </w:rPr>
            </w:pPr>
            <w:r>
              <w:rPr>
                <w:spacing w:val="-5"/>
                <w:w w:val="105"/>
                <w:sz w:val="18"/>
              </w:rPr>
              <w:t>100</w:t>
            </w:r>
          </w:p>
        </w:tc>
      </w:tr>
      <w:tr>
        <w:trPr>
          <w:trHeight w:val="215" w:hRule="atLeast"/>
        </w:trPr>
        <w:tc>
          <w:tcPr>
            <w:tcW w:w="4645" w:type="dxa"/>
          </w:tcPr>
          <w:p>
            <w:pPr>
              <w:pStyle w:val="TableParagraph"/>
              <w:spacing w:line="196" w:lineRule="exact"/>
              <w:ind w:left="107"/>
              <w:jc w:val="left"/>
              <w:rPr>
                <w:sz w:val="18"/>
              </w:rPr>
            </w:pPr>
            <w:r>
              <w:rPr>
                <w:sz w:val="18"/>
              </w:rPr>
              <w:t>Arrêtés</w:t>
            </w:r>
            <w:r>
              <w:rPr>
                <w:spacing w:val="5"/>
                <w:sz w:val="18"/>
              </w:rPr>
              <w:t> </w:t>
            </w:r>
            <w:r>
              <w:rPr>
                <w:sz w:val="18"/>
              </w:rPr>
              <w:t>de</w:t>
            </w:r>
            <w:r>
              <w:rPr>
                <w:spacing w:val="2"/>
                <w:sz w:val="18"/>
              </w:rPr>
              <w:t> </w:t>
            </w:r>
            <w:r>
              <w:rPr>
                <w:sz w:val="18"/>
              </w:rPr>
              <w:t>nomination</w:t>
            </w:r>
            <w:r>
              <w:rPr>
                <w:spacing w:val="4"/>
                <w:sz w:val="18"/>
              </w:rPr>
              <w:t> </w:t>
            </w:r>
            <w:r>
              <w:rPr>
                <w:sz w:val="18"/>
              </w:rPr>
              <w:t>des</w:t>
            </w:r>
            <w:r>
              <w:rPr>
                <w:spacing w:val="6"/>
                <w:sz w:val="18"/>
              </w:rPr>
              <w:t> </w:t>
            </w:r>
            <w:r>
              <w:rPr>
                <w:sz w:val="18"/>
              </w:rPr>
              <w:t>payeurs</w:t>
            </w:r>
            <w:r>
              <w:rPr>
                <w:spacing w:val="3"/>
                <w:sz w:val="18"/>
              </w:rPr>
              <w:t> </w:t>
            </w:r>
            <w:r>
              <w:rPr>
                <w:spacing w:val="-2"/>
                <w:sz w:val="18"/>
              </w:rPr>
              <w:t>délégués</w:t>
            </w:r>
          </w:p>
        </w:tc>
        <w:tc>
          <w:tcPr>
            <w:tcW w:w="1986" w:type="dxa"/>
          </w:tcPr>
          <w:p>
            <w:pPr>
              <w:pStyle w:val="TableParagraph"/>
              <w:spacing w:line="196" w:lineRule="exact"/>
              <w:ind w:left="231"/>
              <w:rPr>
                <w:sz w:val="18"/>
              </w:rPr>
            </w:pPr>
            <w:r>
              <w:rPr>
                <w:spacing w:val="-5"/>
                <w:w w:val="105"/>
                <w:sz w:val="18"/>
              </w:rPr>
              <w:t>22</w:t>
            </w:r>
          </w:p>
        </w:tc>
        <w:tc>
          <w:tcPr>
            <w:tcW w:w="1845" w:type="dxa"/>
          </w:tcPr>
          <w:p>
            <w:pPr>
              <w:pStyle w:val="TableParagraph"/>
              <w:spacing w:line="196" w:lineRule="exact"/>
              <w:ind w:left="227"/>
              <w:rPr>
                <w:sz w:val="18"/>
              </w:rPr>
            </w:pPr>
            <w:r>
              <w:rPr>
                <w:spacing w:val="-5"/>
                <w:w w:val="105"/>
                <w:sz w:val="18"/>
              </w:rPr>
              <w:t>17</w:t>
            </w:r>
          </w:p>
        </w:tc>
      </w:tr>
      <w:tr>
        <w:trPr>
          <w:trHeight w:val="218" w:hRule="atLeast"/>
        </w:trPr>
        <w:tc>
          <w:tcPr>
            <w:tcW w:w="4645" w:type="dxa"/>
          </w:tcPr>
          <w:p>
            <w:pPr>
              <w:pStyle w:val="TableParagraph"/>
              <w:spacing w:line="196" w:lineRule="exact" w:before="2"/>
              <w:ind w:left="107"/>
              <w:jc w:val="left"/>
              <w:rPr>
                <w:sz w:val="18"/>
              </w:rPr>
            </w:pPr>
            <w:r>
              <w:rPr>
                <w:spacing w:val="-2"/>
                <w:w w:val="105"/>
                <w:sz w:val="18"/>
              </w:rPr>
              <w:t>Arrêtés</w:t>
            </w:r>
            <w:r>
              <w:rPr>
                <w:spacing w:val="-10"/>
                <w:w w:val="105"/>
                <w:sz w:val="18"/>
              </w:rPr>
              <w:t> </w:t>
            </w:r>
            <w:r>
              <w:rPr>
                <w:spacing w:val="-2"/>
                <w:w w:val="105"/>
                <w:sz w:val="18"/>
              </w:rPr>
              <w:t>des</w:t>
            </w:r>
            <w:r>
              <w:rPr>
                <w:spacing w:val="-11"/>
                <w:w w:val="105"/>
                <w:sz w:val="18"/>
              </w:rPr>
              <w:t> </w:t>
            </w:r>
            <w:r>
              <w:rPr>
                <w:spacing w:val="-2"/>
                <w:w w:val="105"/>
                <w:sz w:val="18"/>
              </w:rPr>
              <w:t>régies</w:t>
            </w:r>
            <w:r>
              <w:rPr>
                <w:spacing w:val="-11"/>
                <w:w w:val="105"/>
                <w:sz w:val="18"/>
              </w:rPr>
              <w:t> </w:t>
            </w:r>
            <w:r>
              <w:rPr>
                <w:spacing w:val="-2"/>
                <w:w w:val="105"/>
                <w:sz w:val="18"/>
              </w:rPr>
              <w:t>de</w:t>
            </w:r>
            <w:r>
              <w:rPr>
                <w:spacing w:val="-10"/>
                <w:w w:val="105"/>
                <w:sz w:val="18"/>
              </w:rPr>
              <w:t> </w:t>
            </w:r>
            <w:r>
              <w:rPr>
                <w:spacing w:val="-2"/>
                <w:w w:val="105"/>
                <w:sz w:val="18"/>
              </w:rPr>
              <w:t>dépenses</w:t>
            </w:r>
            <w:r>
              <w:rPr>
                <w:spacing w:val="-11"/>
                <w:w w:val="105"/>
                <w:sz w:val="18"/>
              </w:rPr>
              <w:t> </w:t>
            </w:r>
            <w:r>
              <w:rPr>
                <w:spacing w:val="-2"/>
                <w:w w:val="105"/>
                <w:sz w:val="18"/>
              </w:rPr>
              <w:t>et</w:t>
            </w:r>
            <w:r>
              <w:rPr>
                <w:spacing w:val="-9"/>
                <w:w w:val="105"/>
                <w:sz w:val="18"/>
              </w:rPr>
              <w:t> </w:t>
            </w:r>
            <w:r>
              <w:rPr>
                <w:spacing w:val="-2"/>
                <w:w w:val="105"/>
                <w:sz w:val="18"/>
              </w:rPr>
              <w:t>de</w:t>
            </w:r>
            <w:r>
              <w:rPr>
                <w:spacing w:val="-12"/>
                <w:w w:val="105"/>
                <w:sz w:val="18"/>
              </w:rPr>
              <w:t> </w:t>
            </w:r>
            <w:r>
              <w:rPr>
                <w:spacing w:val="-2"/>
                <w:w w:val="105"/>
                <w:sz w:val="18"/>
              </w:rPr>
              <w:t>recettes</w:t>
            </w:r>
            <w:r>
              <w:rPr>
                <w:spacing w:val="-9"/>
                <w:w w:val="105"/>
                <w:sz w:val="18"/>
              </w:rPr>
              <w:t> </w:t>
            </w:r>
            <w:r>
              <w:rPr>
                <w:spacing w:val="-2"/>
                <w:w w:val="105"/>
                <w:sz w:val="18"/>
              </w:rPr>
              <w:t>de</w:t>
            </w:r>
            <w:r>
              <w:rPr>
                <w:spacing w:val="-12"/>
                <w:w w:val="105"/>
                <w:sz w:val="18"/>
              </w:rPr>
              <w:t> </w:t>
            </w:r>
            <w:r>
              <w:rPr>
                <w:spacing w:val="-2"/>
                <w:w w:val="105"/>
                <w:sz w:val="18"/>
              </w:rPr>
              <w:t>l’Etat</w:t>
            </w:r>
          </w:p>
        </w:tc>
        <w:tc>
          <w:tcPr>
            <w:tcW w:w="1986" w:type="dxa"/>
          </w:tcPr>
          <w:p>
            <w:pPr>
              <w:pStyle w:val="TableParagraph"/>
              <w:spacing w:line="196" w:lineRule="exact" w:before="2"/>
              <w:ind w:left="231" w:right="55"/>
              <w:rPr>
                <w:sz w:val="18"/>
              </w:rPr>
            </w:pPr>
            <w:r>
              <w:rPr>
                <w:spacing w:val="-5"/>
                <w:w w:val="105"/>
                <w:sz w:val="18"/>
              </w:rPr>
              <w:t>414</w:t>
            </w:r>
          </w:p>
        </w:tc>
        <w:tc>
          <w:tcPr>
            <w:tcW w:w="1845" w:type="dxa"/>
          </w:tcPr>
          <w:p>
            <w:pPr>
              <w:pStyle w:val="TableParagraph"/>
              <w:spacing w:line="196" w:lineRule="exact" w:before="2"/>
              <w:ind w:left="227" w:right="56"/>
              <w:rPr>
                <w:sz w:val="18"/>
              </w:rPr>
            </w:pPr>
            <w:r>
              <w:rPr>
                <w:spacing w:val="-5"/>
                <w:w w:val="105"/>
                <w:sz w:val="18"/>
              </w:rPr>
              <w:t>397</w:t>
            </w:r>
          </w:p>
        </w:tc>
      </w:tr>
      <w:tr>
        <w:trPr>
          <w:trHeight w:val="217" w:hRule="atLeast"/>
        </w:trPr>
        <w:tc>
          <w:tcPr>
            <w:tcW w:w="4645" w:type="dxa"/>
          </w:tcPr>
          <w:p>
            <w:pPr>
              <w:pStyle w:val="TableParagraph"/>
              <w:spacing w:line="198" w:lineRule="exact"/>
              <w:ind w:left="107"/>
              <w:jc w:val="left"/>
              <w:rPr>
                <w:sz w:val="18"/>
              </w:rPr>
            </w:pPr>
            <w:r>
              <w:rPr>
                <w:sz w:val="18"/>
              </w:rPr>
              <w:t>Certificats</w:t>
            </w:r>
            <w:r>
              <w:rPr>
                <w:spacing w:val="2"/>
                <w:sz w:val="18"/>
              </w:rPr>
              <w:t> </w:t>
            </w:r>
            <w:r>
              <w:rPr>
                <w:sz w:val="18"/>
              </w:rPr>
              <w:t>de</w:t>
            </w:r>
            <w:r>
              <w:rPr>
                <w:spacing w:val="1"/>
                <w:sz w:val="18"/>
              </w:rPr>
              <w:t> </w:t>
            </w:r>
            <w:r>
              <w:rPr>
                <w:sz w:val="18"/>
              </w:rPr>
              <w:t>relèvement</w:t>
            </w:r>
            <w:r>
              <w:rPr>
                <w:spacing w:val="3"/>
                <w:sz w:val="18"/>
              </w:rPr>
              <w:t> </w:t>
            </w:r>
            <w:r>
              <w:rPr>
                <w:sz w:val="18"/>
              </w:rPr>
              <w:t>de</w:t>
            </w:r>
            <w:r>
              <w:rPr>
                <w:spacing w:val="4"/>
                <w:sz w:val="18"/>
              </w:rPr>
              <w:t> </w:t>
            </w:r>
            <w:r>
              <w:rPr>
                <w:spacing w:val="-2"/>
                <w:sz w:val="18"/>
              </w:rPr>
              <w:t>prescription</w:t>
            </w:r>
          </w:p>
        </w:tc>
        <w:tc>
          <w:tcPr>
            <w:tcW w:w="1986" w:type="dxa"/>
          </w:tcPr>
          <w:p>
            <w:pPr>
              <w:pStyle w:val="TableParagraph"/>
              <w:spacing w:line="198" w:lineRule="exact"/>
              <w:ind w:left="231" w:right="225"/>
              <w:rPr>
                <w:sz w:val="18"/>
              </w:rPr>
            </w:pPr>
            <w:r>
              <w:rPr>
                <w:w w:val="105"/>
                <w:sz w:val="18"/>
              </w:rPr>
              <w:t>2</w:t>
            </w:r>
            <w:r>
              <w:rPr>
                <w:spacing w:val="-6"/>
                <w:w w:val="105"/>
                <w:sz w:val="18"/>
              </w:rPr>
              <w:t> </w:t>
            </w:r>
            <w:r>
              <w:rPr>
                <w:spacing w:val="-5"/>
                <w:w w:val="105"/>
                <w:sz w:val="18"/>
              </w:rPr>
              <w:t>002</w:t>
            </w:r>
          </w:p>
        </w:tc>
        <w:tc>
          <w:tcPr>
            <w:tcW w:w="1845" w:type="dxa"/>
          </w:tcPr>
          <w:p>
            <w:pPr>
              <w:pStyle w:val="TableParagraph"/>
              <w:spacing w:line="198" w:lineRule="exact"/>
              <w:ind w:left="227" w:right="221"/>
              <w:rPr>
                <w:sz w:val="18"/>
              </w:rPr>
            </w:pPr>
            <w:r>
              <w:rPr>
                <w:w w:val="105"/>
                <w:sz w:val="18"/>
              </w:rPr>
              <w:t>1</w:t>
            </w:r>
            <w:r>
              <w:rPr>
                <w:spacing w:val="-7"/>
                <w:w w:val="105"/>
                <w:sz w:val="18"/>
              </w:rPr>
              <w:t> </w:t>
            </w:r>
            <w:r>
              <w:rPr>
                <w:spacing w:val="-5"/>
                <w:w w:val="105"/>
                <w:sz w:val="18"/>
              </w:rPr>
              <w:t>463</w:t>
            </w:r>
          </w:p>
        </w:tc>
      </w:tr>
      <w:tr>
        <w:trPr>
          <w:trHeight w:val="249" w:hRule="atLeast"/>
        </w:trPr>
        <w:tc>
          <w:tcPr>
            <w:tcW w:w="4645" w:type="dxa"/>
            <w:shd w:val="clear" w:color="auto" w:fill="F7C790"/>
          </w:tcPr>
          <w:p>
            <w:pPr>
              <w:pStyle w:val="TableParagraph"/>
              <w:spacing w:line="217" w:lineRule="exact"/>
              <w:ind w:left="10"/>
              <w:rPr>
                <w:b/>
                <w:sz w:val="18"/>
              </w:rPr>
            </w:pPr>
            <w:r>
              <w:rPr>
                <w:b/>
                <w:color w:val="925209"/>
                <w:spacing w:val="-2"/>
                <w:sz w:val="18"/>
              </w:rPr>
              <w:t>Total</w:t>
            </w:r>
          </w:p>
        </w:tc>
        <w:tc>
          <w:tcPr>
            <w:tcW w:w="1986" w:type="dxa"/>
            <w:shd w:val="clear" w:color="auto" w:fill="F7C790"/>
          </w:tcPr>
          <w:p>
            <w:pPr>
              <w:pStyle w:val="TableParagraph"/>
              <w:spacing w:line="217" w:lineRule="exact"/>
              <w:ind w:left="231" w:right="226"/>
              <w:rPr>
                <w:b/>
                <w:sz w:val="18"/>
              </w:rPr>
            </w:pPr>
            <w:r>
              <w:rPr>
                <w:b/>
                <w:color w:val="925209"/>
                <w:sz w:val="18"/>
              </w:rPr>
              <w:t>2</w:t>
            </w:r>
            <w:r>
              <w:rPr>
                <w:b/>
                <w:color w:val="925209"/>
                <w:spacing w:val="-9"/>
                <w:sz w:val="18"/>
              </w:rPr>
              <w:t> </w:t>
            </w:r>
            <w:r>
              <w:rPr>
                <w:b/>
                <w:color w:val="925209"/>
                <w:spacing w:val="-5"/>
                <w:sz w:val="18"/>
              </w:rPr>
              <w:t>514</w:t>
            </w:r>
          </w:p>
        </w:tc>
        <w:tc>
          <w:tcPr>
            <w:tcW w:w="1845" w:type="dxa"/>
            <w:shd w:val="clear" w:color="auto" w:fill="F7C790"/>
          </w:tcPr>
          <w:p>
            <w:pPr>
              <w:pStyle w:val="TableParagraph"/>
              <w:spacing w:line="217" w:lineRule="exact"/>
              <w:ind w:left="227" w:right="227"/>
              <w:rPr>
                <w:b/>
                <w:sz w:val="18"/>
              </w:rPr>
            </w:pPr>
            <w:r>
              <w:rPr>
                <w:b/>
                <w:color w:val="925209"/>
                <w:sz w:val="18"/>
              </w:rPr>
              <w:t>1</w:t>
            </w:r>
            <w:r>
              <w:rPr>
                <w:b/>
                <w:color w:val="925209"/>
                <w:spacing w:val="-9"/>
                <w:sz w:val="18"/>
              </w:rPr>
              <w:t> </w:t>
            </w:r>
            <w:r>
              <w:rPr>
                <w:b/>
                <w:color w:val="925209"/>
                <w:spacing w:val="-5"/>
                <w:sz w:val="18"/>
              </w:rPr>
              <w:t>977</w:t>
            </w:r>
          </w:p>
        </w:tc>
      </w:tr>
    </w:tbl>
    <w:p>
      <w:pPr>
        <w:pStyle w:val="BodyText"/>
        <w:spacing w:before="249"/>
        <w:ind w:left="1418" w:right="992"/>
      </w:pPr>
      <w:r>
        <w:rPr/>
        <w:t>Le nombre d’actes relatifs au visa réglementaire soumis aux services centraux de la Trésorerie Générale du Royaume, aux Trésoreries Ministérielles et aux Trésoreries Régionales durant l’année 2021 enregistre une diminution de 21% par rapport à l’année 2020.</w:t>
      </w:r>
    </w:p>
    <w:p>
      <w:pPr>
        <w:pStyle w:val="BodyText"/>
        <w:spacing w:after="0"/>
        <w:sectPr>
          <w:footerReference w:type="default" r:id="rId57"/>
          <w:pgSz w:w="11910" w:h="16840"/>
          <w:pgMar w:header="0" w:footer="1113" w:top="600" w:bottom="1300" w:left="0" w:right="283"/>
        </w:sectPr>
      </w:pPr>
    </w:p>
    <w:p>
      <w:pPr>
        <w:pStyle w:val="BodyText"/>
        <w:spacing w:before="87"/>
        <w:ind w:left="1418" w:right="988"/>
      </w:pPr>
      <w:r>
        <w:rPr/>
        <w:t>La</w:t>
      </w:r>
      <w:r>
        <w:rPr>
          <w:spacing w:val="-1"/>
        </w:rPr>
        <w:t> </w:t>
      </w:r>
      <w:r>
        <w:rPr/>
        <w:t>plus forte diminution concerne le relèvement</w:t>
      </w:r>
      <w:r>
        <w:rPr>
          <w:spacing w:val="-1"/>
        </w:rPr>
        <w:t> </w:t>
      </w:r>
      <w:r>
        <w:rPr/>
        <w:t>de la</w:t>
      </w:r>
      <w:r>
        <w:rPr>
          <w:spacing w:val="-1"/>
        </w:rPr>
        <w:t> </w:t>
      </w:r>
      <w:r>
        <w:rPr/>
        <w:t>prescription avec</w:t>
      </w:r>
      <w:r>
        <w:rPr>
          <w:spacing w:val="-1"/>
        </w:rPr>
        <w:t> </w:t>
      </w:r>
      <w:r>
        <w:rPr/>
        <w:t>une diminution de 27%. Cette tendance baissière, déjà enregistrée en 2020 avec une diminution de 52% par rapport à 2019, peut être interprétée positivement comme étant un indicateur de la régression des retards incombant à l’Administration lors de l’exécution des procédures de dépense et nécessitant le recours à la procédure de relèvement de la prescription.</w:t>
      </w:r>
    </w:p>
    <w:p>
      <w:pPr>
        <w:pStyle w:val="BodyText"/>
        <w:spacing w:before="3"/>
        <w:jc w:val="left"/>
      </w:pPr>
    </w:p>
    <w:p>
      <w:pPr>
        <w:pStyle w:val="Heading2"/>
        <w:numPr>
          <w:ilvl w:val="0"/>
          <w:numId w:val="6"/>
        </w:numPr>
        <w:tabs>
          <w:tab w:pos="1892" w:val="left" w:leader="none"/>
        </w:tabs>
        <w:spacing w:line="240" w:lineRule="auto" w:before="1" w:after="0"/>
        <w:ind w:left="1892" w:right="0" w:hanging="474"/>
        <w:jc w:val="both"/>
      </w:pPr>
      <w:r>
        <w:rPr>
          <w:color w:val="925209"/>
        </w:rPr>
        <w:t>Dépenses</w:t>
      </w:r>
      <w:r>
        <w:rPr>
          <w:color w:val="925209"/>
          <w:spacing w:val="-7"/>
        </w:rPr>
        <w:t> </w:t>
      </w:r>
      <w:r>
        <w:rPr>
          <w:color w:val="925209"/>
        </w:rPr>
        <w:t>des</w:t>
      </w:r>
      <w:r>
        <w:rPr>
          <w:color w:val="925209"/>
          <w:spacing w:val="-7"/>
        </w:rPr>
        <w:t> </w:t>
      </w:r>
      <w:r>
        <w:rPr>
          <w:color w:val="925209"/>
        </w:rPr>
        <w:t>collectivités</w:t>
      </w:r>
      <w:r>
        <w:rPr>
          <w:color w:val="925209"/>
          <w:spacing w:val="-6"/>
        </w:rPr>
        <w:t> </w:t>
      </w:r>
      <w:r>
        <w:rPr>
          <w:color w:val="925209"/>
          <w:spacing w:val="-2"/>
        </w:rPr>
        <w:t>territoriales</w:t>
      </w:r>
    </w:p>
    <w:p>
      <w:pPr>
        <w:pStyle w:val="BodyText"/>
        <w:spacing w:before="196"/>
        <w:ind w:left="1418"/>
      </w:pPr>
      <w:r>
        <w:rPr/>
        <w:t>Les</w:t>
      </w:r>
      <w:r>
        <w:rPr>
          <w:spacing w:val="7"/>
        </w:rPr>
        <w:t> </w:t>
      </w:r>
      <w:r>
        <w:rPr/>
        <w:t>dépenses</w:t>
      </w:r>
      <w:r>
        <w:rPr>
          <w:spacing w:val="7"/>
        </w:rPr>
        <w:t> </w:t>
      </w:r>
      <w:r>
        <w:rPr/>
        <w:t>des</w:t>
      </w:r>
      <w:r>
        <w:rPr>
          <w:spacing w:val="5"/>
        </w:rPr>
        <w:t> </w:t>
      </w:r>
      <w:r>
        <w:rPr/>
        <w:t>collectivités</w:t>
      </w:r>
      <w:r>
        <w:rPr>
          <w:spacing w:val="9"/>
        </w:rPr>
        <w:t> </w:t>
      </w:r>
      <w:r>
        <w:rPr/>
        <w:t>territoriales</w:t>
      </w:r>
      <w:r>
        <w:rPr>
          <w:vertAlign w:val="superscript"/>
        </w:rPr>
        <w:t>3</w:t>
      </w:r>
      <w:r>
        <w:rPr>
          <w:spacing w:val="-4"/>
          <w:vertAlign w:val="baseline"/>
        </w:rPr>
        <w:t> </w:t>
      </w:r>
      <w:r>
        <w:rPr>
          <w:vertAlign w:val="baseline"/>
        </w:rPr>
        <w:t>ont</w:t>
      </w:r>
      <w:r>
        <w:rPr>
          <w:spacing w:val="9"/>
          <w:vertAlign w:val="baseline"/>
        </w:rPr>
        <w:t> </w:t>
      </w:r>
      <w:r>
        <w:rPr>
          <w:vertAlign w:val="baseline"/>
        </w:rPr>
        <w:t>enregistré</w:t>
      </w:r>
      <w:r>
        <w:rPr>
          <w:spacing w:val="5"/>
          <w:vertAlign w:val="baseline"/>
        </w:rPr>
        <w:t> </w:t>
      </w:r>
      <w:r>
        <w:rPr>
          <w:vertAlign w:val="baseline"/>
        </w:rPr>
        <w:t>en</w:t>
      </w:r>
      <w:r>
        <w:rPr>
          <w:spacing w:val="6"/>
          <w:vertAlign w:val="baseline"/>
        </w:rPr>
        <w:t> </w:t>
      </w:r>
      <w:r>
        <w:rPr>
          <w:vertAlign w:val="baseline"/>
        </w:rPr>
        <w:t>2021</w:t>
      </w:r>
      <w:r>
        <w:rPr>
          <w:spacing w:val="7"/>
          <w:vertAlign w:val="baseline"/>
        </w:rPr>
        <w:t> </w:t>
      </w:r>
      <w:r>
        <w:rPr>
          <w:vertAlign w:val="baseline"/>
        </w:rPr>
        <w:t>une</w:t>
      </w:r>
      <w:r>
        <w:rPr>
          <w:spacing w:val="7"/>
          <w:vertAlign w:val="baseline"/>
        </w:rPr>
        <w:t> </w:t>
      </w:r>
      <w:r>
        <w:rPr>
          <w:vertAlign w:val="baseline"/>
        </w:rPr>
        <w:t>progression</w:t>
      </w:r>
      <w:r>
        <w:rPr>
          <w:spacing w:val="7"/>
          <w:vertAlign w:val="baseline"/>
        </w:rPr>
        <w:t> </w:t>
      </w:r>
      <w:r>
        <w:rPr>
          <w:spacing w:val="-5"/>
          <w:vertAlign w:val="baseline"/>
        </w:rPr>
        <w:t>de</w:t>
      </w:r>
    </w:p>
    <w:p>
      <w:pPr>
        <w:spacing w:before="1"/>
        <w:ind w:left="1418" w:right="0" w:firstLine="0"/>
        <w:jc w:val="both"/>
        <w:rPr>
          <w:sz w:val="24"/>
        </w:rPr>
      </w:pPr>
      <w:r>
        <w:rPr>
          <w:b/>
          <w:sz w:val="24"/>
        </w:rPr>
        <w:t>1% </w:t>
      </w:r>
      <w:r>
        <w:rPr>
          <w:sz w:val="24"/>
        </w:rPr>
        <w:t>par</w:t>
      </w:r>
      <w:r>
        <w:rPr>
          <w:spacing w:val="-1"/>
          <w:sz w:val="24"/>
        </w:rPr>
        <w:t> </w:t>
      </w:r>
      <w:r>
        <w:rPr>
          <w:sz w:val="24"/>
        </w:rPr>
        <w:t>rapport</w:t>
      </w:r>
      <w:r>
        <w:rPr>
          <w:spacing w:val="-3"/>
          <w:sz w:val="24"/>
        </w:rPr>
        <w:t> </w:t>
      </w:r>
      <w:r>
        <w:rPr>
          <w:sz w:val="24"/>
        </w:rPr>
        <w:t>à</w:t>
      </w:r>
      <w:r>
        <w:rPr>
          <w:spacing w:val="-1"/>
          <w:sz w:val="24"/>
        </w:rPr>
        <w:t> </w:t>
      </w:r>
      <w:r>
        <w:rPr>
          <w:sz w:val="24"/>
        </w:rPr>
        <w:t>l’année</w:t>
      </w:r>
      <w:r>
        <w:rPr>
          <w:spacing w:val="-1"/>
          <w:sz w:val="24"/>
        </w:rPr>
        <w:t> </w:t>
      </w:r>
      <w:r>
        <w:rPr>
          <w:sz w:val="24"/>
        </w:rPr>
        <w:t>précédente,</w:t>
      </w:r>
      <w:r>
        <w:rPr>
          <w:spacing w:val="-3"/>
          <w:sz w:val="24"/>
        </w:rPr>
        <w:t> </w:t>
      </w:r>
      <w:r>
        <w:rPr>
          <w:sz w:val="24"/>
        </w:rPr>
        <w:t>passant</w:t>
      </w:r>
      <w:r>
        <w:rPr>
          <w:spacing w:val="-3"/>
          <w:sz w:val="24"/>
        </w:rPr>
        <w:t> </w:t>
      </w:r>
      <w:r>
        <w:rPr>
          <w:sz w:val="24"/>
        </w:rPr>
        <w:t>de</w:t>
      </w:r>
      <w:r>
        <w:rPr>
          <w:spacing w:val="1"/>
          <w:sz w:val="24"/>
        </w:rPr>
        <w:t> </w:t>
      </w:r>
      <w:r>
        <w:rPr>
          <w:b/>
          <w:sz w:val="24"/>
        </w:rPr>
        <w:t>44,2</w:t>
      </w:r>
      <w:r>
        <w:rPr>
          <w:b/>
          <w:spacing w:val="-3"/>
          <w:sz w:val="24"/>
        </w:rPr>
        <w:t> </w:t>
      </w:r>
      <w:r>
        <w:rPr>
          <w:b/>
          <w:sz w:val="24"/>
        </w:rPr>
        <w:t>MMDH</w:t>
      </w:r>
      <w:r>
        <w:rPr>
          <w:b/>
          <w:spacing w:val="5"/>
          <w:sz w:val="24"/>
        </w:rPr>
        <w:t> </w:t>
      </w:r>
      <w:r>
        <w:rPr>
          <w:sz w:val="24"/>
        </w:rPr>
        <w:t>à</w:t>
      </w:r>
      <w:r>
        <w:rPr>
          <w:spacing w:val="-3"/>
          <w:sz w:val="24"/>
        </w:rPr>
        <w:t> </w:t>
      </w:r>
      <w:r>
        <w:rPr>
          <w:b/>
          <w:sz w:val="24"/>
        </w:rPr>
        <w:t>44,6</w:t>
      </w:r>
      <w:r>
        <w:rPr>
          <w:b/>
          <w:spacing w:val="-1"/>
          <w:sz w:val="24"/>
        </w:rPr>
        <w:t> </w:t>
      </w:r>
      <w:r>
        <w:rPr>
          <w:b/>
          <w:spacing w:val="-2"/>
          <w:sz w:val="24"/>
        </w:rPr>
        <w:t>MMDH</w:t>
      </w:r>
      <w:r>
        <w:rPr>
          <w:spacing w:val="-2"/>
          <w:sz w:val="24"/>
        </w:rPr>
        <w:t>.</w:t>
      </w:r>
    </w:p>
    <w:p>
      <w:pPr>
        <w:pStyle w:val="BodyText"/>
        <w:spacing w:before="118"/>
        <w:ind w:left="1418" w:right="988"/>
      </w:pPr>
      <w:r>
        <w:rPr/>
        <w:t>La structure de ces dépenses est caractérisée par la prédominance des dépenses de fonctionnement, avec un montant de </w:t>
      </w:r>
      <w:r>
        <w:rPr>
          <w:b/>
        </w:rPr>
        <w:t>24,5</w:t>
      </w:r>
      <w:r>
        <w:rPr>
          <w:b/>
          <w:spacing w:val="-2"/>
        </w:rPr>
        <w:t> </w:t>
      </w:r>
      <w:r>
        <w:rPr>
          <w:b/>
        </w:rPr>
        <w:t>MMDH </w:t>
      </w:r>
      <w:r>
        <w:rPr/>
        <w:t>qui représente ainsi </w:t>
      </w:r>
      <w:r>
        <w:rPr>
          <w:b/>
        </w:rPr>
        <w:t>55% </w:t>
      </w:r>
      <w:r>
        <w:rPr/>
        <w:t>des dépenses globales.</w:t>
      </w:r>
    </w:p>
    <w:p>
      <w:pPr>
        <w:pStyle w:val="BodyText"/>
        <w:spacing w:before="120"/>
        <w:ind w:left="1418" w:right="987"/>
      </w:pPr>
      <w:r>
        <w:rPr/>
        <w:t>Lesdites dépenses de fonctionnement ont enregistré une augmentation de </w:t>
      </w:r>
      <w:r>
        <w:rPr>
          <w:b/>
        </w:rPr>
        <w:t>1,9% </w:t>
      </w:r>
      <w:r>
        <w:rPr/>
        <w:t>par rapport à l’année 2020.</w:t>
      </w:r>
    </w:p>
    <w:p>
      <w:pPr>
        <w:pStyle w:val="BodyText"/>
        <w:spacing w:before="122"/>
        <w:ind w:left="1418"/>
        <w:rPr>
          <w:b/>
        </w:rPr>
      </w:pPr>
      <w:r>
        <w:rPr/>
        <w:t>De</w:t>
      </w:r>
      <w:r>
        <w:rPr>
          <w:spacing w:val="14"/>
        </w:rPr>
        <w:t> </w:t>
      </w:r>
      <w:r>
        <w:rPr/>
        <w:t>la</w:t>
      </w:r>
      <w:r>
        <w:rPr>
          <w:spacing w:val="13"/>
        </w:rPr>
        <w:t> </w:t>
      </w:r>
      <w:r>
        <w:rPr/>
        <w:t>même</w:t>
      </w:r>
      <w:r>
        <w:rPr>
          <w:spacing w:val="14"/>
        </w:rPr>
        <w:t> </w:t>
      </w:r>
      <w:r>
        <w:rPr/>
        <w:t>manière,</w:t>
      </w:r>
      <w:r>
        <w:rPr>
          <w:spacing w:val="10"/>
        </w:rPr>
        <w:t> </w:t>
      </w:r>
      <w:r>
        <w:rPr/>
        <w:t>les</w:t>
      </w:r>
      <w:r>
        <w:rPr>
          <w:spacing w:val="14"/>
        </w:rPr>
        <w:t> </w:t>
      </w:r>
      <w:r>
        <w:rPr/>
        <w:t>dépenses</w:t>
      </w:r>
      <w:r>
        <w:rPr>
          <w:spacing w:val="14"/>
        </w:rPr>
        <w:t> </w:t>
      </w:r>
      <w:r>
        <w:rPr/>
        <w:t>d’investissement</w:t>
      </w:r>
      <w:r>
        <w:rPr>
          <w:spacing w:val="13"/>
        </w:rPr>
        <w:t> </w:t>
      </w:r>
      <w:r>
        <w:rPr/>
        <w:t>ont</w:t>
      </w:r>
      <w:r>
        <w:rPr>
          <w:spacing w:val="12"/>
        </w:rPr>
        <w:t> </w:t>
      </w:r>
      <w:r>
        <w:rPr/>
        <w:t>connu</w:t>
      </w:r>
      <w:r>
        <w:rPr>
          <w:spacing w:val="14"/>
        </w:rPr>
        <w:t> </w:t>
      </w:r>
      <w:r>
        <w:rPr/>
        <w:t>une</w:t>
      </w:r>
      <w:r>
        <w:rPr>
          <w:spacing w:val="12"/>
        </w:rPr>
        <w:t> </w:t>
      </w:r>
      <w:r>
        <w:rPr/>
        <w:t>hausse</w:t>
      </w:r>
      <w:r>
        <w:rPr>
          <w:spacing w:val="14"/>
        </w:rPr>
        <w:t> </w:t>
      </w:r>
      <w:r>
        <w:rPr/>
        <w:t>de</w:t>
      </w:r>
      <w:r>
        <w:rPr>
          <w:spacing w:val="25"/>
        </w:rPr>
        <w:t> </w:t>
      </w:r>
      <w:r>
        <w:rPr>
          <w:b/>
          <w:spacing w:val="-4"/>
        </w:rPr>
        <w:t>1,5%</w:t>
      </w:r>
    </w:p>
    <w:p>
      <w:pPr>
        <w:spacing w:before="1"/>
        <w:ind w:left="1418" w:right="0" w:firstLine="0"/>
        <w:jc w:val="both"/>
        <w:rPr>
          <w:sz w:val="24"/>
        </w:rPr>
      </w:pPr>
      <w:r>
        <w:rPr>
          <w:sz w:val="24"/>
        </w:rPr>
        <w:t>par</w:t>
      </w:r>
      <w:r>
        <w:rPr>
          <w:spacing w:val="-4"/>
          <w:sz w:val="24"/>
        </w:rPr>
        <w:t> </w:t>
      </w:r>
      <w:r>
        <w:rPr>
          <w:sz w:val="24"/>
        </w:rPr>
        <w:t>rapport</w:t>
      </w:r>
      <w:r>
        <w:rPr>
          <w:spacing w:val="-2"/>
          <w:sz w:val="24"/>
        </w:rPr>
        <w:t> </w:t>
      </w:r>
      <w:r>
        <w:rPr>
          <w:sz w:val="24"/>
        </w:rPr>
        <w:t>à</w:t>
      </w:r>
      <w:r>
        <w:rPr>
          <w:spacing w:val="-3"/>
          <w:sz w:val="24"/>
        </w:rPr>
        <w:t> </w:t>
      </w:r>
      <w:r>
        <w:rPr>
          <w:sz w:val="24"/>
        </w:rPr>
        <w:t>l’année</w:t>
      </w:r>
      <w:r>
        <w:rPr>
          <w:spacing w:val="-2"/>
          <w:sz w:val="24"/>
        </w:rPr>
        <w:t> </w:t>
      </w:r>
      <w:r>
        <w:rPr>
          <w:sz w:val="24"/>
        </w:rPr>
        <w:t>2020,</w:t>
      </w:r>
      <w:r>
        <w:rPr>
          <w:spacing w:val="-3"/>
          <w:sz w:val="24"/>
        </w:rPr>
        <w:t> </w:t>
      </w:r>
      <w:r>
        <w:rPr>
          <w:sz w:val="24"/>
        </w:rPr>
        <w:t>passant</w:t>
      </w:r>
      <w:r>
        <w:rPr>
          <w:spacing w:val="1"/>
          <w:sz w:val="24"/>
        </w:rPr>
        <w:t> </w:t>
      </w:r>
      <w:r>
        <w:rPr>
          <w:sz w:val="24"/>
        </w:rPr>
        <w:t>de</w:t>
      </w:r>
      <w:r>
        <w:rPr>
          <w:spacing w:val="-3"/>
          <w:sz w:val="24"/>
        </w:rPr>
        <w:t> </w:t>
      </w:r>
      <w:r>
        <w:rPr>
          <w:b/>
          <w:sz w:val="24"/>
        </w:rPr>
        <w:t>14,9</w:t>
      </w:r>
      <w:r>
        <w:rPr>
          <w:b/>
          <w:spacing w:val="-3"/>
          <w:sz w:val="24"/>
        </w:rPr>
        <w:t> </w:t>
      </w:r>
      <w:r>
        <w:rPr>
          <w:b/>
          <w:sz w:val="24"/>
        </w:rPr>
        <w:t>MMDH</w:t>
      </w:r>
      <w:r>
        <w:rPr>
          <w:b/>
          <w:spacing w:val="5"/>
          <w:sz w:val="24"/>
        </w:rPr>
        <w:t> </w:t>
      </w:r>
      <w:r>
        <w:rPr>
          <w:sz w:val="24"/>
        </w:rPr>
        <w:t>à</w:t>
      </w:r>
      <w:r>
        <w:rPr>
          <w:spacing w:val="-4"/>
          <w:sz w:val="24"/>
        </w:rPr>
        <w:t> </w:t>
      </w:r>
      <w:r>
        <w:rPr>
          <w:b/>
          <w:sz w:val="24"/>
        </w:rPr>
        <w:t>15,2</w:t>
      </w:r>
      <w:r>
        <w:rPr>
          <w:b/>
          <w:spacing w:val="-2"/>
          <w:sz w:val="24"/>
        </w:rPr>
        <w:t> MMDH</w:t>
      </w:r>
      <w:r>
        <w:rPr>
          <w:spacing w:val="-2"/>
          <w:sz w:val="24"/>
        </w:rPr>
        <w:t>.</w:t>
      </w:r>
    </w:p>
    <w:p>
      <w:pPr>
        <w:pStyle w:val="BodyText"/>
        <w:spacing w:before="7"/>
        <w:jc w:val="left"/>
        <w:rPr>
          <w:sz w:val="9"/>
        </w:rPr>
      </w:pPr>
    </w:p>
    <w:tbl>
      <w:tblPr>
        <w:tblW w:w="0" w:type="auto"/>
        <w:jc w:val="left"/>
        <w:tblInd w:w="1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85"/>
        <w:gridCol w:w="1152"/>
        <w:gridCol w:w="1587"/>
        <w:gridCol w:w="1294"/>
        <w:gridCol w:w="1439"/>
      </w:tblGrid>
      <w:tr>
        <w:trPr>
          <w:trHeight w:val="218" w:hRule="atLeast"/>
        </w:trPr>
        <w:tc>
          <w:tcPr>
            <w:tcW w:w="8857" w:type="dxa"/>
            <w:gridSpan w:val="5"/>
            <w:tcBorders>
              <w:top w:val="nil"/>
              <w:left w:val="nil"/>
              <w:right w:val="nil"/>
            </w:tcBorders>
          </w:tcPr>
          <w:p>
            <w:pPr>
              <w:pStyle w:val="TableParagraph"/>
              <w:spacing w:line="198" w:lineRule="exact"/>
              <w:ind w:right="65"/>
              <w:jc w:val="right"/>
              <w:rPr>
                <w:b/>
                <w:sz w:val="18"/>
              </w:rPr>
            </w:pPr>
            <w:r>
              <w:rPr>
                <w:b/>
                <w:color w:val="925209"/>
                <w:sz w:val="18"/>
              </w:rPr>
              <w:t>En</w:t>
            </w:r>
            <w:r>
              <w:rPr>
                <w:b/>
                <w:color w:val="925209"/>
                <w:spacing w:val="-3"/>
                <w:sz w:val="18"/>
              </w:rPr>
              <w:t> </w:t>
            </w:r>
            <w:r>
              <w:rPr>
                <w:b/>
                <w:color w:val="925209"/>
                <w:sz w:val="18"/>
              </w:rPr>
              <w:t>millions</w:t>
            </w:r>
            <w:r>
              <w:rPr>
                <w:b/>
                <w:color w:val="925209"/>
                <w:spacing w:val="-1"/>
                <w:sz w:val="18"/>
              </w:rPr>
              <w:t> </w:t>
            </w:r>
            <w:r>
              <w:rPr>
                <w:b/>
                <w:color w:val="925209"/>
                <w:sz w:val="18"/>
              </w:rPr>
              <w:t>de</w:t>
            </w:r>
            <w:r>
              <w:rPr>
                <w:b/>
                <w:color w:val="925209"/>
                <w:spacing w:val="-1"/>
                <w:sz w:val="18"/>
              </w:rPr>
              <w:t> </w:t>
            </w:r>
            <w:r>
              <w:rPr>
                <w:b/>
                <w:color w:val="925209"/>
                <w:spacing w:val="-5"/>
                <w:sz w:val="18"/>
              </w:rPr>
              <w:t>DH</w:t>
            </w:r>
          </w:p>
        </w:tc>
      </w:tr>
      <w:tr>
        <w:trPr>
          <w:trHeight w:val="498" w:hRule="atLeast"/>
        </w:trPr>
        <w:tc>
          <w:tcPr>
            <w:tcW w:w="3385" w:type="dxa"/>
            <w:shd w:val="clear" w:color="auto" w:fill="F7C790"/>
          </w:tcPr>
          <w:p>
            <w:pPr>
              <w:pStyle w:val="TableParagraph"/>
              <w:spacing w:before="124"/>
              <w:ind w:left="897"/>
              <w:jc w:val="left"/>
              <w:rPr>
                <w:b/>
                <w:sz w:val="18"/>
              </w:rPr>
            </w:pPr>
            <w:r>
              <w:rPr>
                <w:b/>
                <w:color w:val="925209"/>
                <w:spacing w:val="-4"/>
                <w:sz w:val="18"/>
              </w:rPr>
              <w:t>Nature</w:t>
            </w:r>
            <w:r>
              <w:rPr>
                <w:b/>
                <w:color w:val="925209"/>
                <w:spacing w:val="-7"/>
                <w:sz w:val="18"/>
              </w:rPr>
              <w:t> </w:t>
            </w:r>
            <w:r>
              <w:rPr>
                <w:b/>
                <w:color w:val="925209"/>
                <w:spacing w:val="-4"/>
                <w:sz w:val="18"/>
              </w:rPr>
              <w:t>de</w:t>
            </w:r>
            <w:r>
              <w:rPr>
                <w:b/>
                <w:color w:val="925209"/>
                <w:spacing w:val="-8"/>
                <w:sz w:val="18"/>
              </w:rPr>
              <w:t> </w:t>
            </w:r>
            <w:r>
              <w:rPr>
                <w:b/>
                <w:color w:val="925209"/>
                <w:spacing w:val="-4"/>
                <w:sz w:val="18"/>
              </w:rPr>
              <w:t>charges</w:t>
            </w:r>
          </w:p>
        </w:tc>
        <w:tc>
          <w:tcPr>
            <w:tcW w:w="1152" w:type="dxa"/>
            <w:shd w:val="clear" w:color="auto" w:fill="F7C790"/>
          </w:tcPr>
          <w:p>
            <w:pPr>
              <w:pStyle w:val="TableParagraph"/>
              <w:spacing w:before="124"/>
              <w:ind w:left="63" w:right="54"/>
              <w:rPr>
                <w:b/>
                <w:sz w:val="18"/>
              </w:rPr>
            </w:pPr>
            <w:r>
              <w:rPr>
                <w:b/>
                <w:color w:val="925209"/>
                <w:spacing w:val="-2"/>
                <w:sz w:val="18"/>
              </w:rPr>
              <w:t>Régions</w:t>
            </w:r>
          </w:p>
        </w:tc>
        <w:tc>
          <w:tcPr>
            <w:tcW w:w="1587" w:type="dxa"/>
            <w:shd w:val="clear" w:color="auto" w:fill="F7C790"/>
          </w:tcPr>
          <w:p>
            <w:pPr>
              <w:pStyle w:val="TableParagraph"/>
              <w:spacing w:line="217" w:lineRule="exact"/>
              <w:ind w:left="63" w:right="55"/>
              <w:rPr>
                <w:b/>
                <w:sz w:val="18"/>
              </w:rPr>
            </w:pPr>
            <w:r>
              <w:rPr>
                <w:b/>
                <w:color w:val="925209"/>
                <w:spacing w:val="-5"/>
                <w:sz w:val="18"/>
              </w:rPr>
              <w:t>Préfectures</w:t>
            </w:r>
            <w:r>
              <w:rPr>
                <w:b/>
                <w:color w:val="925209"/>
                <w:spacing w:val="-2"/>
                <w:sz w:val="18"/>
              </w:rPr>
              <w:t> </w:t>
            </w:r>
            <w:r>
              <w:rPr>
                <w:b/>
                <w:color w:val="925209"/>
                <w:spacing w:val="-7"/>
                <w:sz w:val="18"/>
              </w:rPr>
              <w:t>et</w:t>
            </w:r>
          </w:p>
          <w:p>
            <w:pPr>
              <w:pStyle w:val="TableParagraph"/>
              <w:spacing w:before="32"/>
              <w:ind w:left="63" w:right="56"/>
              <w:rPr>
                <w:b/>
                <w:sz w:val="18"/>
              </w:rPr>
            </w:pPr>
            <w:r>
              <w:rPr>
                <w:b/>
                <w:color w:val="925209"/>
                <w:spacing w:val="-2"/>
                <w:sz w:val="18"/>
              </w:rPr>
              <w:t>provinces</w:t>
            </w:r>
          </w:p>
        </w:tc>
        <w:tc>
          <w:tcPr>
            <w:tcW w:w="1294" w:type="dxa"/>
            <w:shd w:val="clear" w:color="auto" w:fill="F7C790"/>
          </w:tcPr>
          <w:p>
            <w:pPr>
              <w:pStyle w:val="TableParagraph"/>
              <w:spacing w:before="124"/>
              <w:ind w:left="62" w:right="53"/>
              <w:rPr>
                <w:b/>
                <w:sz w:val="18"/>
              </w:rPr>
            </w:pPr>
            <w:r>
              <w:rPr>
                <w:b/>
                <w:color w:val="925209"/>
                <w:spacing w:val="-2"/>
                <w:sz w:val="18"/>
              </w:rPr>
              <w:t>Communes</w:t>
            </w:r>
          </w:p>
        </w:tc>
        <w:tc>
          <w:tcPr>
            <w:tcW w:w="1439" w:type="dxa"/>
            <w:shd w:val="clear" w:color="auto" w:fill="F7C790"/>
          </w:tcPr>
          <w:p>
            <w:pPr>
              <w:pStyle w:val="TableParagraph"/>
              <w:spacing w:before="124"/>
              <w:ind w:left="59" w:right="55"/>
              <w:rPr>
                <w:b/>
                <w:sz w:val="18"/>
              </w:rPr>
            </w:pPr>
            <w:r>
              <w:rPr>
                <w:b/>
                <w:color w:val="925209"/>
                <w:spacing w:val="-2"/>
                <w:sz w:val="18"/>
              </w:rPr>
              <w:t>Total</w:t>
            </w:r>
          </w:p>
        </w:tc>
      </w:tr>
      <w:tr>
        <w:trPr>
          <w:trHeight w:val="218" w:hRule="atLeast"/>
        </w:trPr>
        <w:tc>
          <w:tcPr>
            <w:tcW w:w="3385" w:type="dxa"/>
          </w:tcPr>
          <w:p>
            <w:pPr>
              <w:pStyle w:val="TableParagraph"/>
              <w:spacing w:line="198" w:lineRule="exact"/>
              <w:ind w:left="69"/>
              <w:jc w:val="left"/>
              <w:rPr>
                <w:sz w:val="18"/>
              </w:rPr>
            </w:pPr>
            <w:r>
              <w:rPr>
                <w:sz w:val="18"/>
              </w:rPr>
              <w:t>1-</w:t>
            </w:r>
            <w:r>
              <w:rPr>
                <w:spacing w:val="-5"/>
                <w:sz w:val="18"/>
              </w:rPr>
              <w:t> </w:t>
            </w:r>
            <w:r>
              <w:rPr>
                <w:sz w:val="18"/>
              </w:rPr>
              <w:t>Dépenses</w:t>
            </w:r>
            <w:r>
              <w:rPr>
                <w:spacing w:val="-2"/>
                <w:sz w:val="18"/>
              </w:rPr>
              <w:t> ordinaires</w:t>
            </w:r>
          </w:p>
        </w:tc>
        <w:tc>
          <w:tcPr>
            <w:tcW w:w="1152" w:type="dxa"/>
          </w:tcPr>
          <w:p>
            <w:pPr>
              <w:pStyle w:val="TableParagraph"/>
              <w:spacing w:line="198" w:lineRule="exact"/>
              <w:ind w:left="63"/>
              <w:rPr>
                <w:sz w:val="18"/>
              </w:rPr>
            </w:pPr>
            <w:r>
              <w:rPr>
                <w:sz w:val="18"/>
              </w:rPr>
              <w:t>1</w:t>
            </w:r>
            <w:r>
              <w:rPr>
                <w:spacing w:val="-1"/>
                <w:sz w:val="18"/>
              </w:rPr>
              <w:t> </w:t>
            </w:r>
            <w:r>
              <w:rPr>
                <w:spacing w:val="-5"/>
                <w:sz w:val="18"/>
              </w:rPr>
              <w:t>268</w:t>
            </w:r>
          </w:p>
        </w:tc>
        <w:tc>
          <w:tcPr>
            <w:tcW w:w="1587" w:type="dxa"/>
          </w:tcPr>
          <w:p>
            <w:pPr>
              <w:pStyle w:val="TableParagraph"/>
              <w:spacing w:line="198" w:lineRule="exact"/>
              <w:ind w:left="63" w:right="2"/>
              <w:rPr>
                <w:sz w:val="18"/>
              </w:rPr>
            </w:pPr>
            <w:r>
              <w:rPr>
                <w:sz w:val="18"/>
              </w:rPr>
              <w:t>1</w:t>
            </w:r>
            <w:r>
              <w:rPr>
                <w:spacing w:val="-1"/>
                <w:sz w:val="18"/>
              </w:rPr>
              <w:t> </w:t>
            </w:r>
            <w:r>
              <w:rPr>
                <w:spacing w:val="-5"/>
                <w:sz w:val="18"/>
              </w:rPr>
              <w:t>809</w:t>
            </w:r>
          </w:p>
        </w:tc>
        <w:tc>
          <w:tcPr>
            <w:tcW w:w="1294" w:type="dxa"/>
          </w:tcPr>
          <w:p>
            <w:pPr>
              <w:pStyle w:val="TableParagraph"/>
              <w:spacing w:line="198" w:lineRule="exact"/>
              <w:ind w:left="62"/>
              <w:rPr>
                <w:sz w:val="18"/>
              </w:rPr>
            </w:pPr>
            <w:r>
              <w:rPr>
                <w:sz w:val="18"/>
              </w:rPr>
              <w:t>21</w:t>
            </w:r>
            <w:r>
              <w:rPr>
                <w:spacing w:val="-1"/>
                <w:sz w:val="18"/>
              </w:rPr>
              <w:t> </w:t>
            </w:r>
            <w:r>
              <w:rPr>
                <w:spacing w:val="-5"/>
                <w:sz w:val="18"/>
              </w:rPr>
              <w:t>421</w:t>
            </w:r>
          </w:p>
        </w:tc>
        <w:tc>
          <w:tcPr>
            <w:tcW w:w="1439" w:type="dxa"/>
          </w:tcPr>
          <w:p>
            <w:pPr>
              <w:pStyle w:val="TableParagraph"/>
              <w:spacing w:line="198" w:lineRule="exact"/>
              <w:ind w:left="59" w:right="2"/>
              <w:rPr>
                <w:sz w:val="18"/>
              </w:rPr>
            </w:pPr>
            <w:r>
              <w:rPr>
                <w:sz w:val="18"/>
              </w:rPr>
              <w:t>24</w:t>
            </w:r>
            <w:r>
              <w:rPr>
                <w:spacing w:val="-1"/>
                <w:sz w:val="18"/>
              </w:rPr>
              <w:t> </w:t>
            </w:r>
            <w:r>
              <w:rPr>
                <w:spacing w:val="-5"/>
                <w:sz w:val="18"/>
              </w:rPr>
              <w:t>498</w:t>
            </w:r>
          </w:p>
        </w:tc>
      </w:tr>
      <w:tr>
        <w:trPr>
          <w:trHeight w:val="313" w:hRule="atLeast"/>
        </w:trPr>
        <w:tc>
          <w:tcPr>
            <w:tcW w:w="3385" w:type="dxa"/>
          </w:tcPr>
          <w:p>
            <w:pPr>
              <w:pStyle w:val="TableParagraph"/>
              <w:spacing w:before="47"/>
              <w:ind w:left="292"/>
              <w:jc w:val="left"/>
              <w:rPr>
                <w:sz w:val="18"/>
              </w:rPr>
            </w:pPr>
            <w:r>
              <w:rPr>
                <w:sz w:val="18"/>
              </w:rPr>
              <w:t>1-1</w:t>
            </w:r>
            <w:r>
              <w:rPr>
                <w:spacing w:val="-2"/>
                <w:sz w:val="18"/>
              </w:rPr>
              <w:t> </w:t>
            </w:r>
            <w:r>
              <w:rPr>
                <w:sz w:val="18"/>
              </w:rPr>
              <w:t>Biens</w:t>
            </w:r>
            <w:r>
              <w:rPr>
                <w:spacing w:val="-2"/>
                <w:sz w:val="18"/>
              </w:rPr>
              <w:t> </w:t>
            </w:r>
            <w:r>
              <w:rPr>
                <w:sz w:val="18"/>
              </w:rPr>
              <w:t>et</w:t>
            </w:r>
            <w:r>
              <w:rPr>
                <w:spacing w:val="-1"/>
                <w:sz w:val="18"/>
              </w:rPr>
              <w:t> </w:t>
            </w:r>
            <w:r>
              <w:rPr>
                <w:spacing w:val="-2"/>
                <w:sz w:val="18"/>
              </w:rPr>
              <w:t>services</w:t>
            </w:r>
          </w:p>
        </w:tc>
        <w:tc>
          <w:tcPr>
            <w:tcW w:w="1152" w:type="dxa"/>
          </w:tcPr>
          <w:p>
            <w:pPr>
              <w:pStyle w:val="TableParagraph"/>
              <w:spacing w:line="217" w:lineRule="exact"/>
              <w:ind w:left="63"/>
              <w:rPr>
                <w:sz w:val="18"/>
              </w:rPr>
            </w:pPr>
            <w:r>
              <w:rPr>
                <w:spacing w:val="-5"/>
                <w:sz w:val="18"/>
              </w:rPr>
              <w:t>944</w:t>
            </w:r>
          </w:p>
        </w:tc>
        <w:tc>
          <w:tcPr>
            <w:tcW w:w="1587" w:type="dxa"/>
          </w:tcPr>
          <w:p>
            <w:pPr>
              <w:pStyle w:val="TableParagraph"/>
              <w:spacing w:line="217" w:lineRule="exact"/>
              <w:ind w:left="63" w:right="2"/>
              <w:rPr>
                <w:sz w:val="18"/>
              </w:rPr>
            </w:pPr>
            <w:r>
              <w:rPr>
                <w:sz w:val="18"/>
              </w:rPr>
              <w:t>1</w:t>
            </w:r>
            <w:r>
              <w:rPr>
                <w:spacing w:val="-1"/>
                <w:sz w:val="18"/>
              </w:rPr>
              <w:t> </w:t>
            </w:r>
            <w:r>
              <w:rPr>
                <w:spacing w:val="-5"/>
                <w:sz w:val="18"/>
              </w:rPr>
              <w:t>756</w:t>
            </w:r>
          </w:p>
        </w:tc>
        <w:tc>
          <w:tcPr>
            <w:tcW w:w="1294" w:type="dxa"/>
          </w:tcPr>
          <w:p>
            <w:pPr>
              <w:pStyle w:val="TableParagraph"/>
              <w:spacing w:line="217" w:lineRule="exact"/>
              <w:ind w:left="62"/>
              <w:rPr>
                <w:sz w:val="18"/>
              </w:rPr>
            </w:pPr>
            <w:r>
              <w:rPr>
                <w:sz w:val="18"/>
              </w:rPr>
              <w:t>20</w:t>
            </w:r>
            <w:r>
              <w:rPr>
                <w:spacing w:val="-1"/>
                <w:sz w:val="18"/>
              </w:rPr>
              <w:t> </w:t>
            </w:r>
            <w:r>
              <w:rPr>
                <w:spacing w:val="-5"/>
                <w:sz w:val="18"/>
              </w:rPr>
              <w:t>745</w:t>
            </w:r>
          </w:p>
        </w:tc>
        <w:tc>
          <w:tcPr>
            <w:tcW w:w="1439" w:type="dxa"/>
          </w:tcPr>
          <w:p>
            <w:pPr>
              <w:pStyle w:val="TableParagraph"/>
              <w:spacing w:line="217" w:lineRule="exact"/>
              <w:ind w:left="59" w:right="2"/>
              <w:rPr>
                <w:sz w:val="18"/>
              </w:rPr>
            </w:pPr>
            <w:r>
              <w:rPr>
                <w:sz w:val="18"/>
              </w:rPr>
              <w:t>23</w:t>
            </w:r>
            <w:r>
              <w:rPr>
                <w:spacing w:val="-1"/>
                <w:sz w:val="18"/>
              </w:rPr>
              <w:t> </w:t>
            </w:r>
            <w:r>
              <w:rPr>
                <w:spacing w:val="-5"/>
                <w:sz w:val="18"/>
              </w:rPr>
              <w:t>445</w:t>
            </w:r>
          </w:p>
        </w:tc>
      </w:tr>
      <w:tr>
        <w:trPr>
          <w:trHeight w:val="218" w:hRule="atLeast"/>
        </w:trPr>
        <w:tc>
          <w:tcPr>
            <w:tcW w:w="3385" w:type="dxa"/>
          </w:tcPr>
          <w:p>
            <w:pPr>
              <w:pStyle w:val="TableParagraph"/>
              <w:spacing w:line="198" w:lineRule="exact"/>
              <w:ind w:left="630"/>
              <w:jc w:val="left"/>
              <w:rPr>
                <w:sz w:val="18"/>
              </w:rPr>
            </w:pPr>
            <w:r>
              <w:rPr>
                <w:spacing w:val="-2"/>
                <w:sz w:val="18"/>
              </w:rPr>
              <w:t>Personnel</w:t>
            </w:r>
          </w:p>
        </w:tc>
        <w:tc>
          <w:tcPr>
            <w:tcW w:w="1152" w:type="dxa"/>
          </w:tcPr>
          <w:p>
            <w:pPr>
              <w:pStyle w:val="TableParagraph"/>
              <w:spacing w:line="198" w:lineRule="exact"/>
              <w:ind w:left="63"/>
              <w:rPr>
                <w:sz w:val="18"/>
              </w:rPr>
            </w:pPr>
            <w:r>
              <w:rPr>
                <w:spacing w:val="-5"/>
                <w:sz w:val="18"/>
              </w:rPr>
              <w:t>204</w:t>
            </w:r>
          </w:p>
        </w:tc>
        <w:tc>
          <w:tcPr>
            <w:tcW w:w="1587" w:type="dxa"/>
          </w:tcPr>
          <w:p>
            <w:pPr>
              <w:pStyle w:val="TableParagraph"/>
              <w:spacing w:line="198" w:lineRule="exact"/>
              <w:ind w:left="63" w:right="2"/>
              <w:rPr>
                <w:sz w:val="18"/>
              </w:rPr>
            </w:pPr>
            <w:r>
              <w:rPr>
                <w:sz w:val="18"/>
              </w:rPr>
              <w:t>1</w:t>
            </w:r>
            <w:r>
              <w:rPr>
                <w:spacing w:val="-1"/>
                <w:sz w:val="18"/>
              </w:rPr>
              <w:t> </w:t>
            </w:r>
            <w:r>
              <w:rPr>
                <w:spacing w:val="-5"/>
                <w:sz w:val="18"/>
              </w:rPr>
              <w:t>339</w:t>
            </w:r>
          </w:p>
        </w:tc>
        <w:tc>
          <w:tcPr>
            <w:tcW w:w="1294" w:type="dxa"/>
          </w:tcPr>
          <w:p>
            <w:pPr>
              <w:pStyle w:val="TableParagraph"/>
              <w:spacing w:line="198" w:lineRule="exact"/>
              <w:ind w:left="62"/>
              <w:rPr>
                <w:sz w:val="18"/>
              </w:rPr>
            </w:pPr>
            <w:r>
              <w:rPr>
                <w:sz w:val="18"/>
              </w:rPr>
              <w:t>10</w:t>
            </w:r>
            <w:r>
              <w:rPr>
                <w:spacing w:val="-1"/>
                <w:sz w:val="18"/>
              </w:rPr>
              <w:t> </w:t>
            </w:r>
            <w:r>
              <w:rPr>
                <w:spacing w:val="-5"/>
                <w:sz w:val="18"/>
              </w:rPr>
              <w:t>602</w:t>
            </w:r>
          </w:p>
        </w:tc>
        <w:tc>
          <w:tcPr>
            <w:tcW w:w="1439" w:type="dxa"/>
          </w:tcPr>
          <w:p>
            <w:pPr>
              <w:pStyle w:val="TableParagraph"/>
              <w:spacing w:line="198" w:lineRule="exact"/>
              <w:ind w:left="59" w:right="2"/>
              <w:rPr>
                <w:sz w:val="18"/>
              </w:rPr>
            </w:pPr>
            <w:r>
              <w:rPr>
                <w:sz w:val="18"/>
              </w:rPr>
              <w:t>12</w:t>
            </w:r>
            <w:r>
              <w:rPr>
                <w:spacing w:val="-1"/>
                <w:sz w:val="18"/>
              </w:rPr>
              <w:t> </w:t>
            </w:r>
            <w:r>
              <w:rPr>
                <w:spacing w:val="-5"/>
                <w:sz w:val="18"/>
              </w:rPr>
              <w:t>145</w:t>
            </w:r>
          </w:p>
        </w:tc>
      </w:tr>
      <w:tr>
        <w:trPr>
          <w:trHeight w:val="218" w:hRule="atLeast"/>
        </w:trPr>
        <w:tc>
          <w:tcPr>
            <w:tcW w:w="3385" w:type="dxa"/>
          </w:tcPr>
          <w:p>
            <w:pPr>
              <w:pStyle w:val="TableParagraph"/>
              <w:spacing w:line="198" w:lineRule="exact"/>
              <w:ind w:left="628"/>
              <w:jc w:val="left"/>
              <w:rPr>
                <w:sz w:val="18"/>
              </w:rPr>
            </w:pPr>
            <w:r>
              <w:rPr>
                <w:sz w:val="18"/>
              </w:rPr>
              <w:t>Autres</w:t>
            </w:r>
            <w:r>
              <w:rPr>
                <w:spacing w:val="-3"/>
                <w:sz w:val="18"/>
              </w:rPr>
              <w:t> </w:t>
            </w:r>
            <w:r>
              <w:rPr>
                <w:sz w:val="18"/>
              </w:rPr>
              <w:t>biens</w:t>
            </w:r>
            <w:r>
              <w:rPr>
                <w:spacing w:val="-3"/>
                <w:sz w:val="18"/>
              </w:rPr>
              <w:t> </w:t>
            </w:r>
            <w:r>
              <w:rPr>
                <w:sz w:val="18"/>
              </w:rPr>
              <w:t>et</w:t>
            </w:r>
            <w:r>
              <w:rPr>
                <w:spacing w:val="-2"/>
                <w:sz w:val="18"/>
              </w:rPr>
              <w:t> services</w:t>
            </w:r>
          </w:p>
        </w:tc>
        <w:tc>
          <w:tcPr>
            <w:tcW w:w="1152" w:type="dxa"/>
          </w:tcPr>
          <w:p>
            <w:pPr>
              <w:pStyle w:val="TableParagraph"/>
              <w:spacing w:line="198" w:lineRule="exact"/>
              <w:ind w:left="63"/>
              <w:rPr>
                <w:sz w:val="18"/>
              </w:rPr>
            </w:pPr>
            <w:r>
              <w:rPr>
                <w:spacing w:val="-5"/>
                <w:sz w:val="18"/>
              </w:rPr>
              <w:t>740</w:t>
            </w:r>
          </w:p>
        </w:tc>
        <w:tc>
          <w:tcPr>
            <w:tcW w:w="1587" w:type="dxa"/>
          </w:tcPr>
          <w:p>
            <w:pPr>
              <w:pStyle w:val="TableParagraph"/>
              <w:spacing w:line="198" w:lineRule="exact"/>
              <w:ind w:left="63" w:right="2"/>
              <w:rPr>
                <w:sz w:val="18"/>
              </w:rPr>
            </w:pPr>
            <w:r>
              <w:rPr>
                <w:spacing w:val="-5"/>
                <w:sz w:val="18"/>
              </w:rPr>
              <w:t>417</w:t>
            </w:r>
          </w:p>
        </w:tc>
        <w:tc>
          <w:tcPr>
            <w:tcW w:w="1294" w:type="dxa"/>
          </w:tcPr>
          <w:p>
            <w:pPr>
              <w:pStyle w:val="TableParagraph"/>
              <w:spacing w:line="198" w:lineRule="exact"/>
              <w:ind w:left="62"/>
              <w:rPr>
                <w:sz w:val="18"/>
              </w:rPr>
            </w:pPr>
            <w:r>
              <w:rPr>
                <w:sz w:val="18"/>
              </w:rPr>
              <w:t>10</w:t>
            </w:r>
            <w:r>
              <w:rPr>
                <w:spacing w:val="-1"/>
                <w:sz w:val="18"/>
              </w:rPr>
              <w:t> </w:t>
            </w:r>
            <w:r>
              <w:rPr>
                <w:spacing w:val="-5"/>
                <w:sz w:val="18"/>
              </w:rPr>
              <w:t>143</w:t>
            </w:r>
          </w:p>
        </w:tc>
        <w:tc>
          <w:tcPr>
            <w:tcW w:w="1439" w:type="dxa"/>
          </w:tcPr>
          <w:p>
            <w:pPr>
              <w:pStyle w:val="TableParagraph"/>
              <w:spacing w:line="198" w:lineRule="exact"/>
              <w:ind w:left="59" w:right="2"/>
              <w:rPr>
                <w:sz w:val="18"/>
              </w:rPr>
            </w:pPr>
            <w:r>
              <w:rPr>
                <w:sz w:val="18"/>
              </w:rPr>
              <w:t>11</w:t>
            </w:r>
            <w:r>
              <w:rPr>
                <w:spacing w:val="-1"/>
                <w:sz w:val="18"/>
              </w:rPr>
              <w:t> </w:t>
            </w:r>
            <w:r>
              <w:rPr>
                <w:spacing w:val="-5"/>
                <w:sz w:val="18"/>
              </w:rPr>
              <w:t>300</w:t>
            </w:r>
          </w:p>
        </w:tc>
      </w:tr>
      <w:tr>
        <w:trPr>
          <w:trHeight w:val="314" w:hRule="atLeast"/>
        </w:trPr>
        <w:tc>
          <w:tcPr>
            <w:tcW w:w="3385" w:type="dxa"/>
          </w:tcPr>
          <w:p>
            <w:pPr>
              <w:pStyle w:val="TableParagraph"/>
              <w:spacing w:before="48"/>
              <w:ind w:left="292"/>
              <w:jc w:val="left"/>
              <w:rPr>
                <w:sz w:val="18"/>
              </w:rPr>
            </w:pPr>
            <w:r>
              <w:rPr>
                <w:sz w:val="18"/>
              </w:rPr>
              <w:t>1-2</w:t>
            </w:r>
            <w:r>
              <w:rPr>
                <w:spacing w:val="-3"/>
                <w:sz w:val="18"/>
              </w:rPr>
              <w:t> </w:t>
            </w:r>
            <w:r>
              <w:rPr>
                <w:sz w:val="18"/>
              </w:rPr>
              <w:t>Intérêts</w:t>
            </w:r>
            <w:r>
              <w:rPr>
                <w:spacing w:val="-1"/>
                <w:sz w:val="18"/>
              </w:rPr>
              <w:t> </w:t>
            </w:r>
            <w:r>
              <w:rPr>
                <w:sz w:val="18"/>
              </w:rPr>
              <w:t>de</w:t>
            </w:r>
            <w:r>
              <w:rPr>
                <w:spacing w:val="-2"/>
                <w:sz w:val="18"/>
              </w:rPr>
              <w:t> </w:t>
            </w:r>
            <w:r>
              <w:rPr>
                <w:sz w:val="18"/>
              </w:rPr>
              <w:t>la</w:t>
            </w:r>
            <w:r>
              <w:rPr>
                <w:spacing w:val="-2"/>
                <w:sz w:val="18"/>
              </w:rPr>
              <w:t> </w:t>
            </w:r>
            <w:r>
              <w:rPr>
                <w:spacing w:val="-4"/>
                <w:sz w:val="18"/>
              </w:rPr>
              <w:t>dette</w:t>
            </w:r>
          </w:p>
        </w:tc>
        <w:tc>
          <w:tcPr>
            <w:tcW w:w="1152" w:type="dxa"/>
          </w:tcPr>
          <w:p>
            <w:pPr>
              <w:pStyle w:val="TableParagraph"/>
              <w:ind w:left="63"/>
              <w:rPr>
                <w:sz w:val="18"/>
              </w:rPr>
            </w:pPr>
            <w:r>
              <w:rPr>
                <w:spacing w:val="-5"/>
                <w:sz w:val="18"/>
              </w:rPr>
              <w:t>324</w:t>
            </w:r>
          </w:p>
        </w:tc>
        <w:tc>
          <w:tcPr>
            <w:tcW w:w="1587" w:type="dxa"/>
          </w:tcPr>
          <w:p>
            <w:pPr>
              <w:pStyle w:val="TableParagraph"/>
              <w:ind w:left="63"/>
              <w:rPr>
                <w:sz w:val="18"/>
              </w:rPr>
            </w:pPr>
            <w:r>
              <w:rPr>
                <w:spacing w:val="-5"/>
                <w:sz w:val="18"/>
              </w:rPr>
              <w:t>53</w:t>
            </w:r>
          </w:p>
        </w:tc>
        <w:tc>
          <w:tcPr>
            <w:tcW w:w="1294" w:type="dxa"/>
          </w:tcPr>
          <w:p>
            <w:pPr>
              <w:pStyle w:val="TableParagraph"/>
              <w:ind w:left="62" w:right="2"/>
              <w:rPr>
                <w:sz w:val="18"/>
              </w:rPr>
            </w:pPr>
            <w:r>
              <w:rPr>
                <w:spacing w:val="-5"/>
                <w:sz w:val="18"/>
              </w:rPr>
              <w:t>676</w:t>
            </w:r>
          </w:p>
        </w:tc>
        <w:tc>
          <w:tcPr>
            <w:tcW w:w="1439" w:type="dxa"/>
          </w:tcPr>
          <w:p>
            <w:pPr>
              <w:pStyle w:val="TableParagraph"/>
              <w:ind w:left="59"/>
              <w:rPr>
                <w:sz w:val="18"/>
              </w:rPr>
            </w:pPr>
            <w:r>
              <w:rPr>
                <w:sz w:val="18"/>
              </w:rPr>
              <w:t>1</w:t>
            </w:r>
            <w:r>
              <w:rPr>
                <w:spacing w:val="-1"/>
                <w:sz w:val="18"/>
              </w:rPr>
              <w:t> </w:t>
            </w:r>
            <w:r>
              <w:rPr>
                <w:spacing w:val="-5"/>
                <w:sz w:val="18"/>
              </w:rPr>
              <w:t>053</w:t>
            </w:r>
          </w:p>
        </w:tc>
      </w:tr>
      <w:tr>
        <w:trPr>
          <w:trHeight w:val="325" w:hRule="atLeast"/>
        </w:trPr>
        <w:tc>
          <w:tcPr>
            <w:tcW w:w="3385" w:type="dxa"/>
          </w:tcPr>
          <w:p>
            <w:pPr>
              <w:pStyle w:val="TableParagraph"/>
              <w:spacing w:before="55"/>
              <w:ind w:left="69"/>
              <w:jc w:val="left"/>
              <w:rPr>
                <w:sz w:val="18"/>
              </w:rPr>
            </w:pPr>
            <w:r>
              <w:rPr>
                <w:sz w:val="18"/>
              </w:rPr>
              <w:t>2-</w:t>
            </w:r>
            <w:r>
              <w:rPr>
                <w:spacing w:val="-2"/>
                <w:sz w:val="18"/>
              </w:rPr>
              <w:t> Investissement</w:t>
            </w:r>
          </w:p>
        </w:tc>
        <w:tc>
          <w:tcPr>
            <w:tcW w:w="1152" w:type="dxa"/>
          </w:tcPr>
          <w:p>
            <w:pPr>
              <w:pStyle w:val="TableParagraph"/>
              <w:spacing w:line="217" w:lineRule="exact"/>
              <w:ind w:left="63"/>
              <w:rPr>
                <w:sz w:val="18"/>
              </w:rPr>
            </w:pPr>
            <w:r>
              <w:rPr>
                <w:sz w:val="18"/>
              </w:rPr>
              <w:t>7</w:t>
            </w:r>
            <w:r>
              <w:rPr>
                <w:spacing w:val="-1"/>
                <w:sz w:val="18"/>
              </w:rPr>
              <w:t> </w:t>
            </w:r>
            <w:r>
              <w:rPr>
                <w:spacing w:val="-5"/>
                <w:sz w:val="18"/>
              </w:rPr>
              <w:t>642</w:t>
            </w:r>
          </w:p>
        </w:tc>
        <w:tc>
          <w:tcPr>
            <w:tcW w:w="1587" w:type="dxa"/>
          </w:tcPr>
          <w:p>
            <w:pPr>
              <w:pStyle w:val="TableParagraph"/>
              <w:spacing w:line="217" w:lineRule="exact"/>
              <w:ind w:left="63" w:right="2"/>
              <w:rPr>
                <w:sz w:val="18"/>
              </w:rPr>
            </w:pPr>
            <w:r>
              <w:rPr>
                <w:sz w:val="18"/>
              </w:rPr>
              <w:t>2</w:t>
            </w:r>
            <w:r>
              <w:rPr>
                <w:spacing w:val="-1"/>
                <w:sz w:val="18"/>
              </w:rPr>
              <w:t> </w:t>
            </w:r>
            <w:r>
              <w:rPr>
                <w:spacing w:val="-5"/>
                <w:sz w:val="18"/>
              </w:rPr>
              <w:t>317</w:t>
            </w:r>
          </w:p>
        </w:tc>
        <w:tc>
          <w:tcPr>
            <w:tcW w:w="1294" w:type="dxa"/>
          </w:tcPr>
          <w:p>
            <w:pPr>
              <w:pStyle w:val="TableParagraph"/>
              <w:spacing w:line="217" w:lineRule="exact"/>
              <w:ind w:left="62" w:right="2"/>
              <w:rPr>
                <w:sz w:val="18"/>
              </w:rPr>
            </w:pPr>
            <w:r>
              <w:rPr>
                <w:sz w:val="18"/>
              </w:rPr>
              <w:t>5</w:t>
            </w:r>
            <w:r>
              <w:rPr>
                <w:spacing w:val="-1"/>
                <w:sz w:val="18"/>
              </w:rPr>
              <w:t> </w:t>
            </w:r>
            <w:r>
              <w:rPr>
                <w:spacing w:val="-5"/>
                <w:sz w:val="18"/>
              </w:rPr>
              <w:t>194</w:t>
            </w:r>
          </w:p>
        </w:tc>
        <w:tc>
          <w:tcPr>
            <w:tcW w:w="1439" w:type="dxa"/>
          </w:tcPr>
          <w:p>
            <w:pPr>
              <w:pStyle w:val="TableParagraph"/>
              <w:spacing w:line="217" w:lineRule="exact"/>
              <w:ind w:left="59" w:right="2"/>
              <w:rPr>
                <w:sz w:val="18"/>
              </w:rPr>
            </w:pPr>
            <w:r>
              <w:rPr>
                <w:sz w:val="18"/>
              </w:rPr>
              <w:t>15</w:t>
            </w:r>
            <w:r>
              <w:rPr>
                <w:spacing w:val="-1"/>
                <w:sz w:val="18"/>
              </w:rPr>
              <w:t> </w:t>
            </w:r>
            <w:r>
              <w:rPr>
                <w:spacing w:val="-5"/>
                <w:sz w:val="18"/>
              </w:rPr>
              <w:t>153</w:t>
            </w:r>
          </w:p>
        </w:tc>
      </w:tr>
      <w:tr>
        <w:trPr>
          <w:trHeight w:val="251" w:hRule="atLeast"/>
        </w:trPr>
        <w:tc>
          <w:tcPr>
            <w:tcW w:w="3385" w:type="dxa"/>
            <w:shd w:val="clear" w:color="auto" w:fill="F7C790"/>
          </w:tcPr>
          <w:p>
            <w:pPr>
              <w:pStyle w:val="TableParagraph"/>
              <w:spacing w:before="2"/>
              <w:ind w:left="1132"/>
              <w:jc w:val="left"/>
              <w:rPr>
                <w:b/>
                <w:sz w:val="18"/>
              </w:rPr>
            </w:pPr>
            <w:r>
              <w:rPr>
                <w:b/>
                <w:color w:val="925209"/>
                <w:spacing w:val="-4"/>
                <w:sz w:val="18"/>
              </w:rPr>
              <w:t>Total</w:t>
            </w:r>
            <w:r>
              <w:rPr>
                <w:b/>
                <w:color w:val="925209"/>
                <w:spacing w:val="-9"/>
                <w:sz w:val="18"/>
              </w:rPr>
              <w:t> </w:t>
            </w:r>
            <w:r>
              <w:rPr>
                <w:b/>
                <w:color w:val="925209"/>
                <w:spacing w:val="-4"/>
                <w:sz w:val="18"/>
              </w:rPr>
              <w:t>:</w:t>
            </w:r>
            <w:r>
              <w:rPr>
                <w:b/>
                <w:color w:val="925209"/>
                <w:spacing w:val="-5"/>
                <w:sz w:val="18"/>
              </w:rPr>
              <w:t> </w:t>
            </w:r>
            <w:r>
              <w:rPr>
                <w:b/>
                <w:color w:val="925209"/>
                <w:spacing w:val="-4"/>
                <w:sz w:val="18"/>
              </w:rPr>
              <w:t>(1+2)</w:t>
            </w:r>
          </w:p>
        </w:tc>
        <w:tc>
          <w:tcPr>
            <w:tcW w:w="1152" w:type="dxa"/>
            <w:shd w:val="clear" w:color="auto" w:fill="F7C790"/>
          </w:tcPr>
          <w:p>
            <w:pPr>
              <w:pStyle w:val="TableParagraph"/>
              <w:spacing w:before="2"/>
              <w:ind w:left="63" w:right="3"/>
              <w:rPr>
                <w:b/>
                <w:sz w:val="18"/>
              </w:rPr>
            </w:pPr>
            <w:r>
              <w:rPr>
                <w:b/>
                <w:color w:val="925209"/>
                <w:sz w:val="18"/>
              </w:rPr>
              <w:t>8</w:t>
            </w:r>
            <w:r>
              <w:rPr>
                <w:b/>
                <w:color w:val="925209"/>
                <w:spacing w:val="-9"/>
                <w:sz w:val="18"/>
              </w:rPr>
              <w:t> </w:t>
            </w:r>
            <w:r>
              <w:rPr>
                <w:b/>
                <w:color w:val="925209"/>
                <w:spacing w:val="-5"/>
                <w:sz w:val="18"/>
              </w:rPr>
              <w:t>910</w:t>
            </w:r>
          </w:p>
        </w:tc>
        <w:tc>
          <w:tcPr>
            <w:tcW w:w="1587" w:type="dxa"/>
            <w:shd w:val="clear" w:color="auto" w:fill="F7C790"/>
          </w:tcPr>
          <w:p>
            <w:pPr>
              <w:pStyle w:val="TableParagraph"/>
              <w:spacing w:before="2"/>
              <w:ind w:left="63" w:right="5"/>
              <w:rPr>
                <w:b/>
                <w:sz w:val="18"/>
              </w:rPr>
            </w:pPr>
            <w:r>
              <w:rPr>
                <w:b/>
                <w:color w:val="925209"/>
                <w:sz w:val="18"/>
              </w:rPr>
              <w:t>4</w:t>
            </w:r>
            <w:r>
              <w:rPr>
                <w:b/>
                <w:color w:val="925209"/>
                <w:spacing w:val="-9"/>
                <w:sz w:val="18"/>
              </w:rPr>
              <w:t> </w:t>
            </w:r>
            <w:r>
              <w:rPr>
                <w:b/>
                <w:color w:val="925209"/>
                <w:spacing w:val="-5"/>
                <w:sz w:val="18"/>
              </w:rPr>
              <w:t>126</w:t>
            </w:r>
          </w:p>
        </w:tc>
        <w:tc>
          <w:tcPr>
            <w:tcW w:w="1294" w:type="dxa"/>
            <w:shd w:val="clear" w:color="auto" w:fill="F7C790"/>
          </w:tcPr>
          <w:p>
            <w:pPr>
              <w:pStyle w:val="TableParagraph"/>
              <w:spacing w:before="2"/>
              <w:ind w:left="62" w:right="5"/>
              <w:rPr>
                <w:b/>
                <w:sz w:val="18"/>
              </w:rPr>
            </w:pPr>
            <w:r>
              <w:rPr>
                <w:b/>
                <w:color w:val="925209"/>
                <w:spacing w:val="-2"/>
                <w:sz w:val="18"/>
              </w:rPr>
              <w:t>26</w:t>
            </w:r>
            <w:r>
              <w:rPr>
                <w:b/>
                <w:color w:val="925209"/>
                <w:spacing w:val="-12"/>
                <w:sz w:val="18"/>
              </w:rPr>
              <w:t> </w:t>
            </w:r>
            <w:r>
              <w:rPr>
                <w:b/>
                <w:color w:val="925209"/>
                <w:spacing w:val="-5"/>
                <w:sz w:val="18"/>
              </w:rPr>
              <w:t>615</w:t>
            </w:r>
          </w:p>
        </w:tc>
        <w:tc>
          <w:tcPr>
            <w:tcW w:w="1439" w:type="dxa"/>
            <w:shd w:val="clear" w:color="auto" w:fill="F7C790"/>
          </w:tcPr>
          <w:p>
            <w:pPr>
              <w:pStyle w:val="TableParagraph"/>
              <w:spacing w:before="2"/>
              <w:ind w:left="59" w:right="3"/>
              <w:rPr>
                <w:b/>
                <w:sz w:val="18"/>
              </w:rPr>
            </w:pPr>
            <w:r>
              <w:rPr>
                <w:b/>
                <w:color w:val="925209"/>
                <w:spacing w:val="-2"/>
                <w:sz w:val="18"/>
              </w:rPr>
              <w:t>39</w:t>
            </w:r>
            <w:r>
              <w:rPr>
                <w:b/>
                <w:color w:val="925209"/>
                <w:spacing w:val="-12"/>
                <w:sz w:val="18"/>
              </w:rPr>
              <w:t> </w:t>
            </w:r>
            <w:r>
              <w:rPr>
                <w:b/>
                <w:color w:val="925209"/>
                <w:spacing w:val="-5"/>
                <w:sz w:val="18"/>
              </w:rPr>
              <w:t>651</w:t>
            </w:r>
          </w:p>
        </w:tc>
      </w:tr>
      <w:tr>
        <w:trPr>
          <w:trHeight w:val="237" w:hRule="atLeast"/>
        </w:trPr>
        <w:tc>
          <w:tcPr>
            <w:tcW w:w="3385" w:type="dxa"/>
          </w:tcPr>
          <w:p>
            <w:pPr>
              <w:pStyle w:val="TableParagraph"/>
              <w:spacing w:line="208" w:lineRule="exact" w:before="9"/>
              <w:ind w:left="69"/>
              <w:jc w:val="left"/>
              <w:rPr>
                <w:sz w:val="18"/>
              </w:rPr>
            </w:pPr>
            <w:r>
              <w:rPr>
                <w:sz w:val="18"/>
              </w:rPr>
              <w:t>3-</w:t>
            </w:r>
            <w:r>
              <w:rPr>
                <w:spacing w:val="-5"/>
                <w:sz w:val="18"/>
              </w:rPr>
              <w:t> </w:t>
            </w:r>
            <w:r>
              <w:rPr>
                <w:sz w:val="18"/>
              </w:rPr>
              <w:t>Comptes </w:t>
            </w:r>
            <w:r>
              <w:rPr>
                <w:spacing w:val="-2"/>
                <w:sz w:val="18"/>
              </w:rPr>
              <w:t>spéciaux</w:t>
            </w:r>
          </w:p>
        </w:tc>
        <w:tc>
          <w:tcPr>
            <w:tcW w:w="1152" w:type="dxa"/>
          </w:tcPr>
          <w:p>
            <w:pPr>
              <w:pStyle w:val="TableParagraph"/>
              <w:spacing w:line="217" w:lineRule="exact"/>
              <w:ind w:left="63"/>
              <w:rPr>
                <w:sz w:val="18"/>
              </w:rPr>
            </w:pPr>
            <w:r>
              <w:rPr>
                <w:spacing w:val="-5"/>
                <w:sz w:val="18"/>
              </w:rPr>
              <w:t>162</w:t>
            </w:r>
          </w:p>
        </w:tc>
        <w:tc>
          <w:tcPr>
            <w:tcW w:w="1587" w:type="dxa"/>
          </w:tcPr>
          <w:p>
            <w:pPr>
              <w:pStyle w:val="TableParagraph"/>
              <w:spacing w:line="217" w:lineRule="exact"/>
              <w:ind w:left="63" w:right="2"/>
              <w:rPr>
                <w:sz w:val="18"/>
              </w:rPr>
            </w:pPr>
            <w:r>
              <w:rPr>
                <w:spacing w:val="-5"/>
                <w:sz w:val="18"/>
              </w:rPr>
              <w:t>159</w:t>
            </w:r>
          </w:p>
        </w:tc>
        <w:tc>
          <w:tcPr>
            <w:tcW w:w="1294" w:type="dxa"/>
          </w:tcPr>
          <w:p>
            <w:pPr>
              <w:pStyle w:val="TableParagraph"/>
              <w:spacing w:line="217" w:lineRule="exact"/>
              <w:ind w:left="62" w:right="2"/>
              <w:rPr>
                <w:sz w:val="18"/>
              </w:rPr>
            </w:pPr>
            <w:r>
              <w:rPr>
                <w:sz w:val="18"/>
              </w:rPr>
              <w:t>3</w:t>
            </w:r>
            <w:r>
              <w:rPr>
                <w:spacing w:val="-1"/>
                <w:sz w:val="18"/>
              </w:rPr>
              <w:t> </w:t>
            </w:r>
            <w:r>
              <w:rPr>
                <w:spacing w:val="-5"/>
                <w:sz w:val="18"/>
              </w:rPr>
              <w:t>027</w:t>
            </w:r>
          </w:p>
        </w:tc>
        <w:tc>
          <w:tcPr>
            <w:tcW w:w="1439" w:type="dxa"/>
          </w:tcPr>
          <w:p>
            <w:pPr>
              <w:pStyle w:val="TableParagraph"/>
              <w:spacing w:line="217" w:lineRule="exact"/>
              <w:ind w:left="59"/>
              <w:rPr>
                <w:sz w:val="18"/>
              </w:rPr>
            </w:pPr>
            <w:r>
              <w:rPr>
                <w:sz w:val="18"/>
              </w:rPr>
              <w:t>3</w:t>
            </w:r>
            <w:r>
              <w:rPr>
                <w:spacing w:val="-1"/>
                <w:sz w:val="18"/>
              </w:rPr>
              <w:t> </w:t>
            </w:r>
            <w:r>
              <w:rPr>
                <w:spacing w:val="-5"/>
                <w:sz w:val="18"/>
              </w:rPr>
              <w:t>348</w:t>
            </w:r>
          </w:p>
        </w:tc>
      </w:tr>
      <w:tr>
        <w:trPr>
          <w:trHeight w:val="218" w:hRule="atLeast"/>
        </w:trPr>
        <w:tc>
          <w:tcPr>
            <w:tcW w:w="3385" w:type="dxa"/>
          </w:tcPr>
          <w:p>
            <w:pPr>
              <w:pStyle w:val="TableParagraph"/>
              <w:spacing w:line="196" w:lineRule="exact" w:before="2"/>
              <w:ind w:left="69"/>
              <w:jc w:val="left"/>
              <w:rPr>
                <w:sz w:val="18"/>
              </w:rPr>
            </w:pPr>
            <w:r>
              <w:rPr>
                <w:sz w:val="18"/>
              </w:rPr>
              <w:t>4-</w:t>
            </w:r>
            <w:r>
              <w:rPr>
                <w:spacing w:val="-3"/>
                <w:sz w:val="18"/>
              </w:rPr>
              <w:t> </w:t>
            </w:r>
            <w:r>
              <w:rPr>
                <w:sz w:val="18"/>
              </w:rPr>
              <w:t>Budgets</w:t>
            </w:r>
            <w:r>
              <w:rPr>
                <w:spacing w:val="-3"/>
                <w:sz w:val="18"/>
              </w:rPr>
              <w:t> </w:t>
            </w:r>
            <w:r>
              <w:rPr>
                <w:spacing w:val="-2"/>
                <w:sz w:val="18"/>
              </w:rPr>
              <w:t>annexes</w:t>
            </w:r>
          </w:p>
        </w:tc>
        <w:tc>
          <w:tcPr>
            <w:tcW w:w="1152" w:type="dxa"/>
          </w:tcPr>
          <w:p>
            <w:pPr>
              <w:pStyle w:val="TableParagraph"/>
              <w:spacing w:line="196" w:lineRule="exact" w:before="2"/>
              <w:ind w:left="63"/>
              <w:rPr>
                <w:sz w:val="18"/>
              </w:rPr>
            </w:pPr>
            <w:r>
              <w:rPr>
                <w:spacing w:val="-10"/>
                <w:sz w:val="18"/>
              </w:rPr>
              <w:t>4</w:t>
            </w:r>
          </w:p>
        </w:tc>
        <w:tc>
          <w:tcPr>
            <w:tcW w:w="1587" w:type="dxa"/>
          </w:tcPr>
          <w:p>
            <w:pPr>
              <w:pStyle w:val="TableParagraph"/>
              <w:spacing w:line="196" w:lineRule="exact" w:before="2"/>
              <w:ind w:left="63" w:right="2"/>
              <w:rPr>
                <w:sz w:val="18"/>
              </w:rPr>
            </w:pPr>
            <w:r>
              <w:rPr>
                <w:spacing w:val="-10"/>
                <w:sz w:val="18"/>
              </w:rPr>
              <w:t>1</w:t>
            </w:r>
          </w:p>
        </w:tc>
        <w:tc>
          <w:tcPr>
            <w:tcW w:w="1294" w:type="dxa"/>
          </w:tcPr>
          <w:p>
            <w:pPr>
              <w:pStyle w:val="TableParagraph"/>
              <w:spacing w:line="196" w:lineRule="exact" w:before="2"/>
              <w:ind w:left="62" w:right="2"/>
              <w:rPr>
                <w:sz w:val="18"/>
              </w:rPr>
            </w:pPr>
            <w:r>
              <w:rPr>
                <w:spacing w:val="-10"/>
                <w:sz w:val="18"/>
              </w:rPr>
              <w:t>4</w:t>
            </w:r>
          </w:p>
        </w:tc>
        <w:tc>
          <w:tcPr>
            <w:tcW w:w="1439" w:type="dxa"/>
          </w:tcPr>
          <w:p>
            <w:pPr>
              <w:pStyle w:val="TableParagraph"/>
              <w:spacing w:line="196" w:lineRule="exact" w:before="2"/>
              <w:ind w:left="59"/>
              <w:rPr>
                <w:sz w:val="18"/>
              </w:rPr>
            </w:pPr>
            <w:r>
              <w:rPr>
                <w:spacing w:val="-10"/>
                <w:sz w:val="18"/>
              </w:rPr>
              <w:t>9</w:t>
            </w:r>
          </w:p>
        </w:tc>
      </w:tr>
      <w:tr>
        <w:trPr>
          <w:trHeight w:val="249" w:hRule="atLeast"/>
        </w:trPr>
        <w:tc>
          <w:tcPr>
            <w:tcW w:w="3385" w:type="dxa"/>
            <w:shd w:val="clear" w:color="auto" w:fill="F7C790"/>
          </w:tcPr>
          <w:p>
            <w:pPr>
              <w:pStyle w:val="TableParagraph"/>
              <w:spacing w:line="217" w:lineRule="exact"/>
              <w:ind w:left="878"/>
              <w:jc w:val="left"/>
              <w:rPr>
                <w:b/>
                <w:sz w:val="18"/>
              </w:rPr>
            </w:pPr>
            <w:r>
              <w:rPr>
                <w:b/>
                <w:color w:val="925209"/>
                <w:spacing w:val="-4"/>
                <w:sz w:val="18"/>
              </w:rPr>
              <w:t>Total</w:t>
            </w:r>
            <w:r>
              <w:rPr>
                <w:b/>
                <w:color w:val="925209"/>
                <w:spacing w:val="-9"/>
                <w:sz w:val="18"/>
              </w:rPr>
              <w:t> </w:t>
            </w:r>
            <w:r>
              <w:rPr>
                <w:b/>
                <w:color w:val="925209"/>
                <w:spacing w:val="-4"/>
                <w:sz w:val="18"/>
              </w:rPr>
              <w:t>:</w:t>
            </w:r>
            <w:r>
              <w:rPr>
                <w:b/>
                <w:color w:val="925209"/>
                <w:spacing w:val="-5"/>
                <w:sz w:val="18"/>
              </w:rPr>
              <w:t> </w:t>
            </w:r>
            <w:r>
              <w:rPr>
                <w:b/>
                <w:color w:val="925209"/>
                <w:spacing w:val="-4"/>
                <w:sz w:val="18"/>
              </w:rPr>
              <w:t>(1+2+3+4)</w:t>
            </w:r>
          </w:p>
        </w:tc>
        <w:tc>
          <w:tcPr>
            <w:tcW w:w="1152" w:type="dxa"/>
            <w:shd w:val="clear" w:color="auto" w:fill="F7C790"/>
          </w:tcPr>
          <w:p>
            <w:pPr>
              <w:pStyle w:val="TableParagraph"/>
              <w:spacing w:line="217" w:lineRule="exact"/>
              <w:ind w:left="63" w:right="3"/>
              <w:rPr>
                <w:b/>
                <w:sz w:val="18"/>
              </w:rPr>
            </w:pPr>
            <w:r>
              <w:rPr>
                <w:b/>
                <w:color w:val="925209"/>
                <w:sz w:val="18"/>
              </w:rPr>
              <w:t>9</w:t>
            </w:r>
            <w:r>
              <w:rPr>
                <w:b/>
                <w:color w:val="925209"/>
                <w:spacing w:val="-9"/>
                <w:sz w:val="18"/>
              </w:rPr>
              <w:t> </w:t>
            </w:r>
            <w:r>
              <w:rPr>
                <w:b/>
                <w:color w:val="925209"/>
                <w:spacing w:val="-5"/>
                <w:sz w:val="18"/>
              </w:rPr>
              <w:t>076</w:t>
            </w:r>
          </w:p>
        </w:tc>
        <w:tc>
          <w:tcPr>
            <w:tcW w:w="1587" w:type="dxa"/>
            <w:shd w:val="clear" w:color="auto" w:fill="F7C790"/>
          </w:tcPr>
          <w:p>
            <w:pPr>
              <w:pStyle w:val="TableParagraph"/>
              <w:spacing w:line="217" w:lineRule="exact"/>
              <w:ind w:left="63" w:right="5"/>
              <w:rPr>
                <w:b/>
                <w:sz w:val="18"/>
              </w:rPr>
            </w:pPr>
            <w:r>
              <w:rPr>
                <w:b/>
                <w:color w:val="925209"/>
                <w:sz w:val="18"/>
              </w:rPr>
              <w:t>4</w:t>
            </w:r>
            <w:r>
              <w:rPr>
                <w:b/>
                <w:color w:val="925209"/>
                <w:spacing w:val="-9"/>
                <w:sz w:val="18"/>
              </w:rPr>
              <w:t> </w:t>
            </w:r>
            <w:r>
              <w:rPr>
                <w:b/>
                <w:color w:val="925209"/>
                <w:spacing w:val="-5"/>
                <w:sz w:val="18"/>
              </w:rPr>
              <w:t>286</w:t>
            </w:r>
          </w:p>
        </w:tc>
        <w:tc>
          <w:tcPr>
            <w:tcW w:w="1294" w:type="dxa"/>
            <w:shd w:val="clear" w:color="auto" w:fill="F7C790"/>
          </w:tcPr>
          <w:p>
            <w:pPr>
              <w:pStyle w:val="TableParagraph"/>
              <w:spacing w:line="217" w:lineRule="exact"/>
              <w:ind w:left="62" w:right="5"/>
              <w:rPr>
                <w:b/>
                <w:sz w:val="18"/>
              </w:rPr>
            </w:pPr>
            <w:r>
              <w:rPr>
                <w:b/>
                <w:color w:val="925209"/>
                <w:spacing w:val="-2"/>
                <w:sz w:val="18"/>
              </w:rPr>
              <w:t>29</w:t>
            </w:r>
            <w:r>
              <w:rPr>
                <w:b/>
                <w:color w:val="925209"/>
                <w:spacing w:val="-12"/>
                <w:sz w:val="18"/>
              </w:rPr>
              <w:t> </w:t>
            </w:r>
            <w:r>
              <w:rPr>
                <w:b/>
                <w:color w:val="925209"/>
                <w:spacing w:val="-5"/>
                <w:sz w:val="18"/>
              </w:rPr>
              <w:t>646</w:t>
            </w:r>
          </w:p>
        </w:tc>
        <w:tc>
          <w:tcPr>
            <w:tcW w:w="1439" w:type="dxa"/>
            <w:shd w:val="clear" w:color="auto" w:fill="F7C790"/>
          </w:tcPr>
          <w:p>
            <w:pPr>
              <w:pStyle w:val="TableParagraph"/>
              <w:spacing w:line="217" w:lineRule="exact"/>
              <w:ind w:left="59" w:right="3"/>
              <w:rPr>
                <w:b/>
                <w:sz w:val="18"/>
              </w:rPr>
            </w:pPr>
            <w:r>
              <w:rPr>
                <w:b/>
                <w:color w:val="925209"/>
                <w:spacing w:val="-2"/>
                <w:sz w:val="18"/>
              </w:rPr>
              <w:t>43</w:t>
            </w:r>
            <w:r>
              <w:rPr>
                <w:b/>
                <w:color w:val="925209"/>
                <w:spacing w:val="-12"/>
                <w:sz w:val="18"/>
              </w:rPr>
              <w:t> </w:t>
            </w:r>
            <w:r>
              <w:rPr>
                <w:b/>
                <w:color w:val="925209"/>
                <w:spacing w:val="-5"/>
                <w:sz w:val="18"/>
              </w:rPr>
              <w:t>008</w:t>
            </w:r>
          </w:p>
        </w:tc>
      </w:tr>
      <w:tr>
        <w:trPr>
          <w:trHeight w:val="251" w:hRule="atLeast"/>
        </w:trPr>
        <w:tc>
          <w:tcPr>
            <w:tcW w:w="3385" w:type="dxa"/>
          </w:tcPr>
          <w:p>
            <w:pPr>
              <w:pStyle w:val="TableParagraph"/>
              <w:spacing w:line="215" w:lineRule="exact" w:before="16"/>
              <w:ind w:left="98"/>
              <w:jc w:val="left"/>
              <w:rPr>
                <w:sz w:val="18"/>
              </w:rPr>
            </w:pPr>
            <w:r>
              <w:rPr>
                <w:sz w:val="18"/>
              </w:rPr>
              <w:t>Remboursement</w:t>
            </w:r>
            <w:r>
              <w:rPr>
                <w:spacing w:val="-6"/>
                <w:sz w:val="18"/>
              </w:rPr>
              <w:t> </w:t>
            </w:r>
            <w:r>
              <w:rPr>
                <w:sz w:val="18"/>
              </w:rPr>
              <w:t>du</w:t>
            </w:r>
            <w:r>
              <w:rPr>
                <w:spacing w:val="-3"/>
                <w:sz w:val="18"/>
              </w:rPr>
              <w:t> </w:t>
            </w:r>
            <w:r>
              <w:rPr>
                <w:sz w:val="18"/>
              </w:rPr>
              <w:t>principal</w:t>
            </w:r>
            <w:r>
              <w:rPr>
                <w:spacing w:val="-4"/>
                <w:sz w:val="18"/>
              </w:rPr>
              <w:t> </w:t>
            </w:r>
            <w:r>
              <w:rPr>
                <w:sz w:val="18"/>
              </w:rPr>
              <w:t>de</w:t>
            </w:r>
            <w:r>
              <w:rPr>
                <w:spacing w:val="-7"/>
                <w:sz w:val="18"/>
              </w:rPr>
              <w:t> </w:t>
            </w:r>
            <w:r>
              <w:rPr>
                <w:sz w:val="18"/>
              </w:rPr>
              <w:t>la</w:t>
            </w:r>
            <w:r>
              <w:rPr>
                <w:spacing w:val="-4"/>
                <w:sz w:val="18"/>
              </w:rPr>
              <w:t> </w:t>
            </w:r>
            <w:r>
              <w:rPr>
                <w:spacing w:val="-2"/>
                <w:sz w:val="18"/>
              </w:rPr>
              <w:t>dette</w:t>
            </w:r>
          </w:p>
        </w:tc>
        <w:tc>
          <w:tcPr>
            <w:tcW w:w="1152" w:type="dxa"/>
          </w:tcPr>
          <w:p>
            <w:pPr>
              <w:pStyle w:val="TableParagraph"/>
              <w:spacing w:before="2"/>
              <w:ind w:left="63"/>
              <w:rPr>
                <w:sz w:val="18"/>
              </w:rPr>
            </w:pPr>
            <w:r>
              <w:rPr>
                <w:spacing w:val="-5"/>
                <w:sz w:val="18"/>
              </w:rPr>
              <w:t>376</w:t>
            </w:r>
          </w:p>
        </w:tc>
        <w:tc>
          <w:tcPr>
            <w:tcW w:w="1587" w:type="dxa"/>
          </w:tcPr>
          <w:p>
            <w:pPr>
              <w:pStyle w:val="TableParagraph"/>
              <w:spacing w:before="2"/>
              <w:ind w:left="63"/>
              <w:rPr>
                <w:sz w:val="18"/>
              </w:rPr>
            </w:pPr>
            <w:r>
              <w:rPr>
                <w:spacing w:val="-5"/>
                <w:sz w:val="18"/>
              </w:rPr>
              <w:t>88</w:t>
            </w:r>
          </w:p>
        </w:tc>
        <w:tc>
          <w:tcPr>
            <w:tcW w:w="1294" w:type="dxa"/>
          </w:tcPr>
          <w:p>
            <w:pPr>
              <w:pStyle w:val="TableParagraph"/>
              <w:spacing w:before="2"/>
              <w:ind w:left="62" w:right="2"/>
              <w:rPr>
                <w:sz w:val="18"/>
              </w:rPr>
            </w:pPr>
            <w:r>
              <w:rPr>
                <w:sz w:val="18"/>
              </w:rPr>
              <w:t>1</w:t>
            </w:r>
            <w:r>
              <w:rPr>
                <w:spacing w:val="-1"/>
                <w:sz w:val="18"/>
              </w:rPr>
              <w:t> </w:t>
            </w:r>
            <w:r>
              <w:rPr>
                <w:spacing w:val="-5"/>
                <w:sz w:val="18"/>
              </w:rPr>
              <w:t>172</w:t>
            </w:r>
          </w:p>
        </w:tc>
        <w:tc>
          <w:tcPr>
            <w:tcW w:w="1439" w:type="dxa"/>
          </w:tcPr>
          <w:p>
            <w:pPr>
              <w:pStyle w:val="TableParagraph"/>
              <w:spacing w:before="2"/>
              <w:ind w:left="59"/>
              <w:rPr>
                <w:sz w:val="18"/>
              </w:rPr>
            </w:pPr>
            <w:r>
              <w:rPr>
                <w:sz w:val="18"/>
              </w:rPr>
              <w:t>1</w:t>
            </w:r>
            <w:r>
              <w:rPr>
                <w:spacing w:val="-1"/>
                <w:sz w:val="18"/>
              </w:rPr>
              <w:t> </w:t>
            </w:r>
            <w:r>
              <w:rPr>
                <w:spacing w:val="-5"/>
                <w:sz w:val="18"/>
              </w:rPr>
              <w:t>636</w:t>
            </w:r>
          </w:p>
        </w:tc>
      </w:tr>
      <w:tr>
        <w:trPr>
          <w:trHeight w:val="249" w:hRule="atLeast"/>
        </w:trPr>
        <w:tc>
          <w:tcPr>
            <w:tcW w:w="3385" w:type="dxa"/>
            <w:shd w:val="clear" w:color="auto" w:fill="F7C790"/>
          </w:tcPr>
          <w:p>
            <w:pPr>
              <w:pStyle w:val="TableParagraph"/>
              <w:spacing w:line="217" w:lineRule="exact"/>
              <w:ind w:left="9"/>
              <w:rPr>
                <w:b/>
                <w:sz w:val="18"/>
              </w:rPr>
            </w:pPr>
            <w:r>
              <w:rPr>
                <w:b/>
                <w:color w:val="925209"/>
                <w:spacing w:val="-4"/>
                <w:sz w:val="18"/>
              </w:rPr>
              <w:t>Total</w:t>
            </w:r>
            <w:r>
              <w:rPr>
                <w:b/>
                <w:color w:val="925209"/>
                <w:spacing w:val="-10"/>
                <w:sz w:val="18"/>
              </w:rPr>
              <w:t> </w:t>
            </w:r>
            <w:r>
              <w:rPr>
                <w:b/>
                <w:color w:val="925209"/>
                <w:spacing w:val="-2"/>
                <w:sz w:val="18"/>
              </w:rPr>
              <w:t>global</w:t>
            </w:r>
          </w:p>
        </w:tc>
        <w:tc>
          <w:tcPr>
            <w:tcW w:w="1152" w:type="dxa"/>
            <w:shd w:val="clear" w:color="auto" w:fill="F7C790"/>
          </w:tcPr>
          <w:p>
            <w:pPr>
              <w:pStyle w:val="TableParagraph"/>
              <w:spacing w:line="217" w:lineRule="exact"/>
              <w:ind w:left="63" w:right="3"/>
              <w:rPr>
                <w:b/>
                <w:sz w:val="18"/>
              </w:rPr>
            </w:pPr>
            <w:r>
              <w:rPr>
                <w:b/>
                <w:color w:val="925209"/>
                <w:sz w:val="18"/>
              </w:rPr>
              <w:t>9</w:t>
            </w:r>
            <w:r>
              <w:rPr>
                <w:b/>
                <w:color w:val="925209"/>
                <w:spacing w:val="-9"/>
                <w:sz w:val="18"/>
              </w:rPr>
              <w:t> </w:t>
            </w:r>
            <w:r>
              <w:rPr>
                <w:b/>
                <w:color w:val="925209"/>
                <w:spacing w:val="-5"/>
                <w:sz w:val="18"/>
              </w:rPr>
              <w:t>452</w:t>
            </w:r>
          </w:p>
        </w:tc>
        <w:tc>
          <w:tcPr>
            <w:tcW w:w="1587" w:type="dxa"/>
            <w:shd w:val="clear" w:color="auto" w:fill="F7C790"/>
          </w:tcPr>
          <w:p>
            <w:pPr>
              <w:pStyle w:val="TableParagraph"/>
              <w:spacing w:line="217" w:lineRule="exact"/>
              <w:ind w:left="63" w:right="5"/>
              <w:rPr>
                <w:b/>
                <w:sz w:val="18"/>
              </w:rPr>
            </w:pPr>
            <w:r>
              <w:rPr>
                <w:b/>
                <w:color w:val="925209"/>
                <w:sz w:val="18"/>
              </w:rPr>
              <w:t>4</w:t>
            </w:r>
            <w:r>
              <w:rPr>
                <w:b/>
                <w:color w:val="925209"/>
                <w:spacing w:val="-9"/>
                <w:sz w:val="18"/>
              </w:rPr>
              <w:t> </w:t>
            </w:r>
            <w:r>
              <w:rPr>
                <w:b/>
                <w:color w:val="925209"/>
                <w:spacing w:val="-5"/>
                <w:sz w:val="18"/>
              </w:rPr>
              <w:t>374</w:t>
            </w:r>
          </w:p>
        </w:tc>
        <w:tc>
          <w:tcPr>
            <w:tcW w:w="1294" w:type="dxa"/>
            <w:shd w:val="clear" w:color="auto" w:fill="F7C790"/>
          </w:tcPr>
          <w:p>
            <w:pPr>
              <w:pStyle w:val="TableParagraph"/>
              <w:spacing w:line="217" w:lineRule="exact"/>
              <w:ind w:left="62" w:right="5"/>
              <w:rPr>
                <w:b/>
                <w:sz w:val="18"/>
              </w:rPr>
            </w:pPr>
            <w:r>
              <w:rPr>
                <w:b/>
                <w:color w:val="925209"/>
                <w:spacing w:val="-2"/>
                <w:sz w:val="18"/>
              </w:rPr>
              <w:t>30</w:t>
            </w:r>
            <w:r>
              <w:rPr>
                <w:b/>
                <w:color w:val="925209"/>
                <w:spacing w:val="-12"/>
                <w:sz w:val="18"/>
              </w:rPr>
              <w:t> </w:t>
            </w:r>
            <w:r>
              <w:rPr>
                <w:b/>
                <w:color w:val="925209"/>
                <w:spacing w:val="-5"/>
                <w:sz w:val="18"/>
              </w:rPr>
              <w:t>818</w:t>
            </w:r>
          </w:p>
        </w:tc>
        <w:tc>
          <w:tcPr>
            <w:tcW w:w="1439" w:type="dxa"/>
            <w:shd w:val="clear" w:color="auto" w:fill="F7C790"/>
          </w:tcPr>
          <w:p>
            <w:pPr>
              <w:pStyle w:val="TableParagraph"/>
              <w:spacing w:line="217" w:lineRule="exact"/>
              <w:ind w:left="59" w:right="3"/>
              <w:rPr>
                <w:b/>
                <w:sz w:val="18"/>
              </w:rPr>
            </w:pPr>
            <w:r>
              <w:rPr>
                <w:b/>
                <w:color w:val="925209"/>
                <w:spacing w:val="-2"/>
                <w:sz w:val="18"/>
              </w:rPr>
              <w:t>44</w:t>
            </w:r>
            <w:r>
              <w:rPr>
                <w:b/>
                <w:color w:val="925209"/>
                <w:spacing w:val="-12"/>
                <w:sz w:val="18"/>
              </w:rPr>
              <w:t> </w:t>
            </w:r>
            <w:r>
              <w:rPr>
                <w:b/>
                <w:color w:val="925209"/>
                <w:spacing w:val="-5"/>
                <w:sz w:val="18"/>
              </w:rPr>
              <w:t>644</w:t>
            </w:r>
          </w:p>
        </w:tc>
      </w:tr>
    </w:tbl>
    <w:p>
      <w:pPr>
        <w:pStyle w:val="BodyText"/>
        <w:spacing w:before="8"/>
        <w:jc w:val="left"/>
      </w:pPr>
    </w:p>
    <w:p>
      <w:pPr>
        <w:pStyle w:val="BodyText"/>
        <w:ind w:left="1418" w:right="999"/>
      </w:pPr>
      <w:r>
        <w:rPr/>
        <w:t>Cette tendance haussière s’explique par la hausse de certaines composantes des dépenses d’investissement des collectivités territoriales.</w:t>
      </w:r>
    </w:p>
    <w:p>
      <w:pPr>
        <w:pStyle w:val="BodyText"/>
        <w:spacing w:before="119"/>
        <w:ind w:left="1418" w:right="988"/>
      </w:pPr>
      <w:r>
        <w:rPr/>
        <w:t>Ainsi, les dépenses se rapportant aux travaux neufs et grosses réparations, ont connu un accroissement entre 2020 et 2021 d’un taux de</w:t>
      </w:r>
      <w:r>
        <w:rPr>
          <w:spacing w:val="21"/>
        </w:rPr>
        <w:t> </w:t>
      </w:r>
      <w:r>
        <w:rPr>
          <w:b/>
        </w:rPr>
        <w:t>10,7%</w:t>
      </w:r>
      <w:r>
        <w:rPr>
          <w:b/>
          <w:spacing w:val="19"/>
        </w:rPr>
        <w:t> </w:t>
      </w:r>
      <w:r>
        <w:rPr/>
        <w:t>passant de </w:t>
      </w:r>
      <w:r>
        <w:rPr>
          <w:b/>
        </w:rPr>
        <w:t>3,6 MMDH</w:t>
      </w:r>
      <w:r>
        <w:rPr>
          <w:b/>
          <w:spacing w:val="20"/>
        </w:rPr>
        <w:t> </w:t>
      </w:r>
      <w:r>
        <w:rPr/>
        <w:t>à </w:t>
      </w:r>
      <w:r>
        <w:rPr>
          <w:b/>
        </w:rPr>
        <w:t>4</w:t>
      </w:r>
      <w:r>
        <w:rPr>
          <w:b/>
          <w:spacing w:val="-2"/>
        </w:rPr>
        <w:t> </w:t>
      </w:r>
      <w:r>
        <w:rPr>
          <w:b/>
        </w:rPr>
        <w:t>MMDH</w:t>
      </w:r>
      <w:r>
        <w:rPr/>
        <w:t>. Celles correspondant aux acquisitions immobilières, ont également progressé de </w:t>
      </w:r>
      <w:r>
        <w:rPr>
          <w:b/>
        </w:rPr>
        <w:t>3,6% </w:t>
      </w:r>
      <w:r>
        <w:rPr/>
        <w:t>réalisant ainsi une augmentation de </w:t>
      </w:r>
      <w:r>
        <w:rPr>
          <w:b/>
        </w:rPr>
        <w:t>36 MDH </w:t>
      </w:r>
      <w:r>
        <w:rPr/>
        <w:t>par rapport à leur niveau en 2020.</w:t>
      </w:r>
    </w:p>
    <w:p>
      <w:pPr>
        <w:pStyle w:val="BodyText"/>
        <w:spacing w:before="122"/>
        <w:ind w:left="1418" w:right="987"/>
      </w:pPr>
      <w:r>
        <w:rPr/>
        <w:t>Il en est de même pour les dépenses relatives aux subventions d’investissement qui ont enregistré une augmentation de </w:t>
      </w:r>
      <w:r>
        <w:rPr>
          <w:b/>
        </w:rPr>
        <w:t>23</w:t>
      </w:r>
      <w:r>
        <w:rPr>
          <w:b/>
          <w:spacing w:val="-2"/>
        </w:rPr>
        <w:t> </w:t>
      </w:r>
      <w:r>
        <w:rPr>
          <w:b/>
        </w:rPr>
        <w:t>MDH</w:t>
      </w:r>
      <w:r>
        <w:rPr/>
        <w:t>, soit une</w:t>
      </w:r>
      <w:r>
        <w:rPr>
          <w:spacing w:val="40"/>
        </w:rPr>
        <w:t> </w:t>
      </w:r>
      <w:r>
        <w:rPr/>
        <w:t>hausse </w:t>
      </w:r>
      <w:r>
        <w:rPr>
          <w:b/>
        </w:rPr>
        <w:t>1,3% </w:t>
      </w:r>
      <w:r>
        <w:rPr/>
        <w:t>par rapport à l’année précédente.</w:t>
      </w:r>
    </w:p>
    <w:p>
      <w:pPr>
        <w:pStyle w:val="BodyText"/>
        <w:spacing w:before="119"/>
        <w:ind w:left="1418" w:right="984"/>
      </w:pPr>
      <w:r>
        <w:rPr/>
        <w:t>Par ailleurs, et contrairement à cette tendance haussière, les dépenses se rapportant aux programmes nationaux ont connu en 2021 une diminution de </w:t>
      </w:r>
      <w:r>
        <w:rPr>
          <w:b/>
        </w:rPr>
        <w:t>148 MDH</w:t>
      </w:r>
      <w:r>
        <w:rPr/>
        <w:t>, enregistrant ainsi une baisse de </w:t>
      </w:r>
      <w:r>
        <w:rPr>
          <w:b/>
        </w:rPr>
        <w:t>3,5% </w:t>
      </w:r>
      <w:r>
        <w:rPr/>
        <w:t>par rapport à leur niveau en 2020.</w:t>
      </w:r>
    </w:p>
    <w:p>
      <w:pPr>
        <w:pStyle w:val="BodyText"/>
        <w:spacing w:before="150"/>
        <w:jc w:val="left"/>
        <w:rPr>
          <w:sz w:val="20"/>
        </w:rPr>
      </w:pPr>
      <w:r>
        <w:rPr>
          <w:sz w:val="20"/>
        </w:rPr>
        <mc:AlternateContent>
          <mc:Choice Requires="wps">
            <w:drawing>
              <wp:anchor distT="0" distB="0" distL="0" distR="0" allowOverlap="1" layoutInCell="1" locked="0" behindDoc="1" simplePos="0" relativeHeight="487598592">
                <wp:simplePos x="0" y="0"/>
                <wp:positionH relativeFrom="page">
                  <wp:posOffset>900988</wp:posOffset>
                </wp:positionH>
                <wp:positionV relativeFrom="paragraph">
                  <wp:posOffset>264200</wp:posOffset>
                </wp:positionV>
                <wp:extent cx="1829435" cy="7620"/>
                <wp:effectExtent l="0" t="0" r="0" b="0"/>
                <wp:wrapTopAndBottom/>
                <wp:docPr id="97" name="Graphic 97"/>
                <wp:cNvGraphicFramePr>
                  <a:graphicFrameLocks/>
                </wp:cNvGraphicFramePr>
                <a:graphic>
                  <a:graphicData uri="http://schemas.microsoft.com/office/word/2010/wordprocessingShape">
                    <wps:wsp>
                      <wps:cNvPr id="97" name="Graphic 97"/>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20.803154pt;width:144.020pt;height:.599980pt;mso-position-horizontal-relative:page;mso-position-vertical-relative:paragraph;z-index:-15717888;mso-wrap-distance-left:0;mso-wrap-distance-right:0" id="docshape96" filled="true" fillcolor="#000000" stroked="false">
                <v:fill type="solid"/>
                <w10:wrap type="topAndBottom"/>
              </v:rect>
            </w:pict>
          </mc:Fallback>
        </mc:AlternateContent>
      </w:r>
    </w:p>
    <w:p>
      <w:pPr>
        <w:spacing w:before="105"/>
        <w:ind w:left="1418" w:right="0" w:firstLine="0"/>
        <w:jc w:val="left"/>
        <w:rPr>
          <w:sz w:val="18"/>
        </w:rPr>
      </w:pPr>
      <w:r>
        <w:rPr>
          <w:sz w:val="18"/>
          <w:vertAlign w:val="superscript"/>
        </w:rPr>
        <w:t>3</w:t>
      </w:r>
      <w:r>
        <w:rPr>
          <w:spacing w:val="-7"/>
          <w:sz w:val="18"/>
          <w:vertAlign w:val="baseline"/>
        </w:rPr>
        <w:t> </w:t>
      </w:r>
      <w:r>
        <w:rPr>
          <w:sz w:val="18"/>
          <w:vertAlign w:val="baseline"/>
        </w:rPr>
        <w:t>Il</w:t>
      </w:r>
      <w:r>
        <w:rPr>
          <w:spacing w:val="-4"/>
          <w:sz w:val="18"/>
          <w:vertAlign w:val="baseline"/>
        </w:rPr>
        <w:t> </w:t>
      </w:r>
      <w:r>
        <w:rPr>
          <w:sz w:val="18"/>
          <w:vertAlign w:val="baseline"/>
        </w:rPr>
        <w:t>s’agit</w:t>
      </w:r>
      <w:r>
        <w:rPr>
          <w:spacing w:val="-2"/>
          <w:sz w:val="18"/>
          <w:vertAlign w:val="baseline"/>
        </w:rPr>
        <w:t> </w:t>
      </w:r>
      <w:r>
        <w:rPr>
          <w:sz w:val="18"/>
          <w:vertAlign w:val="baseline"/>
        </w:rPr>
        <w:t>des</w:t>
      </w:r>
      <w:r>
        <w:rPr>
          <w:spacing w:val="-3"/>
          <w:sz w:val="18"/>
          <w:vertAlign w:val="baseline"/>
        </w:rPr>
        <w:t> </w:t>
      </w:r>
      <w:r>
        <w:rPr>
          <w:sz w:val="18"/>
          <w:vertAlign w:val="baseline"/>
        </w:rPr>
        <w:t>dépenses</w:t>
      </w:r>
      <w:r>
        <w:rPr>
          <w:spacing w:val="-2"/>
          <w:sz w:val="18"/>
          <w:vertAlign w:val="baseline"/>
        </w:rPr>
        <w:t> </w:t>
      </w:r>
      <w:r>
        <w:rPr>
          <w:sz w:val="18"/>
          <w:vertAlign w:val="baseline"/>
        </w:rPr>
        <w:t>des</w:t>
      </w:r>
      <w:r>
        <w:rPr>
          <w:spacing w:val="-3"/>
          <w:sz w:val="18"/>
          <w:vertAlign w:val="baseline"/>
        </w:rPr>
        <w:t> </w:t>
      </w:r>
      <w:r>
        <w:rPr>
          <w:sz w:val="18"/>
          <w:vertAlign w:val="baseline"/>
        </w:rPr>
        <w:t>budgets</w:t>
      </w:r>
      <w:r>
        <w:rPr>
          <w:spacing w:val="-5"/>
          <w:sz w:val="18"/>
          <w:vertAlign w:val="baseline"/>
        </w:rPr>
        <w:t> </w:t>
      </w:r>
      <w:r>
        <w:rPr>
          <w:sz w:val="18"/>
          <w:vertAlign w:val="baseline"/>
        </w:rPr>
        <w:t>principaux,</w:t>
      </w:r>
      <w:r>
        <w:rPr>
          <w:spacing w:val="-1"/>
          <w:sz w:val="18"/>
          <w:vertAlign w:val="baseline"/>
        </w:rPr>
        <w:t> </w:t>
      </w:r>
      <w:r>
        <w:rPr>
          <w:sz w:val="18"/>
          <w:vertAlign w:val="baseline"/>
        </w:rPr>
        <w:t>des</w:t>
      </w:r>
      <w:r>
        <w:rPr>
          <w:spacing w:val="-3"/>
          <w:sz w:val="18"/>
          <w:vertAlign w:val="baseline"/>
        </w:rPr>
        <w:t> </w:t>
      </w:r>
      <w:r>
        <w:rPr>
          <w:sz w:val="18"/>
          <w:vertAlign w:val="baseline"/>
        </w:rPr>
        <w:t>budgets</w:t>
      </w:r>
      <w:r>
        <w:rPr>
          <w:spacing w:val="-2"/>
          <w:sz w:val="18"/>
          <w:vertAlign w:val="baseline"/>
        </w:rPr>
        <w:t> </w:t>
      </w:r>
      <w:r>
        <w:rPr>
          <w:sz w:val="18"/>
          <w:vertAlign w:val="baseline"/>
        </w:rPr>
        <w:t>annexes</w:t>
      </w:r>
      <w:r>
        <w:rPr>
          <w:spacing w:val="-2"/>
          <w:sz w:val="18"/>
          <w:vertAlign w:val="baseline"/>
        </w:rPr>
        <w:t> </w:t>
      </w:r>
      <w:r>
        <w:rPr>
          <w:sz w:val="18"/>
          <w:vertAlign w:val="baseline"/>
        </w:rPr>
        <w:t>et</w:t>
      </w:r>
      <w:r>
        <w:rPr>
          <w:spacing w:val="-2"/>
          <w:sz w:val="18"/>
          <w:vertAlign w:val="baseline"/>
        </w:rPr>
        <w:t> </w:t>
      </w:r>
      <w:r>
        <w:rPr>
          <w:sz w:val="18"/>
          <w:vertAlign w:val="baseline"/>
        </w:rPr>
        <w:t>des</w:t>
      </w:r>
      <w:r>
        <w:rPr>
          <w:spacing w:val="-2"/>
          <w:sz w:val="18"/>
          <w:vertAlign w:val="baseline"/>
        </w:rPr>
        <w:t> </w:t>
      </w:r>
      <w:r>
        <w:rPr>
          <w:sz w:val="18"/>
          <w:vertAlign w:val="baseline"/>
        </w:rPr>
        <w:t>comptes</w:t>
      </w:r>
      <w:r>
        <w:rPr>
          <w:spacing w:val="-2"/>
          <w:sz w:val="18"/>
          <w:vertAlign w:val="baseline"/>
        </w:rPr>
        <w:t> spéciaux.</w:t>
      </w:r>
    </w:p>
    <w:p>
      <w:pPr>
        <w:spacing w:after="0"/>
        <w:jc w:val="left"/>
        <w:rPr>
          <w:sz w:val="18"/>
        </w:rPr>
        <w:sectPr>
          <w:footerReference w:type="default" r:id="rId58"/>
          <w:pgSz w:w="11910" w:h="16840"/>
          <w:pgMar w:header="0" w:footer="1111" w:top="600" w:bottom="1300" w:left="0" w:right="283"/>
        </w:sectPr>
      </w:pPr>
    </w:p>
    <w:p>
      <w:pPr>
        <w:pStyle w:val="BodyText"/>
        <w:spacing w:before="87"/>
        <w:ind w:left="1418" w:right="985"/>
      </w:pPr>
      <w:r>
        <w:rPr/>
        <w:t>C’est le cas aussi des dépenses relatives aux acquisitions mobilières ainsi qu’à celles liées aux projets intégrés</w:t>
      </w:r>
      <w:r>
        <w:rPr>
          <w:vertAlign w:val="superscript"/>
        </w:rPr>
        <w:t>4</w:t>
      </w:r>
      <w:r>
        <w:rPr>
          <w:vertAlign w:val="baseline"/>
        </w:rPr>
        <w:t>. Elles ont enregistré respectivement des baisses de </w:t>
      </w:r>
      <w:r>
        <w:rPr>
          <w:b/>
          <w:vertAlign w:val="baseline"/>
        </w:rPr>
        <w:t>2,2%</w:t>
      </w:r>
      <w:r>
        <w:rPr>
          <w:b/>
          <w:spacing w:val="40"/>
          <w:vertAlign w:val="baseline"/>
        </w:rPr>
        <w:t> </w:t>
      </w:r>
      <w:r>
        <w:rPr>
          <w:vertAlign w:val="baseline"/>
        </w:rPr>
        <w:t>et </w:t>
      </w:r>
      <w:r>
        <w:rPr>
          <w:b/>
          <w:vertAlign w:val="baseline"/>
        </w:rPr>
        <w:t>1,4% </w:t>
      </w:r>
      <w:r>
        <w:rPr>
          <w:vertAlign w:val="baseline"/>
        </w:rPr>
        <w:t>et ce, en comparaison aux niveaux réalisés en 2020.</w:t>
      </w:r>
    </w:p>
    <w:p>
      <w:pPr>
        <w:pStyle w:val="BodyText"/>
        <w:spacing w:before="122"/>
        <w:ind w:left="1418" w:right="985"/>
      </w:pPr>
      <w:r>
        <w:rPr/>
        <w:t>Il convient de signaler également que la répartition des dépenses par type de collectivités territoriales révèle que les communes s’accaparent les deux tiers de l’ensemble des dépenses des collectivités territoriales.</w:t>
      </w:r>
    </w:p>
    <w:p>
      <w:pPr>
        <w:spacing w:before="120"/>
        <w:ind w:left="1418" w:right="989" w:firstLine="0"/>
        <w:jc w:val="both"/>
        <w:rPr>
          <w:sz w:val="24"/>
        </w:rPr>
      </w:pPr>
      <w:r>
        <w:rPr>
          <w:sz w:val="24"/>
        </w:rPr>
        <w:t>Les communes ont</w:t>
      </w:r>
      <w:r>
        <w:rPr>
          <w:spacing w:val="-2"/>
          <w:sz w:val="24"/>
        </w:rPr>
        <w:t> </w:t>
      </w:r>
      <w:r>
        <w:rPr>
          <w:sz w:val="24"/>
        </w:rPr>
        <w:t>réalisé </w:t>
      </w:r>
      <w:r>
        <w:rPr>
          <w:b/>
          <w:sz w:val="24"/>
        </w:rPr>
        <w:t>30,8</w:t>
      </w:r>
      <w:r>
        <w:rPr>
          <w:b/>
          <w:spacing w:val="-3"/>
          <w:sz w:val="24"/>
        </w:rPr>
        <w:t> </w:t>
      </w:r>
      <w:r>
        <w:rPr>
          <w:b/>
          <w:sz w:val="24"/>
        </w:rPr>
        <w:t>MMDH</w:t>
      </w:r>
      <w:r>
        <w:rPr>
          <w:sz w:val="24"/>
        </w:rPr>
        <w:t>,</w:t>
      </w:r>
      <w:r>
        <w:rPr>
          <w:spacing w:val="-2"/>
          <w:sz w:val="24"/>
        </w:rPr>
        <w:t> </w:t>
      </w:r>
      <w:r>
        <w:rPr>
          <w:sz w:val="24"/>
        </w:rPr>
        <w:t>soit </w:t>
      </w:r>
      <w:r>
        <w:rPr>
          <w:b/>
          <w:sz w:val="24"/>
        </w:rPr>
        <w:t>69%</w:t>
      </w:r>
      <w:r>
        <w:rPr>
          <w:b/>
          <w:spacing w:val="40"/>
          <w:sz w:val="24"/>
        </w:rPr>
        <w:t> </w:t>
      </w:r>
      <w:r>
        <w:rPr>
          <w:sz w:val="24"/>
        </w:rPr>
        <w:t>du</w:t>
      </w:r>
      <w:r>
        <w:rPr>
          <w:spacing w:val="-1"/>
          <w:sz w:val="24"/>
        </w:rPr>
        <w:t> </w:t>
      </w:r>
      <w:r>
        <w:rPr>
          <w:sz w:val="24"/>
        </w:rPr>
        <w:t>total</w:t>
      </w:r>
      <w:r>
        <w:rPr>
          <w:spacing w:val="-1"/>
          <w:sz w:val="24"/>
        </w:rPr>
        <w:t> </w:t>
      </w:r>
      <w:r>
        <w:rPr>
          <w:sz w:val="24"/>
        </w:rPr>
        <w:t>des dépenses,</w:t>
      </w:r>
      <w:r>
        <w:rPr>
          <w:spacing w:val="-2"/>
          <w:sz w:val="24"/>
        </w:rPr>
        <w:t> </w:t>
      </w:r>
      <w:r>
        <w:rPr>
          <w:sz w:val="24"/>
        </w:rPr>
        <w:t>suivies des régions avec </w:t>
      </w:r>
      <w:r>
        <w:rPr>
          <w:b/>
          <w:sz w:val="24"/>
        </w:rPr>
        <w:t>9,5</w:t>
      </w:r>
      <w:r>
        <w:rPr>
          <w:b/>
          <w:spacing w:val="-2"/>
          <w:sz w:val="24"/>
        </w:rPr>
        <w:t> </w:t>
      </w:r>
      <w:r>
        <w:rPr>
          <w:b/>
          <w:sz w:val="24"/>
        </w:rPr>
        <w:t>MMDH </w:t>
      </w:r>
      <w:r>
        <w:rPr>
          <w:sz w:val="24"/>
        </w:rPr>
        <w:t>(</w:t>
      </w:r>
      <w:r>
        <w:rPr>
          <w:b/>
          <w:sz w:val="24"/>
        </w:rPr>
        <w:t>21%</w:t>
      </w:r>
      <w:r>
        <w:rPr>
          <w:sz w:val="24"/>
        </w:rPr>
        <w:t>) et des préfectures et provinces avec </w:t>
      </w:r>
      <w:r>
        <w:rPr>
          <w:b/>
          <w:sz w:val="24"/>
        </w:rPr>
        <w:t>4,4</w:t>
      </w:r>
      <w:r>
        <w:rPr>
          <w:b/>
          <w:spacing w:val="-2"/>
          <w:sz w:val="24"/>
        </w:rPr>
        <w:t> </w:t>
      </w:r>
      <w:r>
        <w:rPr>
          <w:b/>
          <w:sz w:val="24"/>
        </w:rPr>
        <w:t>MMDH </w:t>
      </w:r>
      <w:r>
        <w:rPr>
          <w:spacing w:val="-2"/>
          <w:sz w:val="24"/>
        </w:rPr>
        <w:t>(</w:t>
      </w:r>
      <w:r>
        <w:rPr>
          <w:b/>
          <w:spacing w:val="-2"/>
          <w:sz w:val="24"/>
        </w:rPr>
        <w:t>10%</w:t>
      </w:r>
      <w:r>
        <w:rPr>
          <w:spacing w:val="-2"/>
          <w:sz w:val="24"/>
        </w:rPr>
        <w:t>).</w:t>
      </w:r>
    </w:p>
    <w:p>
      <w:pPr>
        <w:pStyle w:val="BodyText"/>
        <w:spacing w:before="3"/>
        <w:jc w:val="left"/>
        <w:rPr>
          <w:sz w:val="9"/>
        </w:rPr>
      </w:pPr>
      <w:r>
        <w:rPr>
          <w:sz w:val="9"/>
        </w:rPr>
        <mc:AlternateContent>
          <mc:Choice Requires="wps">
            <w:drawing>
              <wp:anchor distT="0" distB="0" distL="0" distR="0" allowOverlap="1" layoutInCell="1" locked="0" behindDoc="1" simplePos="0" relativeHeight="487599104">
                <wp:simplePos x="0" y="0"/>
                <wp:positionH relativeFrom="page">
                  <wp:posOffset>1644586</wp:posOffset>
                </wp:positionH>
                <wp:positionV relativeFrom="paragraph">
                  <wp:posOffset>86685</wp:posOffset>
                </wp:positionV>
                <wp:extent cx="4364355" cy="2200910"/>
                <wp:effectExtent l="0" t="0" r="0" b="0"/>
                <wp:wrapTopAndBottom/>
                <wp:docPr id="98" name="Group 98"/>
                <wp:cNvGraphicFramePr>
                  <a:graphicFrameLocks/>
                </wp:cNvGraphicFramePr>
                <a:graphic>
                  <a:graphicData uri="http://schemas.microsoft.com/office/word/2010/wordprocessingGroup">
                    <wpg:wgp>
                      <wpg:cNvPr id="98" name="Group 98"/>
                      <wpg:cNvGrpSpPr/>
                      <wpg:grpSpPr>
                        <a:xfrm>
                          <a:off x="0" y="0"/>
                          <a:ext cx="4364355" cy="2200910"/>
                          <a:chExt cx="4364355" cy="2200910"/>
                        </a:xfrm>
                      </wpg:grpSpPr>
                      <pic:pic>
                        <pic:nvPicPr>
                          <pic:cNvPr id="99" name="Image 99"/>
                          <pic:cNvPicPr/>
                        </pic:nvPicPr>
                        <pic:blipFill>
                          <a:blip r:embed="rId59" cstate="print"/>
                          <a:stretch>
                            <a:fillRect/>
                          </a:stretch>
                        </pic:blipFill>
                        <pic:spPr>
                          <a:xfrm>
                            <a:off x="269475" y="89803"/>
                            <a:ext cx="3763158" cy="1909127"/>
                          </a:xfrm>
                          <a:prstGeom prst="rect">
                            <a:avLst/>
                          </a:prstGeom>
                        </pic:spPr>
                      </pic:pic>
                      <wps:wsp>
                        <wps:cNvPr id="100" name="Graphic 100"/>
                        <wps:cNvSpPr/>
                        <wps:spPr>
                          <a:xfrm>
                            <a:off x="4762" y="4762"/>
                            <a:ext cx="4354830" cy="2191385"/>
                          </a:xfrm>
                          <a:custGeom>
                            <a:avLst/>
                            <a:gdLst/>
                            <a:ahLst/>
                            <a:cxnLst/>
                            <a:rect l="l" t="t" r="r" b="b"/>
                            <a:pathLst>
                              <a:path w="4354830" h="2191385">
                                <a:moveTo>
                                  <a:pt x="0" y="2191385"/>
                                </a:moveTo>
                                <a:lnTo>
                                  <a:pt x="4354830" y="2191385"/>
                                </a:lnTo>
                                <a:lnTo>
                                  <a:pt x="4354830" y="0"/>
                                </a:lnTo>
                                <a:lnTo>
                                  <a:pt x="0" y="0"/>
                                </a:lnTo>
                                <a:lnTo>
                                  <a:pt x="0" y="2191385"/>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9.494995pt;margin-top:6.825625pt;width:343.65pt;height:173.3pt;mso-position-horizontal-relative:page;mso-position-vertical-relative:paragraph;z-index:-15717376;mso-wrap-distance-left:0;mso-wrap-distance-right:0" id="docshapegroup97" coordorigin="2590,137" coordsize="6873,3466">
                <v:shape style="position:absolute;left:3014;top:277;width:5927;height:3007" type="#_x0000_t75" id="docshape98" stroked="false">
                  <v:imagedata r:id="rId59" o:title=""/>
                </v:shape>
                <v:rect style="position:absolute;left:2597;top:144;width:6858;height:3451" id="docshape99" filled="false" stroked="true" strokeweight=".75pt" strokecolor="#7e7e7e">
                  <v:stroke dashstyle="solid"/>
                </v:rect>
                <w10:wrap type="topAndBottom"/>
              </v:group>
            </w:pict>
          </mc:Fallback>
        </mc:AlternateContent>
      </w:r>
    </w:p>
    <w:p>
      <w:pPr>
        <w:pStyle w:val="BodyText"/>
        <w:spacing w:before="147"/>
        <w:ind w:left="1418" w:right="990"/>
      </w:pPr>
      <w:r>
        <w:rPr/>
        <w:t>Enfin, la répartition territoriale des dépenses des collectivités territoriales entre les douze régions du Royaume durant l’exercice 2021 s’est caractérisée par une forte concentration</w:t>
      </w:r>
      <w:r>
        <w:rPr>
          <w:spacing w:val="40"/>
        </w:rPr>
        <w:t> </w:t>
      </w:r>
      <w:r>
        <w:rPr/>
        <w:t>au</w:t>
      </w:r>
      <w:r>
        <w:rPr>
          <w:spacing w:val="40"/>
        </w:rPr>
        <w:t> </w:t>
      </w:r>
      <w:r>
        <w:rPr/>
        <w:t>niveau</w:t>
      </w:r>
      <w:r>
        <w:rPr>
          <w:spacing w:val="40"/>
        </w:rPr>
        <w:t> </w:t>
      </w:r>
      <w:r>
        <w:rPr/>
        <w:t>de</w:t>
      </w:r>
      <w:r>
        <w:rPr>
          <w:spacing w:val="40"/>
        </w:rPr>
        <w:t> </w:t>
      </w:r>
      <w:r>
        <w:rPr/>
        <w:t>la</w:t>
      </w:r>
      <w:r>
        <w:rPr>
          <w:spacing w:val="40"/>
        </w:rPr>
        <w:t> </w:t>
      </w:r>
      <w:r>
        <w:rPr/>
        <w:t>région</w:t>
      </w:r>
      <w:r>
        <w:rPr>
          <w:spacing w:val="40"/>
        </w:rPr>
        <w:t> </w:t>
      </w:r>
      <w:r>
        <w:rPr/>
        <w:t>de</w:t>
      </w:r>
      <w:r>
        <w:rPr>
          <w:spacing w:val="40"/>
        </w:rPr>
        <w:t> </w:t>
      </w:r>
      <w:r>
        <w:rPr/>
        <w:t>Casablanca-Settat</w:t>
      </w:r>
      <w:r>
        <w:rPr>
          <w:spacing w:val="40"/>
        </w:rPr>
        <w:t> </w:t>
      </w:r>
      <w:r>
        <w:rPr/>
        <w:t>avec</w:t>
      </w:r>
      <w:r>
        <w:rPr>
          <w:spacing w:val="40"/>
        </w:rPr>
        <w:t> </w:t>
      </w:r>
      <w:r>
        <w:rPr/>
        <w:t>un</w:t>
      </w:r>
      <w:r>
        <w:rPr>
          <w:spacing w:val="40"/>
        </w:rPr>
        <w:t> </w:t>
      </w:r>
      <w:r>
        <w:rPr/>
        <w:t>montant</w:t>
      </w:r>
      <w:r>
        <w:rPr>
          <w:spacing w:val="40"/>
        </w:rPr>
        <w:t> </w:t>
      </w:r>
      <w:r>
        <w:rPr/>
        <w:t>de </w:t>
      </w:r>
      <w:r>
        <w:rPr>
          <w:b/>
        </w:rPr>
        <w:t>9,8 MMDH </w:t>
      </w:r>
      <w:r>
        <w:rPr/>
        <w:t>s’accaparant ainsi les </w:t>
      </w:r>
      <w:r>
        <w:rPr>
          <w:b/>
        </w:rPr>
        <w:t>21,9% </w:t>
      </w:r>
      <w:r>
        <w:rPr/>
        <w:t>des dépenses globales des collectivités </w:t>
      </w:r>
      <w:r>
        <w:rPr>
          <w:spacing w:val="-2"/>
        </w:rPr>
        <w:t>territoriales.</w:t>
      </w:r>
    </w:p>
    <w:p>
      <w:pPr>
        <w:pStyle w:val="BodyText"/>
        <w:spacing w:before="121"/>
        <w:ind w:left="1418" w:right="983"/>
        <w:rPr>
          <w:sz w:val="22"/>
        </w:rPr>
      </w:pPr>
      <w:r>
        <w:rPr/>
        <w:t>La</w:t>
      </w:r>
      <w:r>
        <w:rPr>
          <w:spacing w:val="-1"/>
        </w:rPr>
        <w:t> </w:t>
      </w:r>
      <w:r>
        <w:rPr/>
        <w:t>répartition territoriale des dépenses des</w:t>
      </w:r>
      <w:r>
        <w:rPr>
          <w:spacing w:val="-2"/>
        </w:rPr>
        <w:t> </w:t>
      </w:r>
      <w:r>
        <w:rPr/>
        <w:t>collectivités territoriales se présente </w:t>
      </w:r>
      <w:r>
        <w:rPr>
          <w:sz w:val="22"/>
        </w:rPr>
        <w:t>comme suit :</w:t>
      </w:r>
    </w:p>
    <w:p>
      <w:pPr>
        <w:pStyle w:val="BodyText"/>
        <w:spacing w:before="1"/>
        <w:jc w:val="left"/>
        <w:rPr>
          <w:sz w:val="8"/>
        </w:rPr>
      </w:pPr>
      <w:r>
        <w:rPr>
          <w:sz w:val="8"/>
        </w:rPr>
        <mc:AlternateContent>
          <mc:Choice Requires="wps">
            <w:drawing>
              <wp:anchor distT="0" distB="0" distL="0" distR="0" allowOverlap="1" layoutInCell="1" locked="0" behindDoc="1" simplePos="0" relativeHeight="487587840">
                <wp:simplePos x="0" y="0"/>
                <wp:positionH relativeFrom="page">
                  <wp:posOffset>905560</wp:posOffset>
                </wp:positionH>
                <wp:positionV relativeFrom="paragraph">
                  <wp:posOffset>77614</wp:posOffset>
                </wp:positionV>
                <wp:extent cx="2789555" cy="2184400"/>
                <wp:effectExtent l="0" t="0" r="0" b="0"/>
                <wp:wrapTopAndBottom/>
                <wp:docPr id="101" name="Textbox 101"/>
                <wp:cNvGraphicFramePr>
                  <a:graphicFrameLocks/>
                </wp:cNvGraphicFramePr>
                <a:graphic>
                  <a:graphicData uri="http://schemas.microsoft.com/office/word/2010/wordprocessingShape">
                    <wps:wsp>
                      <wps:cNvPr id="101" name="Textbox 101"/>
                      <wps:cNvSpPr txBox="1"/>
                      <wps:spPr>
                        <a:xfrm>
                          <a:off x="0" y="0"/>
                          <a:ext cx="2789555" cy="2184400"/>
                        </a:xfrm>
                        <a:prstGeom prst="rect">
                          <a:avLst/>
                        </a:prstGeom>
                      </wps:spPr>
                      <wps:txbx>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9"/>
                              <w:gridCol w:w="1275"/>
                            </w:tblGrid>
                            <w:tr>
                              <w:trPr>
                                <w:trHeight w:val="434" w:hRule="atLeast"/>
                              </w:trPr>
                              <w:tc>
                                <w:tcPr>
                                  <w:tcW w:w="3109" w:type="dxa"/>
                                  <w:shd w:val="clear" w:color="auto" w:fill="F7C790"/>
                                </w:tcPr>
                                <w:p>
                                  <w:pPr>
                                    <w:pStyle w:val="TableParagraph"/>
                                    <w:spacing w:before="110"/>
                                    <w:ind w:left="5"/>
                                    <w:rPr>
                                      <w:b/>
                                      <w:sz w:val="18"/>
                                    </w:rPr>
                                  </w:pPr>
                                  <w:r>
                                    <w:rPr>
                                      <w:b/>
                                      <w:color w:val="925209"/>
                                      <w:spacing w:val="-2"/>
                                      <w:sz w:val="18"/>
                                    </w:rPr>
                                    <w:t>Régions</w:t>
                                  </w:r>
                                </w:p>
                              </w:tc>
                              <w:tc>
                                <w:tcPr>
                                  <w:tcW w:w="1275" w:type="dxa"/>
                                  <w:shd w:val="clear" w:color="auto" w:fill="F7C790"/>
                                </w:tcPr>
                                <w:p>
                                  <w:pPr>
                                    <w:pStyle w:val="TableParagraph"/>
                                    <w:spacing w:line="218" w:lineRule="exact"/>
                                    <w:ind w:left="119" w:right="106" w:firstLine="81"/>
                                    <w:jc w:val="left"/>
                                    <w:rPr>
                                      <w:b/>
                                      <w:sz w:val="18"/>
                                    </w:rPr>
                                  </w:pPr>
                                  <w:r>
                                    <w:rPr>
                                      <w:b/>
                                      <w:color w:val="925209"/>
                                      <w:spacing w:val="-2"/>
                                      <w:sz w:val="18"/>
                                    </w:rPr>
                                    <w:t>Dépenses </w:t>
                                  </w:r>
                                  <w:r>
                                    <w:rPr>
                                      <w:b/>
                                      <w:color w:val="925209"/>
                                      <w:sz w:val="18"/>
                                    </w:rPr>
                                    <w:t>(en</w:t>
                                  </w:r>
                                  <w:r>
                                    <w:rPr>
                                      <w:b/>
                                      <w:color w:val="925209"/>
                                      <w:spacing w:val="-14"/>
                                      <w:sz w:val="18"/>
                                    </w:rPr>
                                    <w:t> </w:t>
                                  </w:r>
                                  <w:r>
                                    <w:rPr>
                                      <w:b/>
                                      <w:color w:val="925209"/>
                                      <w:sz w:val="18"/>
                                    </w:rPr>
                                    <w:t>MMDH)</w:t>
                                  </w:r>
                                </w:p>
                              </w:tc>
                            </w:tr>
                            <w:tr>
                              <w:trPr>
                                <w:trHeight w:val="247" w:hRule="atLeast"/>
                              </w:trPr>
                              <w:tc>
                                <w:tcPr>
                                  <w:tcW w:w="3109" w:type="dxa"/>
                                </w:tcPr>
                                <w:p>
                                  <w:pPr>
                                    <w:pStyle w:val="TableParagraph"/>
                                    <w:spacing w:line="213" w:lineRule="exact" w:before="14"/>
                                    <w:ind w:left="69"/>
                                    <w:jc w:val="left"/>
                                    <w:rPr>
                                      <w:sz w:val="18"/>
                                    </w:rPr>
                                  </w:pPr>
                                  <w:r>
                                    <w:rPr>
                                      <w:spacing w:val="-2"/>
                                      <w:sz w:val="18"/>
                                    </w:rPr>
                                    <w:t>CASABLANCA-SETTAT</w:t>
                                  </w:r>
                                </w:p>
                              </w:tc>
                              <w:tc>
                                <w:tcPr>
                                  <w:tcW w:w="1275" w:type="dxa"/>
                                </w:tcPr>
                                <w:p>
                                  <w:pPr>
                                    <w:pStyle w:val="TableParagraph"/>
                                    <w:spacing w:line="213" w:lineRule="exact" w:before="14"/>
                                    <w:ind w:left="9" w:right="2"/>
                                    <w:rPr>
                                      <w:sz w:val="18"/>
                                    </w:rPr>
                                  </w:pPr>
                                  <w:r>
                                    <w:rPr>
                                      <w:spacing w:val="-5"/>
                                      <w:sz w:val="18"/>
                                    </w:rPr>
                                    <w:t>9,8</w:t>
                                  </w:r>
                                </w:p>
                              </w:tc>
                            </w:tr>
                            <w:tr>
                              <w:trPr>
                                <w:trHeight w:val="218" w:hRule="atLeast"/>
                              </w:trPr>
                              <w:tc>
                                <w:tcPr>
                                  <w:tcW w:w="3109" w:type="dxa"/>
                                </w:tcPr>
                                <w:p>
                                  <w:pPr>
                                    <w:pStyle w:val="TableParagraph"/>
                                    <w:spacing w:line="198" w:lineRule="exact"/>
                                    <w:ind w:left="69"/>
                                    <w:jc w:val="left"/>
                                    <w:rPr>
                                      <w:sz w:val="18"/>
                                    </w:rPr>
                                  </w:pPr>
                                  <w:r>
                                    <w:rPr>
                                      <w:spacing w:val="-2"/>
                                      <w:sz w:val="18"/>
                                    </w:rPr>
                                    <w:t>RABAT-SALE-KENITRA</w:t>
                                  </w:r>
                                </w:p>
                              </w:tc>
                              <w:tc>
                                <w:tcPr>
                                  <w:tcW w:w="1275" w:type="dxa"/>
                                </w:tcPr>
                                <w:p>
                                  <w:pPr>
                                    <w:pStyle w:val="TableParagraph"/>
                                    <w:spacing w:line="198" w:lineRule="exact"/>
                                    <w:ind w:left="9" w:right="2"/>
                                    <w:rPr>
                                      <w:sz w:val="18"/>
                                    </w:rPr>
                                  </w:pPr>
                                  <w:r>
                                    <w:rPr>
                                      <w:spacing w:val="-5"/>
                                      <w:sz w:val="18"/>
                                    </w:rPr>
                                    <w:t>5,7</w:t>
                                  </w:r>
                                </w:p>
                              </w:tc>
                            </w:tr>
                            <w:tr>
                              <w:trPr>
                                <w:trHeight w:val="215" w:hRule="atLeast"/>
                              </w:trPr>
                              <w:tc>
                                <w:tcPr>
                                  <w:tcW w:w="3109" w:type="dxa"/>
                                </w:tcPr>
                                <w:p>
                                  <w:pPr>
                                    <w:pStyle w:val="TableParagraph"/>
                                    <w:spacing w:line="196" w:lineRule="exact"/>
                                    <w:ind w:left="69"/>
                                    <w:jc w:val="left"/>
                                    <w:rPr>
                                      <w:sz w:val="18"/>
                                    </w:rPr>
                                  </w:pPr>
                                  <w:r>
                                    <w:rPr>
                                      <w:spacing w:val="-2"/>
                                      <w:sz w:val="18"/>
                                    </w:rPr>
                                    <w:t>MARRAKECH-</w:t>
                                  </w:r>
                                  <w:r>
                                    <w:rPr>
                                      <w:spacing w:val="-4"/>
                                      <w:sz w:val="18"/>
                                    </w:rPr>
                                    <w:t>SAFI</w:t>
                                  </w:r>
                                </w:p>
                              </w:tc>
                              <w:tc>
                                <w:tcPr>
                                  <w:tcW w:w="1275" w:type="dxa"/>
                                </w:tcPr>
                                <w:p>
                                  <w:pPr>
                                    <w:pStyle w:val="TableParagraph"/>
                                    <w:spacing w:line="196" w:lineRule="exact"/>
                                    <w:ind w:left="9" w:right="2"/>
                                    <w:rPr>
                                      <w:sz w:val="18"/>
                                    </w:rPr>
                                  </w:pPr>
                                  <w:r>
                                    <w:rPr>
                                      <w:spacing w:val="-5"/>
                                      <w:sz w:val="18"/>
                                    </w:rPr>
                                    <w:t>4,7</w:t>
                                  </w:r>
                                </w:p>
                              </w:tc>
                            </w:tr>
                            <w:tr>
                              <w:trPr>
                                <w:trHeight w:val="217" w:hRule="atLeast"/>
                              </w:trPr>
                              <w:tc>
                                <w:tcPr>
                                  <w:tcW w:w="3109" w:type="dxa"/>
                                </w:tcPr>
                                <w:p>
                                  <w:pPr>
                                    <w:pStyle w:val="TableParagraph"/>
                                    <w:spacing w:line="198" w:lineRule="exact"/>
                                    <w:ind w:left="69"/>
                                    <w:jc w:val="left"/>
                                    <w:rPr>
                                      <w:sz w:val="18"/>
                                    </w:rPr>
                                  </w:pPr>
                                  <w:r>
                                    <w:rPr>
                                      <w:spacing w:val="-2"/>
                                      <w:sz w:val="18"/>
                                    </w:rPr>
                                    <w:t>FES-MEKNES</w:t>
                                  </w:r>
                                </w:p>
                              </w:tc>
                              <w:tc>
                                <w:tcPr>
                                  <w:tcW w:w="1275" w:type="dxa"/>
                                </w:tcPr>
                                <w:p>
                                  <w:pPr>
                                    <w:pStyle w:val="TableParagraph"/>
                                    <w:spacing w:line="198" w:lineRule="exact"/>
                                    <w:ind w:left="9" w:right="2"/>
                                    <w:rPr>
                                      <w:sz w:val="18"/>
                                    </w:rPr>
                                  </w:pPr>
                                  <w:r>
                                    <w:rPr>
                                      <w:spacing w:val="-5"/>
                                      <w:sz w:val="18"/>
                                    </w:rPr>
                                    <w:t>4,6</w:t>
                                  </w:r>
                                </w:p>
                              </w:tc>
                            </w:tr>
                            <w:tr>
                              <w:trPr>
                                <w:trHeight w:val="218" w:hRule="atLeast"/>
                              </w:trPr>
                              <w:tc>
                                <w:tcPr>
                                  <w:tcW w:w="3109" w:type="dxa"/>
                                </w:tcPr>
                                <w:p>
                                  <w:pPr>
                                    <w:pStyle w:val="TableParagraph"/>
                                    <w:spacing w:line="198" w:lineRule="exact"/>
                                    <w:ind w:left="69"/>
                                    <w:jc w:val="left"/>
                                    <w:rPr>
                                      <w:sz w:val="18"/>
                                    </w:rPr>
                                  </w:pPr>
                                  <w:r>
                                    <w:rPr>
                                      <w:sz w:val="18"/>
                                    </w:rPr>
                                    <w:t>TANGER-TETOUAN-AL</w:t>
                                  </w:r>
                                  <w:r>
                                    <w:rPr>
                                      <w:spacing w:val="-6"/>
                                      <w:sz w:val="18"/>
                                    </w:rPr>
                                    <w:t> </w:t>
                                  </w:r>
                                  <w:r>
                                    <w:rPr>
                                      <w:spacing w:val="-2"/>
                                      <w:sz w:val="18"/>
                                    </w:rPr>
                                    <w:t>HOCEIMA</w:t>
                                  </w:r>
                                </w:p>
                              </w:tc>
                              <w:tc>
                                <w:tcPr>
                                  <w:tcW w:w="1275" w:type="dxa"/>
                                </w:tcPr>
                                <w:p>
                                  <w:pPr>
                                    <w:pStyle w:val="TableParagraph"/>
                                    <w:spacing w:line="198" w:lineRule="exact"/>
                                    <w:ind w:left="9" w:right="2"/>
                                    <w:rPr>
                                      <w:sz w:val="18"/>
                                    </w:rPr>
                                  </w:pPr>
                                  <w:r>
                                    <w:rPr>
                                      <w:spacing w:val="-5"/>
                                      <w:sz w:val="18"/>
                                    </w:rPr>
                                    <w:t>3,9</w:t>
                                  </w:r>
                                </w:p>
                              </w:tc>
                            </w:tr>
                            <w:tr>
                              <w:trPr>
                                <w:trHeight w:val="215" w:hRule="atLeast"/>
                              </w:trPr>
                              <w:tc>
                                <w:tcPr>
                                  <w:tcW w:w="3109" w:type="dxa"/>
                                </w:tcPr>
                                <w:p>
                                  <w:pPr>
                                    <w:pStyle w:val="TableParagraph"/>
                                    <w:spacing w:line="196" w:lineRule="exact"/>
                                    <w:ind w:left="69"/>
                                    <w:jc w:val="left"/>
                                    <w:rPr>
                                      <w:sz w:val="18"/>
                                    </w:rPr>
                                  </w:pPr>
                                  <w:r>
                                    <w:rPr>
                                      <w:spacing w:val="-2"/>
                                      <w:sz w:val="18"/>
                                    </w:rPr>
                                    <w:t>ORIENTAL</w:t>
                                  </w:r>
                                </w:p>
                              </w:tc>
                              <w:tc>
                                <w:tcPr>
                                  <w:tcW w:w="1275" w:type="dxa"/>
                                </w:tcPr>
                                <w:p>
                                  <w:pPr>
                                    <w:pStyle w:val="TableParagraph"/>
                                    <w:spacing w:line="196" w:lineRule="exact"/>
                                    <w:ind w:left="9" w:right="2"/>
                                    <w:rPr>
                                      <w:sz w:val="18"/>
                                    </w:rPr>
                                  </w:pPr>
                                  <w:r>
                                    <w:rPr>
                                      <w:spacing w:val="-5"/>
                                      <w:sz w:val="18"/>
                                    </w:rPr>
                                    <w:t>3,8</w:t>
                                  </w:r>
                                </w:p>
                              </w:tc>
                            </w:tr>
                            <w:tr>
                              <w:trPr>
                                <w:trHeight w:val="218" w:hRule="atLeast"/>
                              </w:trPr>
                              <w:tc>
                                <w:tcPr>
                                  <w:tcW w:w="3109" w:type="dxa"/>
                                </w:tcPr>
                                <w:p>
                                  <w:pPr>
                                    <w:pStyle w:val="TableParagraph"/>
                                    <w:spacing w:line="198" w:lineRule="exact"/>
                                    <w:ind w:left="69"/>
                                    <w:jc w:val="left"/>
                                    <w:rPr>
                                      <w:sz w:val="18"/>
                                    </w:rPr>
                                  </w:pPr>
                                  <w:r>
                                    <w:rPr>
                                      <w:spacing w:val="-2"/>
                                      <w:sz w:val="18"/>
                                    </w:rPr>
                                    <w:t>SOUSS-</w:t>
                                  </w:r>
                                  <w:r>
                                    <w:rPr>
                                      <w:spacing w:val="-4"/>
                                      <w:sz w:val="18"/>
                                    </w:rPr>
                                    <w:t>MASSA</w:t>
                                  </w:r>
                                </w:p>
                              </w:tc>
                              <w:tc>
                                <w:tcPr>
                                  <w:tcW w:w="1275" w:type="dxa"/>
                                </w:tcPr>
                                <w:p>
                                  <w:pPr>
                                    <w:pStyle w:val="TableParagraph"/>
                                    <w:spacing w:line="198" w:lineRule="exact"/>
                                    <w:ind w:left="9" w:right="2"/>
                                    <w:rPr>
                                      <w:sz w:val="18"/>
                                    </w:rPr>
                                  </w:pPr>
                                  <w:r>
                                    <w:rPr>
                                      <w:spacing w:val="-5"/>
                                      <w:sz w:val="18"/>
                                    </w:rPr>
                                    <w:t>3,6</w:t>
                                  </w:r>
                                </w:p>
                              </w:tc>
                            </w:tr>
                            <w:tr>
                              <w:trPr>
                                <w:trHeight w:val="218" w:hRule="atLeast"/>
                              </w:trPr>
                              <w:tc>
                                <w:tcPr>
                                  <w:tcW w:w="3109" w:type="dxa"/>
                                </w:tcPr>
                                <w:p>
                                  <w:pPr>
                                    <w:pStyle w:val="TableParagraph"/>
                                    <w:spacing w:line="198" w:lineRule="exact"/>
                                    <w:ind w:left="69"/>
                                    <w:jc w:val="left"/>
                                    <w:rPr>
                                      <w:sz w:val="18"/>
                                    </w:rPr>
                                  </w:pPr>
                                  <w:r>
                                    <w:rPr>
                                      <w:sz w:val="18"/>
                                    </w:rPr>
                                    <w:t>BENI</w:t>
                                  </w:r>
                                  <w:r>
                                    <w:rPr>
                                      <w:spacing w:val="-4"/>
                                      <w:sz w:val="18"/>
                                    </w:rPr>
                                    <w:t> </w:t>
                                  </w:r>
                                  <w:r>
                                    <w:rPr>
                                      <w:sz w:val="18"/>
                                    </w:rPr>
                                    <w:t>MELLAL-</w:t>
                                  </w:r>
                                  <w:r>
                                    <w:rPr>
                                      <w:spacing w:val="-2"/>
                                      <w:sz w:val="18"/>
                                    </w:rPr>
                                    <w:t>KHENIFRA</w:t>
                                  </w:r>
                                </w:p>
                              </w:tc>
                              <w:tc>
                                <w:tcPr>
                                  <w:tcW w:w="1275" w:type="dxa"/>
                                </w:tcPr>
                                <w:p>
                                  <w:pPr>
                                    <w:pStyle w:val="TableParagraph"/>
                                    <w:spacing w:line="198" w:lineRule="exact"/>
                                    <w:ind w:left="9" w:right="2"/>
                                    <w:rPr>
                                      <w:sz w:val="18"/>
                                    </w:rPr>
                                  </w:pPr>
                                  <w:r>
                                    <w:rPr>
                                      <w:spacing w:val="-5"/>
                                      <w:sz w:val="18"/>
                                    </w:rPr>
                                    <w:t>2,9</w:t>
                                  </w:r>
                                </w:p>
                              </w:tc>
                            </w:tr>
                            <w:tr>
                              <w:trPr>
                                <w:trHeight w:val="215" w:hRule="atLeast"/>
                              </w:trPr>
                              <w:tc>
                                <w:tcPr>
                                  <w:tcW w:w="3109" w:type="dxa"/>
                                </w:tcPr>
                                <w:p>
                                  <w:pPr>
                                    <w:pStyle w:val="TableParagraph"/>
                                    <w:spacing w:line="196" w:lineRule="exact"/>
                                    <w:ind w:left="69"/>
                                    <w:jc w:val="left"/>
                                    <w:rPr>
                                      <w:sz w:val="18"/>
                                    </w:rPr>
                                  </w:pPr>
                                  <w:r>
                                    <w:rPr>
                                      <w:sz w:val="18"/>
                                    </w:rPr>
                                    <w:t>LAAYOUNE-SAGUIA</w:t>
                                  </w:r>
                                  <w:r>
                                    <w:rPr>
                                      <w:spacing w:val="-2"/>
                                      <w:sz w:val="18"/>
                                    </w:rPr>
                                    <w:t> </w:t>
                                  </w:r>
                                  <w:r>
                                    <w:rPr>
                                      <w:sz w:val="18"/>
                                    </w:rPr>
                                    <w:t>AL</w:t>
                                  </w:r>
                                  <w:r>
                                    <w:rPr>
                                      <w:spacing w:val="-4"/>
                                      <w:sz w:val="18"/>
                                    </w:rPr>
                                    <w:t> HAMRA</w:t>
                                  </w:r>
                                </w:p>
                              </w:tc>
                              <w:tc>
                                <w:tcPr>
                                  <w:tcW w:w="1275" w:type="dxa"/>
                                </w:tcPr>
                                <w:p>
                                  <w:pPr>
                                    <w:pStyle w:val="TableParagraph"/>
                                    <w:spacing w:line="196" w:lineRule="exact"/>
                                    <w:ind w:left="9" w:right="2"/>
                                    <w:rPr>
                                      <w:sz w:val="18"/>
                                    </w:rPr>
                                  </w:pPr>
                                  <w:r>
                                    <w:rPr>
                                      <w:spacing w:val="-5"/>
                                      <w:sz w:val="18"/>
                                    </w:rPr>
                                    <w:t>2,0</w:t>
                                  </w:r>
                                </w:p>
                              </w:tc>
                            </w:tr>
                            <w:tr>
                              <w:trPr>
                                <w:trHeight w:val="218" w:hRule="atLeast"/>
                              </w:trPr>
                              <w:tc>
                                <w:tcPr>
                                  <w:tcW w:w="3109" w:type="dxa"/>
                                </w:tcPr>
                                <w:p>
                                  <w:pPr>
                                    <w:pStyle w:val="TableParagraph"/>
                                    <w:spacing w:line="196" w:lineRule="exact" w:before="2"/>
                                    <w:ind w:left="69"/>
                                    <w:jc w:val="left"/>
                                    <w:rPr>
                                      <w:sz w:val="18"/>
                                    </w:rPr>
                                  </w:pPr>
                                  <w:r>
                                    <w:rPr>
                                      <w:sz w:val="18"/>
                                    </w:rPr>
                                    <w:t>DARAA-</w:t>
                                  </w:r>
                                  <w:r>
                                    <w:rPr>
                                      <w:spacing w:val="-2"/>
                                      <w:sz w:val="18"/>
                                    </w:rPr>
                                    <w:t>TAFILALET</w:t>
                                  </w:r>
                                </w:p>
                              </w:tc>
                              <w:tc>
                                <w:tcPr>
                                  <w:tcW w:w="1275" w:type="dxa"/>
                                </w:tcPr>
                                <w:p>
                                  <w:pPr>
                                    <w:pStyle w:val="TableParagraph"/>
                                    <w:spacing w:line="196" w:lineRule="exact" w:before="2"/>
                                    <w:ind w:left="9" w:right="2"/>
                                    <w:rPr>
                                      <w:sz w:val="18"/>
                                    </w:rPr>
                                  </w:pPr>
                                  <w:r>
                                    <w:rPr>
                                      <w:spacing w:val="-5"/>
                                      <w:sz w:val="18"/>
                                    </w:rPr>
                                    <w:t>1,6</w:t>
                                  </w:r>
                                </w:p>
                              </w:tc>
                            </w:tr>
                            <w:tr>
                              <w:trPr>
                                <w:trHeight w:val="217" w:hRule="atLeast"/>
                              </w:trPr>
                              <w:tc>
                                <w:tcPr>
                                  <w:tcW w:w="3109" w:type="dxa"/>
                                </w:tcPr>
                                <w:p>
                                  <w:pPr>
                                    <w:pStyle w:val="TableParagraph"/>
                                    <w:spacing w:line="198" w:lineRule="exact"/>
                                    <w:ind w:left="69"/>
                                    <w:jc w:val="left"/>
                                    <w:rPr>
                                      <w:sz w:val="18"/>
                                    </w:rPr>
                                  </w:pPr>
                                  <w:r>
                                    <w:rPr>
                                      <w:sz w:val="18"/>
                                    </w:rPr>
                                    <w:t>DAKHLA-OUED</w:t>
                                  </w:r>
                                  <w:r>
                                    <w:rPr>
                                      <w:spacing w:val="-8"/>
                                      <w:sz w:val="18"/>
                                    </w:rPr>
                                    <w:t> </w:t>
                                  </w:r>
                                  <w:r>
                                    <w:rPr>
                                      <w:spacing w:val="-2"/>
                                      <w:sz w:val="18"/>
                                    </w:rPr>
                                    <w:t>EDDAHAB</w:t>
                                  </w:r>
                                </w:p>
                              </w:tc>
                              <w:tc>
                                <w:tcPr>
                                  <w:tcW w:w="1275" w:type="dxa"/>
                                </w:tcPr>
                                <w:p>
                                  <w:pPr>
                                    <w:pStyle w:val="TableParagraph"/>
                                    <w:spacing w:line="198" w:lineRule="exact"/>
                                    <w:ind w:left="9" w:right="2"/>
                                    <w:rPr>
                                      <w:sz w:val="18"/>
                                    </w:rPr>
                                  </w:pPr>
                                  <w:r>
                                    <w:rPr>
                                      <w:spacing w:val="-5"/>
                                      <w:sz w:val="18"/>
                                    </w:rPr>
                                    <w:t>1,2</w:t>
                                  </w:r>
                                </w:p>
                              </w:tc>
                            </w:tr>
                            <w:tr>
                              <w:trPr>
                                <w:trHeight w:val="215" w:hRule="atLeast"/>
                              </w:trPr>
                              <w:tc>
                                <w:tcPr>
                                  <w:tcW w:w="3109" w:type="dxa"/>
                                </w:tcPr>
                                <w:p>
                                  <w:pPr>
                                    <w:pStyle w:val="TableParagraph"/>
                                    <w:spacing w:line="196" w:lineRule="exact"/>
                                    <w:ind w:left="69"/>
                                    <w:jc w:val="left"/>
                                    <w:rPr>
                                      <w:sz w:val="18"/>
                                    </w:rPr>
                                  </w:pPr>
                                  <w:r>
                                    <w:rPr>
                                      <w:sz w:val="18"/>
                                    </w:rPr>
                                    <w:t>GUELMIM-</w:t>
                                  </w:r>
                                  <w:r>
                                    <w:rPr>
                                      <w:spacing w:val="-6"/>
                                      <w:sz w:val="18"/>
                                    </w:rPr>
                                    <w:t> </w:t>
                                  </w:r>
                                  <w:r>
                                    <w:rPr>
                                      <w:sz w:val="18"/>
                                    </w:rPr>
                                    <w:t>OUED</w:t>
                                  </w:r>
                                  <w:r>
                                    <w:rPr>
                                      <w:spacing w:val="-1"/>
                                      <w:sz w:val="18"/>
                                    </w:rPr>
                                    <w:t> </w:t>
                                  </w:r>
                                  <w:r>
                                    <w:rPr>
                                      <w:spacing w:val="-4"/>
                                      <w:sz w:val="18"/>
                                    </w:rPr>
                                    <w:t>NOUN</w:t>
                                  </w:r>
                                </w:p>
                              </w:tc>
                              <w:tc>
                                <w:tcPr>
                                  <w:tcW w:w="1275" w:type="dxa"/>
                                </w:tcPr>
                                <w:p>
                                  <w:pPr>
                                    <w:pStyle w:val="TableParagraph"/>
                                    <w:spacing w:line="196" w:lineRule="exact"/>
                                    <w:ind w:left="9" w:right="2"/>
                                    <w:rPr>
                                      <w:sz w:val="18"/>
                                    </w:rPr>
                                  </w:pPr>
                                  <w:r>
                                    <w:rPr>
                                      <w:spacing w:val="-5"/>
                                      <w:sz w:val="18"/>
                                    </w:rPr>
                                    <w:t>0,8</w:t>
                                  </w:r>
                                </w:p>
                              </w:tc>
                            </w:tr>
                            <w:tr>
                              <w:trPr>
                                <w:trHeight w:val="218" w:hRule="atLeast"/>
                              </w:trPr>
                              <w:tc>
                                <w:tcPr>
                                  <w:tcW w:w="3109" w:type="dxa"/>
                                  <w:shd w:val="clear" w:color="auto" w:fill="F7C790"/>
                                </w:tcPr>
                                <w:p>
                                  <w:pPr>
                                    <w:pStyle w:val="TableParagraph"/>
                                    <w:spacing w:line="196" w:lineRule="exact" w:before="2"/>
                                    <w:ind w:left="5" w:right="3"/>
                                    <w:rPr>
                                      <w:b/>
                                      <w:sz w:val="18"/>
                                    </w:rPr>
                                  </w:pPr>
                                  <w:r>
                                    <w:rPr>
                                      <w:b/>
                                      <w:color w:val="964605"/>
                                      <w:spacing w:val="-2"/>
                                      <w:sz w:val="18"/>
                                    </w:rPr>
                                    <w:t>Total</w:t>
                                  </w:r>
                                </w:p>
                              </w:tc>
                              <w:tc>
                                <w:tcPr>
                                  <w:tcW w:w="1275" w:type="dxa"/>
                                  <w:shd w:val="clear" w:color="auto" w:fill="F7C790"/>
                                </w:tcPr>
                                <w:p>
                                  <w:pPr>
                                    <w:pStyle w:val="TableParagraph"/>
                                    <w:spacing w:line="196" w:lineRule="exact" w:before="2"/>
                                    <w:ind w:left="9" w:right="2"/>
                                    <w:rPr>
                                      <w:b/>
                                      <w:sz w:val="18"/>
                                    </w:rPr>
                                  </w:pPr>
                                  <w:r>
                                    <w:rPr>
                                      <w:b/>
                                      <w:color w:val="964605"/>
                                      <w:spacing w:val="-4"/>
                                      <w:sz w:val="18"/>
                                    </w:rPr>
                                    <w:t>44,6</w:t>
                                  </w:r>
                                </w:p>
                              </w:tc>
                            </w:tr>
                          </w:tbl>
                          <w:p>
                            <w:pPr>
                              <w:pStyle w:val="BodyText"/>
                              <w:jc w:val="left"/>
                            </w:pPr>
                          </w:p>
                        </w:txbxContent>
                      </wps:txbx>
                      <wps:bodyPr wrap="square" lIns="0" tIns="0" rIns="0" bIns="0" rtlCol="0">
                        <a:noAutofit/>
                      </wps:bodyPr>
                    </wps:wsp>
                  </a:graphicData>
                </a:graphic>
              </wp:anchor>
            </w:drawing>
          </mc:Choice>
          <mc:Fallback>
            <w:pict>
              <v:shape style="position:absolute;margin-left:71.303993pt;margin-top:6.111396pt;width:219.65pt;height:172pt;mso-position-horizontal-relative:page;mso-position-vertical-relative:paragraph;z-index:-15728640;mso-wrap-distance-left:0;mso-wrap-distance-right:0" type="#_x0000_t202" id="docshape100" filled="false" stroked="false">
                <v:textbox inset="0,0,0,0">
                  <w:txbxContent>
                    <w:tbl>
                      <w:tblPr>
                        <w:tblW w:w="0" w:type="auto"/>
                        <w:jc w:val="left"/>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09"/>
                        <w:gridCol w:w="1275"/>
                      </w:tblGrid>
                      <w:tr>
                        <w:trPr>
                          <w:trHeight w:val="434" w:hRule="atLeast"/>
                        </w:trPr>
                        <w:tc>
                          <w:tcPr>
                            <w:tcW w:w="3109" w:type="dxa"/>
                            <w:shd w:val="clear" w:color="auto" w:fill="F7C790"/>
                          </w:tcPr>
                          <w:p>
                            <w:pPr>
                              <w:pStyle w:val="TableParagraph"/>
                              <w:spacing w:before="110"/>
                              <w:ind w:left="5"/>
                              <w:rPr>
                                <w:b/>
                                <w:sz w:val="18"/>
                              </w:rPr>
                            </w:pPr>
                            <w:r>
                              <w:rPr>
                                <w:b/>
                                <w:color w:val="925209"/>
                                <w:spacing w:val="-2"/>
                                <w:sz w:val="18"/>
                              </w:rPr>
                              <w:t>Régions</w:t>
                            </w:r>
                          </w:p>
                        </w:tc>
                        <w:tc>
                          <w:tcPr>
                            <w:tcW w:w="1275" w:type="dxa"/>
                            <w:shd w:val="clear" w:color="auto" w:fill="F7C790"/>
                          </w:tcPr>
                          <w:p>
                            <w:pPr>
                              <w:pStyle w:val="TableParagraph"/>
                              <w:spacing w:line="218" w:lineRule="exact"/>
                              <w:ind w:left="119" w:right="106" w:firstLine="81"/>
                              <w:jc w:val="left"/>
                              <w:rPr>
                                <w:b/>
                                <w:sz w:val="18"/>
                              </w:rPr>
                            </w:pPr>
                            <w:r>
                              <w:rPr>
                                <w:b/>
                                <w:color w:val="925209"/>
                                <w:spacing w:val="-2"/>
                                <w:sz w:val="18"/>
                              </w:rPr>
                              <w:t>Dépenses </w:t>
                            </w:r>
                            <w:r>
                              <w:rPr>
                                <w:b/>
                                <w:color w:val="925209"/>
                                <w:sz w:val="18"/>
                              </w:rPr>
                              <w:t>(en</w:t>
                            </w:r>
                            <w:r>
                              <w:rPr>
                                <w:b/>
                                <w:color w:val="925209"/>
                                <w:spacing w:val="-14"/>
                                <w:sz w:val="18"/>
                              </w:rPr>
                              <w:t> </w:t>
                            </w:r>
                            <w:r>
                              <w:rPr>
                                <w:b/>
                                <w:color w:val="925209"/>
                                <w:sz w:val="18"/>
                              </w:rPr>
                              <w:t>MMDH)</w:t>
                            </w:r>
                          </w:p>
                        </w:tc>
                      </w:tr>
                      <w:tr>
                        <w:trPr>
                          <w:trHeight w:val="247" w:hRule="atLeast"/>
                        </w:trPr>
                        <w:tc>
                          <w:tcPr>
                            <w:tcW w:w="3109" w:type="dxa"/>
                          </w:tcPr>
                          <w:p>
                            <w:pPr>
                              <w:pStyle w:val="TableParagraph"/>
                              <w:spacing w:line="213" w:lineRule="exact" w:before="14"/>
                              <w:ind w:left="69"/>
                              <w:jc w:val="left"/>
                              <w:rPr>
                                <w:sz w:val="18"/>
                              </w:rPr>
                            </w:pPr>
                            <w:r>
                              <w:rPr>
                                <w:spacing w:val="-2"/>
                                <w:sz w:val="18"/>
                              </w:rPr>
                              <w:t>CASABLANCA-SETTAT</w:t>
                            </w:r>
                          </w:p>
                        </w:tc>
                        <w:tc>
                          <w:tcPr>
                            <w:tcW w:w="1275" w:type="dxa"/>
                          </w:tcPr>
                          <w:p>
                            <w:pPr>
                              <w:pStyle w:val="TableParagraph"/>
                              <w:spacing w:line="213" w:lineRule="exact" w:before="14"/>
                              <w:ind w:left="9" w:right="2"/>
                              <w:rPr>
                                <w:sz w:val="18"/>
                              </w:rPr>
                            </w:pPr>
                            <w:r>
                              <w:rPr>
                                <w:spacing w:val="-5"/>
                                <w:sz w:val="18"/>
                              </w:rPr>
                              <w:t>9,8</w:t>
                            </w:r>
                          </w:p>
                        </w:tc>
                      </w:tr>
                      <w:tr>
                        <w:trPr>
                          <w:trHeight w:val="218" w:hRule="atLeast"/>
                        </w:trPr>
                        <w:tc>
                          <w:tcPr>
                            <w:tcW w:w="3109" w:type="dxa"/>
                          </w:tcPr>
                          <w:p>
                            <w:pPr>
                              <w:pStyle w:val="TableParagraph"/>
                              <w:spacing w:line="198" w:lineRule="exact"/>
                              <w:ind w:left="69"/>
                              <w:jc w:val="left"/>
                              <w:rPr>
                                <w:sz w:val="18"/>
                              </w:rPr>
                            </w:pPr>
                            <w:r>
                              <w:rPr>
                                <w:spacing w:val="-2"/>
                                <w:sz w:val="18"/>
                              </w:rPr>
                              <w:t>RABAT-SALE-KENITRA</w:t>
                            </w:r>
                          </w:p>
                        </w:tc>
                        <w:tc>
                          <w:tcPr>
                            <w:tcW w:w="1275" w:type="dxa"/>
                          </w:tcPr>
                          <w:p>
                            <w:pPr>
                              <w:pStyle w:val="TableParagraph"/>
                              <w:spacing w:line="198" w:lineRule="exact"/>
                              <w:ind w:left="9" w:right="2"/>
                              <w:rPr>
                                <w:sz w:val="18"/>
                              </w:rPr>
                            </w:pPr>
                            <w:r>
                              <w:rPr>
                                <w:spacing w:val="-5"/>
                                <w:sz w:val="18"/>
                              </w:rPr>
                              <w:t>5,7</w:t>
                            </w:r>
                          </w:p>
                        </w:tc>
                      </w:tr>
                      <w:tr>
                        <w:trPr>
                          <w:trHeight w:val="215" w:hRule="atLeast"/>
                        </w:trPr>
                        <w:tc>
                          <w:tcPr>
                            <w:tcW w:w="3109" w:type="dxa"/>
                          </w:tcPr>
                          <w:p>
                            <w:pPr>
                              <w:pStyle w:val="TableParagraph"/>
                              <w:spacing w:line="196" w:lineRule="exact"/>
                              <w:ind w:left="69"/>
                              <w:jc w:val="left"/>
                              <w:rPr>
                                <w:sz w:val="18"/>
                              </w:rPr>
                            </w:pPr>
                            <w:r>
                              <w:rPr>
                                <w:spacing w:val="-2"/>
                                <w:sz w:val="18"/>
                              </w:rPr>
                              <w:t>MARRAKECH-</w:t>
                            </w:r>
                            <w:r>
                              <w:rPr>
                                <w:spacing w:val="-4"/>
                                <w:sz w:val="18"/>
                              </w:rPr>
                              <w:t>SAFI</w:t>
                            </w:r>
                          </w:p>
                        </w:tc>
                        <w:tc>
                          <w:tcPr>
                            <w:tcW w:w="1275" w:type="dxa"/>
                          </w:tcPr>
                          <w:p>
                            <w:pPr>
                              <w:pStyle w:val="TableParagraph"/>
                              <w:spacing w:line="196" w:lineRule="exact"/>
                              <w:ind w:left="9" w:right="2"/>
                              <w:rPr>
                                <w:sz w:val="18"/>
                              </w:rPr>
                            </w:pPr>
                            <w:r>
                              <w:rPr>
                                <w:spacing w:val="-5"/>
                                <w:sz w:val="18"/>
                              </w:rPr>
                              <w:t>4,7</w:t>
                            </w:r>
                          </w:p>
                        </w:tc>
                      </w:tr>
                      <w:tr>
                        <w:trPr>
                          <w:trHeight w:val="217" w:hRule="atLeast"/>
                        </w:trPr>
                        <w:tc>
                          <w:tcPr>
                            <w:tcW w:w="3109" w:type="dxa"/>
                          </w:tcPr>
                          <w:p>
                            <w:pPr>
                              <w:pStyle w:val="TableParagraph"/>
                              <w:spacing w:line="198" w:lineRule="exact"/>
                              <w:ind w:left="69"/>
                              <w:jc w:val="left"/>
                              <w:rPr>
                                <w:sz w:val="18"/>
                              </w:rPr>
                            </w:pPr>
                            <w:r>
                              <w:rPr>
                                <w:spacing w:val="-2"/>
                                <w:sz w:val="18"/>
                              </w:rPr>
                              <w:t>FES-MEKNES</w:t>
                            </w:r>
                          </w:p>
                        </w:tc>
                        <w:tc>
                          <w:tcPr>
                            <w:tcW w:w="1275" w:type="dxa"/>
                          </w:tcPr>
                          <w:p>
                            <w:pPr>
                              <w:pStyle w:val="TableParagraph"/>
                              <w:spacing w:line="198" w:lineRule="exact"/>
                              <w:ind w:left="9" w:right="2"/>
                              <w:rPr>
                                <w:sz w:val="18"/>
                              </w:rPr>
                            </w:pPr>
                            <w:r>
                              <w:rPr>
                                <w:spacing w:val="-5"/>
                                <w:sz w:val="18"/>
                              </w:rPr>
                              <w:t>4,6</w:t>
                            </w:r>
                          </w:p>
                        </w:tc>
                      </w:tr>
                      <w:tr>
                        <w:trPr>
                          <w:trHeight w:val="218" w:hRule="atLeast"/>
                        </w:trPr>
                        <w:tc>
                          <w:tcPr>
                            <w:tcW w:w="3109" w:type="dxa"/>
                          </w:tcPr>
                          <w:p>
                            <w:pPr>
                              <w:pStyle w:val="TableParagraph"/>
                              <w:spacing w:line="198" w:lineRule="exact"/>
                              <w:ind w:left="69"/>
                              <w:jc w:val="left"/>
                              <w:rPr>
                                <w:sz w:val="18"/>
                              </w:rPr>
                            </w:pPr>
                            <w:r>
                              <w:rPr>
                                <w:sz w:val="18"/>
                              </w:rPr>
                              <w:t>TANGER-TETOUAN-AL</w:t>
                            </w:r>
                            <w:r>
                              <w:rPr>
                                <w:spacing w:val="-6"/>
                                <w:sz w:val="18"/>
                              </w:rPr>
                              <w:t> </w:t>
                            </w:r>
                            <w:r>
                              <w:rPr>
                                <w:spacing w:val="-2"/>
                                <w:sz w:val="18"/>
                              </w:rPr>
                              <w:t>HOCEIMA</w:t>
                            </w:r>
                          </w:p>
                        </w:tc>
                        <w:tc>
                          <w:tcPr>
                            <w:tcW w:w="1275" w:type="dxa"/>
                          </w:tcPr>
                          <w:p>
                            <w:pPr>
                              <w:pStyle w:val="TableParagraph"/>
                              <w:spacing w:line="198" w:lineRule="exact"/>
                              <w:ind w:left="9" w:right="2"/>
                              <w:rPr>
                                <w:sz w:val="18"/>
                              </w:rPr>
                            </w:pPr>
                            <w:r>
                              <w:rPr>
                                <w:spacing w:val="-5"/>
                                <w:sz w:val="18"/>
                              </w:rPr>
                              <w:t>3,9</w:t>
                            </w:r>
                          </w:p>
                        </w:tc>
                      </w:tr>
                      <w:tr>
                        <w:trPr>
                          <w:trHeight w:val="215" w:hRule="atLeast"/>
                        </w:trPr>
                        <w:tc>
                          <w:tcPr>
                            <w:tcW w:w="3109" w:type="dxa"/>
                          </w:tcPr>
                          <w:p>
                            <w:pPr>
                              <w:pStyle w:val="TableParagraph"/>
                              <w:spacing w:line="196" w:lineRule="exact"/>
                              <w:ind w:left="69"/>
                              <w:jc w:val="left"/>
                              <w:rPr>
                                <w:sz w:val="18"/>
                              </w:rPr>
                            </w:pPr>
                            <w:r>
                              <w:rPr>
                                <w:spacing w:val="-2"/>
                                <w:sz w:val="18"/>
                              </w:rPr>
                              <w:t>ORIENTAL</w:t>
                            </w:r>
                          </w:p>
                        </w:tc>
                        <w:tc>
                          <w:tcPr>
                            <w:tcW w:w="1275" w:type="dxa"/>
                          </w:tcPr>
                          <w:p>
                            <w:pPr>
                              <w:pStyle w:val="TableParagraph"/>
                              <w:spacing w:line="196" w:lineRule="exact"/>
                              <w:ind w:left="9" w:right="2"/>
                              <w:rPr>
                                <w:sz w:val="18"/>
                              </w:rPr>
                            </w:pPr>
                            <w:r>
                              <w:rPr>
                                <w:spacing w:val="-5"/>
                                <w:sz w:val="18"/>
                              </w:rPr>
                              <w:t>3,8</w:t>
                            </w:r>
                          </w:p>
                        </w:tc>
                      </w:tr>
                      <w:tr>
                        <w:trPr>
                          <w:trHeight w:val="218" w:hRule="atLeast"/>
                        </w:trPr>
                        <w:tc>
                          <w:tcPr>
                            <w:tcW w:w="3109" w:type="dxa"/>
                          </w:tcPr>
                          <w:p>
                            <w:pPr>
                              <w:pStyle w:val="TableParagraph"/>
                              <w:spacing w:line="198" w:lineRule="exact"/>
                              <w:ind w:left="69"/>
                              <w:jc w:val="left"/>
                              <w:rPr>
                                <w:sz w:val="18"/>
                              </w:rPr>
                            </w:pPr>
                            <w:r>
                              <w:rPr>
                                <w:spacing w:val="-2"/>
                                <w:sz w:val="18"/>
                              </w:rPr>
                              <w:t>SOUSS-</w:t>
                            </w:r>
                            <w:r>
                              <w:rPr>
                                <w:spacing w:val="-4"/>
                                <w:sz w:val="18"/>
                              </w:rPr>
                              <w:t>MASSA</w:t>
                            </w:r>
                          </w:p>
                        </w:tc>
                        <w:tc>
                          <w:tcPr>
                            <w:tcW w:w="1275" w:type="dxa"/>
                          </w:tcPr>
                          <w:p>
                            <w:pPr>
                              <w:pStyle w:val="TableParagraph"/>
                              <w:spacing w:line="198" w:lineRule="exact"/>
                              <w:ind w:left="9" w:right="2"/>
                              <w:rPr>
                                <w:sz w:val="18"/>
                              </w:rPr>
                            </w:pPr>
                            <w:r>
                              <w:rPr>
                                <w:spacing w:val="-5"/>
                                <w:sz w:val="18"/>
                              </w:rPr>
                              <w:t>3,6</w:t>
                            </w:r>
                          </w:p>
                        </w:tc>
                      </w:tr>
                      <w:tr>
                        <w:trPr>
                          <w:trHeight w:val="218" w:hRule="atLeast"/>
                        </w:trPr>
                        <w:tc>
                          <w:tcPr>
                            <w:tcW w:w="3109" w:type="dxa"/>
                          </w:tcPr>
                          <w:p>
                            <w:pPr>
                              <w:pStyle w:val="TableParagraph"/>
                              <w:spacing w:line="198" w:lineRule="exact"/>
                              <w:ind w:left="69"/>
                              <w:jc w:val="left"/>
                              <w:rPr>
                                <w:sz w:val="18"/>
                              </w:rPr>
                            </w:pPr>
                            <w:r>
                              <w:rPr>
                                <w:sz w:val="18"/>
                              </w:rPr>
                              <w:t>BENI</w:t>
                            </w:r>
                            <w:r>
                              <w:rPr>
                                <w:spacing w:val="-4"/>
                                <w:sz w:val="18"/>
                              </w:rPr>
                              <w:t> </w:t>
                            </w:r>
                            <w:r>
                              <w:rPr>
                                <w:sz w:val="18"/>
                              </w:rPr>
                              <w:t>MELLAL-</w:t>
                            </w:r>
                            <w:r>
                              <w:rPr>
                                <w:spacing w:val="-2"/>
                                <w:sz w:val="18"/>
                              </w:rPr>
                              <w:t>KHENIFRA</w:t>
                            </w:r>
                          </w:p>
                        </w:tc>
                        <w:tc>
                          <w:tcPr>
                            <w:tcW w:w="1275" w:type="dxa"/>
                          </w:tcPr>
                          <w:p>
                            <w:pPr>
                              <w:pStyle w:val="TableParagraph"/>
                              <w:spacing w:line="198" w:lineRule="exact"/>
                              <w:ind w:left="9" w:right="2"/>
                              <w:rPr>
                                <w:sz w:val="18"/>
                              </w:rPr>
                            </w:pPr>
                            <w:r>
                              <w:rPr>
                                <w:spacing w:val="-5"/>
                                <w:sz w:val="18"/>
                              </w:rPr>
                              <w:t>2,9</w:t>
                            </w:r>
                          </w:p>
                        </w:tc>
                      </w:tr>
                      <w:tr>
                        <w:trPr>
                          <w:trHeight w:val="215" w:hRule="atLeast"/>
                        </w:trPr>
                        <w:tc>
                          <w:tcPr>
                            <w:tcW w:w="3109" w:type="dxa"/>
                          </w:tcPr>
                          <w:p>
                            <w:pPr>
                              <w:pStyle w:val="TableParagraph"/>
                              <w:spacing w:line="196" w:lineRule="exact"/>
                              <w:ind w:left="69"/>
                              <w:jc w:val="left"/>
                              <w:rPr>
                                <w:sz w:val="18"/>
                              </w:rPr>
                            </w:pPr>
                            <w:r>
                              <w:rPr>
                                <w:sz w:val="18"/>
                              </w:rPr>
                              <w:t>LAAYOUNE-SAGUIA</w:t>
                            </w:r>
                            <w:r>
                              <w:rPr>
                                <w:spacing w:val="-2"/>
                                <w:sz w:val="18"/>
                              </w:rPr>
                              <w:t> </w:t>
                            </w:r>
                            <w:r>
                              <w:rPr>
                                <w:sz w:val="18"/>
                              </w:rPr>
                              <w:t>AL</w:t>
                            </w:r>
                            <w:r>
                              <w:rPr>
                                <w:spacing w:val="-4"/>
                                <w:sz w:val="18"/>
                              </w:rPr>
                              <w:t> HAMRA</w:t>
                            </w:r>
                          </w:p>
                        </w:tc>
                        <w:tc>
                          <w:tcPr>
                            <w:tcW w:w="1275" w:type="dxa"/>
                          </w:tcPr>
                          <w:p>
                            <w:pPr>
                              <w:pStyle w:val="TableParagraph"/>
                              <w:spacing w:line="196" w:lineRule="exact"/>
                              <w:ind w:left="9" w:right="2"/>
                              <w:rPr>
                                <w:sz w:val="18"/>
                              </w:rPr>
                            </w:pPr>
                            <w:r>
                              <w:rPr>
                                <w:spacing w:val="-5"/>
                                <w:sz w:val="18"/>
                              </w:rPr>
                              <w:t>2,0</w:t>
                            </w:r>
                          </w:p>
                        </w:tc>
                      </w:tr>
                      <w:tr>
                        <w:trPr>
                          <w:trHeight w:val="218" w:hRule="atLeast"/>
                        </w:trPr>
                        <w:tc>
                          <w:tcPr>
                            <w:tcW w:w="3109" w:type="dxa"/>
                          </w:tcPr>
                          <w:p>
                            <w:pPr>
                              <w:pStyle w:val="TableParagraph"/>
                              <w:spacing w:line="196" w:lineRule="exact" w:before="2"/>
                              <w:ind w:left="69"/>
                              <w:jc w:val="left"/>
                              <w:rPr>
                                <w:sz w:val="18"/>
                              </w:rPr>
                            </w:pPr>
                            <w:r>
                              <w:rPr>
                                <w:sz w:val="18"/>
                              </w:rPr>
                              <w:t>DARAA-</w:t>
                            </w:r>
                            <w:r>
                              <w:rPr>
                                <w:spacing w:val="-2"/>
                                <w:sz w:val="18"/>
                              </w:rPr>
                              <w:t>TAFILALET</w:t>
                            </w:r>
                          </w:p>
                        </w:tc>
                        <w:tc>
                          <w:tcPr>
                            <w:tcW w:w="1275" w:type="dxa"/>
                          </w:tcPr>
                          <w:p>
                            <w:pPr>
                              <w:pStyle w:val="TableParagraph"/>
                              <w:spacing w:line="196" w:lineRule="exact" w:before="2"/>
                              <w:ind w:left="9" w:right="2"/>
                              <w:rPr>
                                <w:sz w:val="18"/>
                              </w:rPr>
                            </w:pPr>
                            <w:r>
                              <w:rPr>
                                <w:spacing w:val="-5"/>
                                <w:sz w:val="18"/>
                              </w:rPr>
                              <w:t>1,6</w:t>
                            </w:r>
                          </w:p>
                        </w:tc>
                      </w:tr>
                      <w:tr>
                        <w:trPr>
                          <w:trHeight w:val="217" w:hRule="atLeast"/>
                        </w:trPr>
                        <w:tc>
                          <w:tcPr>
                            <w:tcW w:w="3109" w:type="dxa"/>
                          </w:tcPr>
                          <w:p>
                            <w:pPr>
                              <w:pStyle w:val="TableParagraph"/>
                              <w:spacing w:line="198" w:lineRule="exact"/>
                              <w:ind w:left="69"/>
                              <w:jc w:val="left"/>
                              <w:rPr>
                                <w:sz w:val="18"/>
                              </w:rPr>
                            </w:pPr>
                            <w:r>
                              <w:rPr>
                                <w:sz w:val="18"/>
                              </w:rPr>
                              <w:t>DAKHLA-OUED</w:t>
                            </w:r>
                            <w:r>
                              <w:rPr>
                                <w:spacing w:val="-8"/>
                                <w:sz w:val="18"/>
                              </w:rPr>
                              <w:t> </w:t>
                            </w:r>
                            <w:r>
                              <w:rPr>
                                <w:spacing w:val="-2"/>
                                <w:sz w:val="18"/>
                              </w:rPr>
                              <w:t>EDDAHAB</w:t>
                            </w:r>
                          </w:p>
                        </w:tc>
                        <w:tc>
                          <w:tcPr>
                            <w:tcW w:w="1275" w:type="dxa"/>
                          </w:tcPr>
                          <w:p>
                            <w:pPr>
                              <w:pStyle w:val="TableParagraph"/>
                              <w:spacing w:line="198" w:lineRule="exact"/>
                              <w:ind w:left="9" w:right="2"/>
                              <w:rPr>
                                <w:sz w:val="18"/>
                              </w:rPr>
                            </w:pPr>
                            <w:r>
                              <w:rPr>
                                <w:spacing w:val="-5"/>
                                <w:sz w:val="18"/>
                              </w:rPr>
                              <w:t>1,2</w:t>
                            </w:r>
                          </w:p>
                        </w:tc>
                      </w:tr>
                      <w:tr>
                        <w:trPr>
                          <w:trHeight w:val="215" w:hRule="atLeast"/>
                        </w:trPr>
                        <w:tc>
                          <w:tcPr>
                            <w:tcW w:w="3109" w:type="dxa"/>
                          </w:tcPr>
                          <w:p>
                            <w:pPr>
                              <w:pStyle w:val="TableParagraph"/>
                              <w:spacing w:line="196" w:lineRule="exact"/>
                              <w:ind w:left="69"/>
                              <w:jc w:val="left"/>
                              <w:rPr>
                                <w:sz w:val="18"/>
                              </w:rPr>
                            </w:pPr>
                            <w:r>
                              <w:rPr>
                                <w:sz w:val="18"/>
                              </w:rPr>
                              <w:t>GUELMIM-</w:t>
                            </w:r>
                            <w:r>
                              <w:rPr>
                                <w:spacing w:val="-6"/>
                                <w:sz w:val="18"/>
                              </w:rPr>
                              <w:t> </w:t>
                            </w:r>
                            <w:r>
                              <w:rPr>
                                <w:sz w:val="18"/>
                              </w:rPr>
                              <w:t>OUED</w:t>
                            </w:r>
                            <w:r>
                              <w:rPr>
                                <w:spacing w:val="-1"/>
                                <w:sz w:val="18"/>
                              </w:rPr>
                              <w:t> </w:t>
                            </w:r>
                            <w:r>
                              <w:rPr>
                                <w:spacing w:val="-4"/>
                                <w:sz w:val="18"/>
                              </w:rPr>
                              <w:t>NOUN</w:t>
                            </w:r>
                          </w:p>
                        </w:tc>
                        <w:tc>
                          <w:tcPr>
                            <w:tcW w:w="1275" w:type="dxa"/>
                          </w:tcPr>
                          <w:p>
                            <w:pPr>
                              <w:pStyle w:val="TableParagraph"/>
                              <w:spacing w:line="196" w:lineRule="exact"/>
                              <w:ind w:left="9" w:right="2"/>
                              <w:rPr>
                                <w:sz w:val="18"/>
                              </w:rPr>
                            </w:pPr>
                            <w:r>
                              <w:rPr>
                                <w:spacing w:val="-5"/>
                                <w:sz w:val="18"/>
                              </w:rPr>
                              <w:t>0,8</w:t>
                            </w:r>
                          </w:p>
                        </w:tc>
                      </w:tr>
                      <w:tr>
                        <w:trPr>
                          <w:trHeight w:val="218" w:hRule="atLeast"/>
                        </w:trPr>
                        <w:tc>
                          <w:tcPr>
                            <w:tcW w:w="3109" w:type="dxa"/>
                            <w:shd w:val="clear" w:color="auto" w:fill="F7C790"/>
                          </w:tcPr>
                          <w:p>
                            <w:pPr>
                              <w:pStyle w:val="TableParagraph"/>
                              <w:spacing w:line="196" w:lineRule="exact" w:before="2"/>
                              <w:ind w:left="5" w:right="3"/>
                              <w:rPr>
                                <w:b/>
                                <w:sz w:val="18"/>
                              </w:rPr>
                            </w:pPr>
                            <w:r>
                              <w:rPr>
                                <w:b/>
                                <w:color w:val="964605"/>
                                <w:spacing w:val="-2"/>
                                <w:sz w:val="18"/>
                              </w:rPr>
                              <w:t>Total</w:t>
                            </w:r>
                          </w:p>
                        </w:tc>
                        <w:tc>
                          <w:tcPr>
                            <w:tcW w:w="1275" w:type="dxa"/>
                            <w:shd w:val="clear" w:color="auto" w:fill="F7C790"/>
                          </w:tcPr>
                          <w:p>
                            <w:pPr>
                              <w:pStyle w:val="TableParagraph"/>
                              <w:spacing w:line="196" w:lineRule="exact" w:before="2"/>
                              <w:ind w:left="9" w:right="2"/>
                              <w:rPr>
                                <w:b/>
                                <w:sz w:val="18"/>
                              </w:rPr>
                            </w:pPr>
                            <w:r>
                              <w:rPr>
                                <w:b/>
                                <w:color w:val="964605"/>
                                <w:spacing w:val="-4"/>
                                <w:sz w:val="18"/>
                              </w:rPr>
                              <w:t>44,6</w:t>
                            </w:r>
                          </w:p>
                        </w:tc>
                      </w:tr>
                    </w:tbl>
                    <w:p>
                      <w:pPr>
                        <w:pStyle w:val="BodyText"/>
                        <w:jc w:val="left"/>
                      </w:pPr>
                    </w:p>
                  </w:txbxContent>
                </v:textbox>
                <w10:wrap type="topAndBottom"/>
              </v:shape>
            </w:pict>
          </mc:Fallback>
        </mc:AlternateContent>
      </w:r>
      <w:r>
        <w:rPr>
          <w:sz w:val="8"/>
        </w:rPr>
        <mc:AlternateContent>
          <mc:Choice Requires="wps">
            <w:drawing>
              <wp:anchor distT="0" distB="0" distL="0" distR="0" allowOverlap="1" layoutInCell="1" locked="0" behindDoc="1" simplePos="0" relativeHeight="487599616">
                <wp:simplePos x="0" y="0"/>
                <wp:positionH relativeFrom="page">
                  <wp:posOffset>4046791</wp:posOffset>
                </wp:positionH>
                <wp:positionV relativeFrom="paragraph">
                  <wp:posOffset>86441</wp:posOffset>
                </wp:positionV>
                <wp:extent cx="2767330" cy="2147570"/>
                <wp:effectExtent l="0" t="0" r="0" b="0"/>
                <wp:wrapTopAndBottom/>
                <wp:docPr id="102" name="Group 102"/>
                <wp:cNvGraphicFramePr>
                  <a:graphicFrameLocks/>
                </wp:cNvGraphicFramePr>
                <a:graphic>
                  <a:graphicData uri="http://schemas.microsoft.com/office/word/2010/wordprocessingGroup">
                    <wpg:wgp>
                      <wpg:cNvPr id="102" name="Group 102"/>
                      <wpg:cNvGrpSpPr/>
                      <wpg:grpSpPr>
                        <a:xfrm>
                          <a:off x="0" y="0"/>
                          <a:ext cx="2767330" cy="2147570"/>
                          <a:chExt cx="2767330" cy="2147570"/>
                        </a:xfrm>
                      </wpg:grpSpPr>
                      <pic:pic>
                        <pic:nvPicPr>
                          <pic:cNvPr id="103" name="Image 103"/>
                          <pic:cNvPicPr/>
                        </pic:nvPicPr>
                        <pic:blipFill>
                          <a:blip r:embed="rId60" cstate="print"/>
                          <a:stretch>
                            <a:fillRect/>
                          </a:stretch>
                        </pic:blipFill>
                        <pic:spPr>
                          <a:xfrm>
                            <a:off x="33229" y="33557"/>
                            <a:ext cx="2695087" cy="2088359"/>
                          </a:xfrm>
                          <a:prstGeom prst="rect">
                            <a:avLst/>
                          </a:prstGeom>
                        </pic:spPr>
                      </pic:pic>
                      <wps:wsp>
                        <wps:cNvPr id="104" name="Graphic 104"/>
                        <wps:cNvSpPr/>
                        <wps:spPr>
                          <a:xfrm>
                            <a:off x="4762" y="4762"/>
                            <a:ext cx="2757805" cy="2138045"/>
                          </a:xfrm>
                          <a:custGeom>
                            <a:avLst/>
                            <a:gdLst/>
                            <a:ahLst/>
                            <a:cxnLst/>
                            <a:rect l="l" t="t" r="r" b="b"/>
                            <a:pathLst>
                              <a:path w="2757805" h="2138045">
                                <a:moveTo>
                                  <a:pt x="0" y="2138044"/>
                                </a:moveTo>
                                <a:lnTo>
                                  <a:pt x="2757804" y="2138044"/>
                                </a:lnTo>
                                <a:lnTo>
                                  <a:pt x="2757804" y="0"/>
                                </a:lnTo>
                                <a:lnTo>
                                  <a:pt x="0" y="0"/>
                                </a:lnTo>
                                <a:lnTo>
                                  <a:pt x="0" y="2138044"/>
                                </a:lnTo>
                                <a:close/>
                              </a:path>
                            </a:pathLst>
                          </a:custGeom>
                          <a:ln w="9525">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18.644989pt;margin-top:6.806406pt;width:217.9pt;height:169.1pt;mso-position-horizontal-relative:page;mso-position-vertical-relative:paragraph;z-index:-15716864;mso-wrap-distance-left:0;mso-wrap-distance-right:0" id="docshapegroup101" coordorigin="6373,136" coordsize="4358,3382">
                <v:shape style="position:absolute;left:6425;top:188;width:4245;height:3289" type="#_x0000_t75" id="docshape102" stroked="false">
                  <v:imagedata r:id="rId60" o:title=""/>
                </v:shape>
                <v:rect style="position:absolute;left:6380;top:143;width:4343;height:3367" id="docshape103" filled="false" stroked="true" strokeweight=".75pt" strokecolor="#7e7e7e">
                  <v:stroke dashstyle="solid"/>
                </v:rect>
                <w10:wrap type="topAndBottom"/>
              </v:group>
            </w:pict>
          </mc:Fallback>
        </mc:AlternateContent>
      </w:r>
    </w:p>
    <w:p>
      <w:pPr>
        <w:pStyle w:val="BodyText"/>
        <w:spacing w:before="98"/>
        <w:ind w:left="1418" w:right="989"/>
      </w:pPr>
      <w:r>
        <w:rPr/>
        <w:t>Il convient de souligner que les dépenses des régions de Casablanca-Settat, Rabat- Salé-Kénitra, Marrakech-Safi, Fès-Meknès, Tanger-Tétouan-Al Hoceima et de l’Oriental représentent plus de </w:t>
      </w:r>
      <w:r>
        <w:rPr>
          <w:b/>
        </w:rPr>
        <w:t>72% </w:t>
      </w:r>
      <w:r>
        <w:rPr/>
        <w:t>de l’ensemble des dépenses des collectivités territoriales.</w:t>
      </w:r>
    </w:p>
    <w:p>
      <w:pPr>
        <w:pStyle w:val="BodyText"/>
        <w:spacing w:before="106"/>
        <w:jc w:val="left"/>
        <w:rPr>
          <w:sz w:val="20"/>
        </w:rPr>
      </w:pPr>
      <w:r>
        <w:rPr>
          <w:sz w:val="20"/>
        </w:rPr>
        <mc:AlternateContent>
          <mc:Choice Requires="wps">
            <w:drawing>
              <wp:anchor distT="0" distB="0" distL="0" distR="0" allowOverlap="1" layoutInCell="1" locked="0" behindDoc="1" simplePos="0" relativeHeight="487600128">
                <wp:simplePos x="0" y="0"/>
                <wp:positionH relativeFrom="page">
                  <wp:posOffset>900988</wp:posOffset>
                </wp:positionH>
                <wp:positionV relativeFrom="paragraph">
                  <wp:posOffset>236307</wp:posOffset>
                </wp:positionV>
                <wp:extent cx="1829435" cy="7620"/>
                <wp:effectExtent l="0" t="0" r="0" b="0"/>
                <wp:wrapTopAndBottom/>
                <wp:docPr id="105" name="Graphic 105"/>
                <wp:cNvGraphicFramePr>
                  <a:graphicFrameLocks/>
                </wp:cNvGraphicFramePr>
                <a:graphic>
                  <a:graphicData uri="http://schemas.microsoft.com/office/word/2010/wordprocessingShape">
                    <wps:wsp>
                      <wps:cNvPr id="105" name="Graphic 105"/>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18.60688pt;width:144.020pt;height:.599980pt;mso-position-horizontal-relative:page;mso-position-vertical-relative:paragraph;z-index:-15716352;mso-wrap-distance-left:0;mso-wrap-distance-right:0" id="docshape104" filled="true" fillcolor="#000000" stroked="false">
                <v:fill type="solid"/>
                <w10:wrap type="topAndBottom"/>
              </v:rect>
            </w:pict>
          </mc:Fallback>
        </mc:AlternateContent>
      </w:r>
    </w:p>
    <w:p>
      <w:pPr>
        <w:spacing w:line="288" w:lineRule="auto" w:before="78"/>
        <w:ind w:left="1418" w:right="985" w:firstLine="0"/>
        <w:jc w:val="both"/>
        <w:rPr>
          <w:sz w:val="18"/>
        </w:rPr>
      </w:pPr>
      <w:r>
        <w:rPr>
          <w:rFonts w:ascii="Corbel" w:hAnsi="Corbel"/>
          <w:position w:val="10"/>
          <w:sz w:val="14"/>
        </w:rPr>
        <w:t>4</w:t>
      </w:r>
      <w:r>
        <w:rPr>
          <w:rFonts w:ascii="Corbel" w:hAnsi="Corbel"/>
          <w:spacing w:val="14"/>
          <w:position w:val="10"/>
          <w:sz w:val="14"/>
        </w:rPr>
        <w:t> </w:t>
      </w:r>
      <w:r>
        <w:rPr>
          <w:sz w:val="18"/>
        </w:rPr>
        <w:t>Ce sont des dépenses liées à des activités relatives aux compétences des CT et regroupées au niveau d’un même projet (construction de</w:t>
      </w:r>
      <w:r>
        <w:rPr>
          <w:spacing w:val="-1"/>
          <w:sz w:val="18"/>
        </w:rPr>
        <w:t> </w:t>
      </w:r>
      <w:r>
        <w:rPr>
          <w:sz w:val="18"/>
        </w:rPr>
        <w:t>gares routières, réalisation de</w:t>
      </w:r>
      <w:r>
        <w:rPr>
          <w:spacing w:val="-1"/>
          <w:sz w:val="18"/>
        </w:rPr>
        <w:t> </w:t>
      </w:r>
      <w:r>
        <w:rPr>
          <w:sz w:val="18"/>
        </w:rPr>
        <w:t>souks hebdomadaires, travaux d’aménagement, construction, entretien des chemins, etc</w:t>
      </w:r>
      <w:r>
        <w:rPr>
          <w:spacing w:val="80"/>
          <w:w w:val="150"/>
          <w:sz w:val="18"/>
        </w:rPr>
        <w:t> </w:t>
      </w:r>
      <w:r>
        <w:rPr>
          <w:sz w:val="18"/>
        </w:rPr>
        <w:t>).</w:t>
      </w:r>
    </w:p>
    <w:p>
      <w:pPr>
        <w:spacing w:after="0" w:line="288" w:lineRule="auto"/>
        <w:jc w:val="both"/>
        <w:rPr>
          <w:sz w:val="18"/>
        </w:rPr>
        <w:sectPr>
          <w:pgSz w:w="11910" w:h="16840"/>
          <w:pgMar w:header="0" w:footer="1111" w:top="600" w:bottom="1300" w:left="0" w:right="283"/>
        </w:sectPr>
      </w:pPr>
    </w:p>
    <w:p>
      <w:pPr>
        <w:pStyle w:val="Heading2"/>
        <w:numPr>
          <w:ilvl w:val="0"/>
          <w:numId w:val="6"/>
        </w:numPr>
        <w:tabs>
          <w:tab w:pos="2025" w:val="left" w:leader="none"/>
        </w:tabs>
        <w:spacing w:line="240" w:lineRule="auto" w:before="90" w:after="0"/>
        <w:ind w:left="2025" w:right="0" w:hanging="607"/>
        <w:jc w:val="both"/>
      </w:pPr>
      <w:r>
        <w:rPr>
          <w:color w:val="925209"/>
        </w:rPr>
        <w:t>Paie</w:t>
      </w:r>
      <w:r>
        <w:rPr>
          <w:color w:val="925209"/>
          <w:spacing w:val="-5"/>
        </w:rPr>
        <w:t> </w:t>
      </w:r>
      <w:r>
        <w:rPr>
          <w:color w:val="925209"/>
        </w:rPr>
        <w:t>du </w:t>
      </w:r>
      <w:r>
        <w:rPr>
          <w:color w:val="925209"/>
          <w:spacing w:val="-2"/>
        </w:rPr>
        <w:t>personnel</w:t>
      </w:r>
    </w:p>
    <w:p>
      <w:pPr>
        <w:pStyle w:val="BodyText"/>
        <w:spacing w:before="199"/>
        <w:ind w:left="1418" w:right="984"/>
      </w:pPr>
      <w:r>
        <w:rPr/>
        <w:t>A fin décembre 2021 et en comparaison avec la période correspondante de 2020, l’exécution des dépenses de personnel par la Trésorerie Générale du Royaume, laisse apparaître les principales évolutions ci-après :</w:t>
      </w:r>
    </w:p>
    <w:p>
      <w:pPr>
        <w:pStyle w:val="Heading4"/>
        <w:numPr>
          <w:ilvl w:val="1"/>
          <w:numId w:val="6"/>
        </w:numPr>
        <w:tabs>
          <w:tab w:pos="2053" w:val="left" w:leader="none"/>
        </w:tabs>
        <w:spacing w:line="240" w:lineRule="auto" w:before="191" w:after="0"/>
        <w:ind w:left="2053" w:right="0" w:hanging="210"/>
        <w:jc w:val="both"/>
      </w:pPr>
      <w:r>
        <w:rPr/>
        <w:t>Indicateurs</w:t>
      </w:r>
      <w:r>
        <w:rPr>
          <w:spacing w:val="-3"/>
        </w:rPr>
        <w:t> </w:t>
      </w:r>
      <w:r>
        <w:rPr/>
        <w:t>de</w:t>
      </w:r>
      <w:r>
        <w:rPr>
          <w:spacing w:val="-3"/>
        </w:rPr>
        <w:t> </w:t>
      </w:r>
      <w:r>
        <w:rPr/>
        <w:t>la masse</w:t>
      </w:r>
      <w:r>
        <w:rPr>
          <w:spacing w:val="-1"/>
        </w:rPr>
        <w:t> </w:t>
      </w:r>
      <w:r>
        <w:rPr>
          <w:spacing w:val="-2"/>
        </w:rPr>
        <w:t>salariale</w:t>
      </w:r>
    </w:p>
    <w:p>
      <w:pPr>
        <w:pStyle w:val="BodyText"/>
        <w:spacing w:before="115"/>
        <w:ind w:left="1418" w:right="985"/>
      </w:pPr>
      <w:r>
        <w:rPr/>
        <w:t>A fin décembre 2021, les dépenses de personnel ont été réalisées à hauteur de </w:t>
      </w:r>
      <w:r>
        <w:rPr>
          <w:b/>
        </w:rPr>
        <w:t>100,4% </w:t>
      </w:r>
      <w:r>
        <w:rPr/>
        <w:t>des crédits ouverts par la loi des finances, contre </w:t>
      </w:r>
      <w:r>
        <w:rPr>
          <w:b/>
        </w:rPr>
        <w:t>98,2% </w:t>
      </w:r>
      <w:r>
        <w:rPr/>
        <w:t>à fin décembre 2020. Cette situation est due principalement à l’ouverture de crédits supplémentaires au niveau des chapitres des ministères de l’Intérieur et de l’administration de la défense nationale.</w:t>
      </w:r>
    </w:p>
    <w:p>
      <w:pPr>
        <w:pStyle w:val="BodyText"/>
        <w:spacing w:before="119"/>
        <w:ind w:left="1418" w:right="989"/>
      </w:pPr>
      <w:r>
        <w:rPr/>
        <w:t>La masse salariale a représenté le principal poste des dépenses du budget de l’Etat, enregistrant :</w:t>
      </w:r>
    </w:p>
    <w:p>
      <w:pPr>
        <w:pStyle w:val="ListParagraph"/>
        <w:numPr>
          <w:ilvl w:val="2"/>
          <w:numId w:val="6"/>
        </w:numPr>
        <w:tabs>
          <w:tab w:pos="2549" w:val="left" w:leader="none"/>
          <w:tab w:pos="2551" w:val="left" w:leader="none"/>
        </w:tabs>
        <w:spacing w:line="232" w:lineRule="auto" w:before="129" w:after="0"/>
        <w:ind w:left="2551" w:right="988" w:hanging="142"/>
        <w:jc w:val="both"/>
        <w:rPr>
          <w:sz w:val="24"/>
        </w:rPr>
      </w:pPr>
      <w:r>
        <w:rPr>
          <w:sz w:val="24"/>
        </w:rPr>
        <w:t>une hausse de </w:t>
      </w:r>
      <w:r>
        <w:rPr>
          <w:b/>
          <w:sz w:val="24"/>
        </w:rPr>
        <w:t>5,2% </w:t>
      </w:r>
      <w:r>
        <w:rPr>
          <w:sz w:val="24"/>
        </w:rPr>
        <w:t>des dépenses de personnel de l’Etat servies par la TGR (</w:t>
      </w:r>
      <w:r>
        <w:rPr>
          <w:b/>
          <w:sz w:val="24"/>
        </w:rPr>
        <w:t>140 456 MDH </w:t>
      </w:r>
      <w:r>
        <w:rPr>
          <w:sz w:val="24"/>
        </w:rPr>
        <w:t>à fin décembre 2021 contre </w:t>
      </w:r>
      <w:r>
        <w:rPr>
          <w:b/>
          <w:sz w:val="24"/>
        </w:rPr>
        <w:t>133 529 MDH </w:t>
      </w:r>
      <w:r>
        <w:rPr>
          <w:sz w:val="24"/>
        </w:rPr>
        <w:t>un an auparavant) ;</w:t>
      </w:r>
    </w:p>
    <w:p>
      <w:pPr>
        <w:pStyle w:val="ListParagraph"/>
        <w:numPr>
          <w:ilvl w:val="2"/>
          <w:numId w:val="6"/>
        </w:numPr>
        <w:tabs>
          <w:tab w:pos="2550" w:val="left" w:leader="none"/>
        </w:tabs>
        <w:spacing w:line="296" w:lineRule="exact" w:before="4" w:after="0"/>
        <w:ind w:left="2550" w:right="0" w:hanging="140"/>
        <w:jc w:val="both"/>
        <w:rPr>
          <w:b/>
          <w:sz w:val="24"/>
        </w:rPr>
      </w:pPr>
      <w:r>
        <w:rPr>
          <w:sz w:val="24"/>
        </w:rPr>
        <w:t>un</w:t>
      </w:r>
      <w:r>
        <w:rPr>
          <w:spacing w:val="38"/>
          <w:sz w:val="24"/>
        </w:rPr>
        <w:t> </w:t>
      </w:r>
      <w:r>
        <w:rPr>
          <w:sz w:val="24"/>
        </w:rPr>
        <w:t>accroissement</w:t>
      </w:r>
      <w:r>
        <w:rPr>
          <w:spacing w:val="40"/>
          <w:sz w:val="24"/>
        </w:rPr>
        <w:t> </w:t>
      </w:r>
      <w:r>
        <w:rPr>
          <w:sz w:val="24"/>
        </w:rPr>
        <w:t>de</w:t>
      </w:r>
      <w:r>
        <w:rPr>
          <w:spacing w:val="40"/>
          <w:sz w:val="24"/>
        </w:rPr>
        <w:t> </w:t>
      </w:r>
      <w:r>
        <w:rPr>
          <w:b/>
          <w:sz w:val="24"/>
        </w:rPr>
        <w:t>5,4%</w:t>
      </w:r>
      <w:r>
        <w:rPr>
          <w:b/>
          <w:spacing w:val="44"/>
          <w:sz w:val="24"/>
        </w:rPr>
        <w:t> </w:t>
      </w:r>
      <w:r>
        <w:rPr>
          <w:sz w:val="24"/>
        </w:rPr>
        <w:t>des</w:t>
      </w:r>
      <w:r>
        <w:rPr>
          <w:spacing w:val="38"/>
          <w:sz w:val="24"/>
        </w:rPr>
        <w:t> </w:t>
      </w:r>
      <w:r>
        <w:rPr>
          <w:sz w:val="24"/>
        </w:rPr>
        <w:t>salaires</w:t>
      </w:r>
      <w:r>
        <w:rPr>
          <w:spacing w:val="39"/>
          <w:sz w:val="24"/>
        </w:rPr>
        <w:t> </w:t>
      </w:r>
      <w:r>
        <w:rPr>
          <w:sz w:val="24"/>
        </w:rPr>
        <w:t>servis</w:t>
      </w:r>
      <w:r>
        <w:rPr>
          <w:spacing w:val="38"/>
          <w:sz w:val="24"/>
        </w:rPr>
        <w:t> </w:t>
      </w:r>
      <w:r>
        <w:rPr>
          <w:sz w:val="24"/>
        </w:rPr>
        <w:t>par</w:t>
      </w:r>
      <w:r>
        <w:rPr>
          <w:spacing w:val="38"/>
          <w:sz w:val="24"/>
        </w:rPr>
        <w:t> </w:t>
      </w:r>
      <w:r>
        <w:rPr>
          <w:sz w:val="24"/>
        </w:rPr>
        <w:t>la</w:t>
      </w:r>
      <w:r>
        <w:rPr>
          <w:spacing w:val="37"/>
          <w:sz w:val="24"/>
        </w:rPr>
        <w:t> </w:t>
      </w:r>
      <w:r>
        <w:rPr>
          <w:sz w:val="24"/>
        </w:rPr>
        <w:t>DDP</w:t>
      </w:r>
      <w:r>
        <w:rPr>
          <w:spacing w:val="44"/>
          <w:sz w:val="24"/>
        </w:rPr>
        <w:t> </w:t>
      </w:r>
      <w:r>
        <w:rPr>
          <w:sz w:val="24"/>
        </w:rPr>
        <w:t>(</w:t>
      </w:r>
      <w:r>
        <w:rPr>
          <w:b/>
          <w:sz w:val="24"/>
        </w:rPr>
        <w:t>122</w:t>
      </w:r>
      <w:r>
        <w:rPr>
          <w:b/>
          <w:spacing w:val="61"/>
          <w:sz w:val="24"/>
        </w:rPr>
        <w:t> </w:t>
      </w:r>
      <w:r>
        <w:rPr>
          <w:b/>
          <w:spacing w:val="-4"/>
          <w:sz w:val="24"/>
        </w:rPr>
        <w:t>MMDH</w:t>
      </w:r>
    </w:p>
    <w:p>
      <w:pPr>
        <w:spacing w:line="281" w:lineRule="exact" w:before="0"/>
        <w:ind w:left="2551" w:right="0" w:firstLine="0"/>
        <w:jc w:val="both"/>
        <w:rPr>
          <w:sz w:val="24"/>
        </w:rPr>
      </w:pPr>
      <w:r>
        <w:rPr>
          <w:sz w:val="24"/>
        </w:rPr>
        <w:t>contre</w:t>
      </w:r>
      <w:r>
        <w:rPr>
          <w:spacing w:val="-6"/>
          <w:sz w:val="24"/>
        </w:rPr>
        <w:t> </w:t>
      </w:r>
      <w:r>
        <w:rPr>
          <w:b/>
          <w:sz w:val="24"/>
        </w:rPr>
        <w:t>115,8</w:t>
      </w:r>
      <w:r>
        <w:rPr>
          <w:b/>
          <w:spacing w:val="-2"/>
          <w:sz w:val="24"/>
        </w:rPr>
        <w:t> </w:t>
      </w:r>
      <w:r>
        <w:rPr>
          <w:b/>
          <w:sz w:val="24"/>
        </w:rPr>
        <w:t>MMDH</w:t>
      </w:r>
      <w:r>
        <w:rPr>
          <w:sz w:val="24"/>
        </w:rPr>
        <w:t>)</w:t>
      </w:r>
      <w:r>
        <w:rPr>
          <w:spacing w:val="-1"/>
          <w:sz w:val="24"/>
        </w:rPr>
        <w:t> </w:t>
      </w:r>
      <w:r>
        <w:rPr>
          <w:spacing w:val="-10"/>
          <w:sz w:val="24"/>
        </w:rPr>
        <w:t>;</w:t>
      </w:r>
    </w:p>
    <w:p>
      <w:pPr>
        <w:pStyle w:val="ListParagraph"/>
        <w:numPr>
          <w:ilvl w:val="2"/>
          <w:numId w:val="6"/>
        </w:numPr>
        <w:tabs>
          <w:tab w:pos="2549" w:val="left" w:leader="none"/>
          <w:tab w:pos="2551" w:val="left" w:leader="none"/>
        </w:tabs>
        <w:spacing w:line="228" w:lineRule="auto" w:before="12" w:after="0"/>
        <w:ind w:left="2551" w:right="989" w:hanging="142"/>
        <w:jc w:val="both"/>
        <w:rPr>
          <w:sz w:val="24"/>
        </w:rPr>
      </w:pPr>
      <w:r>
        <w:rPr>
          <w:sz w:val="24"/>
        </w:rPr>
        <w:t>une augmentation de la masse salariale structurelle de </w:t>
      </w:r>
      <w:r>
        <w:rPr>
          <w:b/>
          <w:sz w:val="24"/>
        </w:rPr>
        <w:t>2,9% </w:t>
      </w:r>
      <w:r>
        <w:rPr>
          <w:sz w:val="24"/>
        </w:rPr>
        <w:t>par rapport à 2020 ;</w:t>
      </w:r>
    </w:p>
    <w:p>
      <w:pPr>
        <w:pStyle w:val="ListParagraph"/>
        <w:numPr>
          <w:ilvl w:val="2"/>
          <w:numId w:val="6"/>
        </w:numPr>
        <w:tabs>
          <w:tab w:pos="2549" w:val="left" w:leader="none"/>
          <w:tab w:pos="2551" w:val="left" w:leader="none"/>
        </w:tabs>
        <w:spacing w:line="228" w:lineRule="auto" w:before="16" w:after="0"/>
        <w:ind w:left="2551" w:right="994" w:hanging="142"/>
        <w:jc w:val="both"/>
        <w:rPr>
          <w:sz w:val="24"/>
        </w:rPr>
      </w:pPr>
      <w:r>
        <w:rPr>
          <w:sz w:val="24"/>
        </w:rPr>
        <w:t>une hausse de </w:t>
      </w:r>
      <w:r>
        <w:rPr>
          <w:b/>
          <w:sz w:val="24"/>
        </w:rPr>
        <w:t>4,1% </w:t>
      </w:r>
      <w:r>
        <w:rPr>
          <w:sz w:val="24"/>
        </w:rPr>
        <w:t>des salaires payés par les autres comptables du réseau de la TGR (</w:t>
      </w:r>
      <w:r>
        <w:rPr>
          <w:b/>
          <w:sz w:val="24"/>
        </w:rPr>
        <w:t>18 453 MDH </w:t>
      </w:r>
      <w:r>
        <w:rPr>
          <w:sz w:val="24"/>
        </w:rPr>
        <w:t>contre </w:t>
      </w:r>
      <w:r>
        <w:rPr>
          <w:b/>
          <w:sz w:val="24"/>
        </w:rPr>
        <w:t>17 729 MDH</w:t>
      </w:r>
      <w:r>
        <w:rPr>
          <w:sz w:val="24"/>
        </w:rPr>
        <w:t>) ;</w:t>
      </w:r>
    </w:p>
    <w:p>
      <w:pPr>
        <w:pStyle w:val="ListParagraph"/>
        <w:numPr>
          <w:ilvl w:val="2"/>
          <w:numId w:val="6"/>
        </w:numPr>
        <w:tabs>
          <w:tab w:pos="2549" w:val="left" w:leader="none"/>
          <w:tab w:pos="2551" w:val="left" w:leader="none"/>
        </w:tabs>
        <w:spacing w:line="235" w:lineRule="auto" w:before="6" w:after="0"/>
        <w:ind w:left="2551" w:right="987" w:hanging="142"/>
        <w:jc w:val="both"/>
        <w:rPr>
          <w:sz w:val="24"/>
        </w:rPr>
      </w:pPr>
      <w:r>
        <w:rPr>
          <w:sz w:val="24"/>
        </w:rPr>
        <w:t>un accroissement de </w:t>
      </w:r>
      <w:r>
        <w:rPr>
          <w:b/>
          <w:sz w:val="24"/>
        </w:rPr>
        <w:t>92,7% </w:t>
      </w:r>
      <w:r>
        <w:rPr>
          <w:sz w:val="24"/>
        </w:rPr>
        <w:t>des rappels servis par la DDP (</w:t>
      </w:r>
      <w:r>
        <w:rPr>
          <w:b/>
          <w:sz w:val="24"/>
        </w:rPr>
        <w:t>6 187 MDH </w:t>
      </w:r>
      <w:r>
        <w:rPr>
          <w:sz w:val="24"/>
        </w:rPr>
        <w:t>contre </w:t>
      </w:r>
      <w:r>
        <w:rPr>
          <w:b/>
          <w:sz w:val="24"/>
        </w:rPr>
        <w:t>3 210 MDH</w:t>
      </w:r>
      <w:r>
        <w:rPr>
          <w:sz w:val="24"/>
        </w:rPr>
        <w:t>) due principalement à la suspension provisoire des avancements de grades et d’échelons durant l’année 2020 en conséquence de la pandémie de la «Covid-19».</w:t>
      </w:r>
    </w:p>
    <w:p>
      <w:pPr>
        <w:pStyle w:val="BodyText"/>
        <w:spacing w:before="283" w:after="4"/>
        <w:ind w:left="1418" w:right="996"/>
      </w:pPr>
      <w:r>
        <w:rPr/>
        <w:t>Par ailleurs, la masse salariale comparée aux agrégats nationaux se présente comme suit :</w:t>
      </w:r>
    </w:p>
    <w:tbl>
      <w:tblPr>
        <w:tblW w:w="0" w:type="auto"/>
        <w:jc w:val="left"/>
        <w:tblInd w:w="32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213"/>
        <w:gridCol w:w="1699"/>
        <w:gridCol w:w="1701"/>
      </w:tblGrid>
      <w:tr>
        <w:trPr>
          <w:trHeight w:val="299" w:hRule="atLeast"/>
        </w:trPr>
        <w:tc>
          <w:tcPr>
            <w:tcW w:w="2213" w:type="dxa"/>
            <w:tcBorders>
              <w:top w:val="nil"/>
              <w:left w:val="nil"/>
            </w:tcBorders>
          </w:tcPr>
          <w:p>
            <w:pPr>
              <w:pStyle w:val="TableParagraph"/>
              <w:jc w:val="left"/>
              <w:rPr>
                <w:rFonts w:ascii="Times New Roman"/>
                <w:sz w:val="22"/>
              </w:rPr>
            </w:pPr>
          </w:p>
        </w:tc>
        <w:tc>
          <w:tcPr>
            <w:tcW w:w="1699" w:type="dxa"/>
            <w:shd w:val="clear" w:color="auto" w:fill="F7C790"/>
          </w:tcPr>
          <w:p>
            <w:pPr>
              <w:pStyle w:val="TableParagraph"/>
              <w:spacing w:line="240" w:lineRule="exact"/>
              <w:ind w:left="2" w:right="1"/>
              <w:rPr>
                <w:b/>
                <w:sz w:val="20"/>
              </w:rPr>
            </w:pPr>
            <w:r>
              <w:rPr>
                <w:b/>
                <w:color w:val="925209"/>
                <w:spacing w:val="-4"/>
                <w:sz w:val="20"/>
              </w:rPr>
              <w:t>2020</w:t>
            </w:r>
          </w:p>
        </w:tc>
        <w:tc>
          <w:tcPr>
            <w:tcW w:w="1701" w:type="dxa"/>
            <w:shd w:val="clear" w:color="auto" w:fill="F7C790"/>
          </w:tcPr>
          <w:p>
            <w:pPr>
              <w:pStyle w:val="TableParagraph"/>
              <w:spacing w:line="240" w:lineRule="exact"/>
              <w:ind w:left="57" w:right="57"/>
              <w:rPr>
                <w:b/>
                <w:sz w:val="20"/>
              </w:rPr>
            </w:pPr>
            <w:r>
              <w:rPr>
                <w:b/>
                <w:color w:val="925209"/>
                <w:spacing w:val="-4"/>
                <w:sz w:val="20"/>
              </w:rPr>
              <w:t>2021</w:t>
            </w:r>
          </w:p>
        </w:tc>
      </w:tr>
      <w:tr>
        <w:trPr>
          <w:trHeight w:val="299" w:hRule="atLeast"/>
        </w:trPr>
        <w:tc>
          <w:tcPr>
            <w:tcW w:w="2213" w:type="dxa"/>
          </w:tcPr>
          <w:p>
            <w:pPr>
              <w:pStyle w:val="TableParagraph"/>
              <w:spacing w:before="30"/>
              <w:ind w:left="69"/>
              <w:jc w:val="left"/>
              <w:rPr>
                <w:sz w:val="20"/>
              </w:rPr>
            </w:pPr>
            <w:r>
              <w:rPr>
                <w:sz w:val="20"/>
              </w:rPr>
              <w:t>Masse</w:t>
            </w:r>
            <w:r>
              <w:rPr>
                <w:spacing w:val="-7"/>
                <w:sz w:val="20"/>
              </w:rPr>
              <w:t> </w:t>
            </w:r>
            <w:r>
              <w:rPr>
                <w:sz w:val="20"/>
              </w:rPr>
              <w:t>salariale</w:t>
            </w:r>
            <w:r>
              <w:rPr>
                <w:spacing w:val="-7"/>
                <w:sz w:val="20"/>
              </w:rPr>
              <w:t> </w:t>
            </w:r>
            <w:r>
              <w:rPr>
                <w:spacing w:val="-2"/>
                <w:sz w:val="20"/>
              </w:rPr>
              <w:t>(MS)</w:t>
            </w:r>
            <w:r>
              <w:rPr>
                <w:spacing w:val="-2"/>
                <w:sz w:val="20"/>
                <w:vertAlign w:val="superscript"/>
              </w:rPr>
              <w:t>(*)</w:t>
            </w:r>
          </w:p>
        </w:tc>
        <w:tc>
          <w:tcPr>
            <w:tcW w:w="1699" w:type="dxa"/>
          </w:tcPr>
          <w:p>
            <w:pPr>
              <w:pStyle w:val="TableParagraph"/>
              <w:spacing w:line="240" w:lineRule="exact"/>
              <w:ind w:left="1" w:right="1"/>
              <w:rPr>
                <w:sz w:val="20"/>
              </w:rPr>
            </w:pPr>
            <w:r>
              <w:rPr>
                <w:sz w:val="20"/>
              </w:rPr>
              <w:t>133,5</w:t>
            </w:r>
            <w:r>
              <w:rPr>
                <w:spacing w:val="-8"/>
                <w:sz w:val="20"/>
              </w:rPr>
              <w:t> </w:t>
            </w:r>
            <w:r>
              <w:rPr>
                <w:spacing w:val="-4"/>
                <w:sz w:val="20"/>
              </w:rPr>
              <w:t>MMDH</w:t>
            </w:r>
          </w:p>
        </w:tc>
        <w:tc>
          <w:tcPr>
            <w:tcW w:w="1701" w:type="dxa"/>
          </w:tcPr>
          <w:p>
            <w:pPr>
              <w:pStyle w:val="TableParagraph"/>
              <w:spacing w:line="240" w:lineRule="exact"/>
              <w:ind w:left="57" w:right="57"/>
              <w:rPr>
                <w:sz w:val="20"/>
              </w:rPr>
            </w:pPr>
            <w:r>
              <w:rPr>
                <w:sz w:val="20"/>
              </w:rPr>
              <w:t>140,5</w:t>
            </w:r>
            <w:r>
              <w:rPr>
                <w:spacing w:val="-8"/>
                <w:sz w:val="20"/>
              </w:rPr>
              <w:t> </w:t>
            </w:r>
            <w:r>
              <w:rPr>
                <w:spacing w:val="-4"/>
                <w:sz w:val="20"/>
              </w:rPr>
              <w:t>MMDH</w:t>
            </w:r>
          </w:p>
        </w:tc>
      </w:tr>
      <w:tr>
        <w:trPr>
          <w:trHeight w:val="301" w:hRule="atLeast"/>
        </w:trPr>
        <w:tc>
          <w:tcPr>
            <w:tcW w:w="2213" w:type="dxa"/>
          </w:tcPr>
          <w:p>
            <w:pPr>
              <w:pStyle w:val="TableParagraph"/>
              <w:spacing w:before="30"/>
              <w:ind w:left="69"/>
              <w:jc w:val="left"/>
              <w:rPr>
                <w:sz w:val="20"/>
              </w:rPr>
            </w:pPr>
            <w:r>
              <w:rPr>
                <w:sz w:val="20"/>
              </w:rPr>
              <w:t>MS</w:t>
            </w:r>
            <w:r>
              <w:rPr>
                <w:spacing w:val="-5"/>
                <w:sz w:val="20"/>
              </w:rPr>
              <w:t> </w:t>
            </w:r>
            <w:r>
              <w:rPr>
                <w:spacing w:val="-2"/>
                <w:sz w:val="20"/>
              </w:rPr>
              <w:t>/PIB</w:t>
            </w:r>
            <w:r>
              <w:rPr>
                <w:spacing w:val="-2"/>
                <w:sz w:val="20"/>
                <w:vertAlign w:val="superscript"/>
              </w:rPr>
              <w:t>(**)</w:t>
            </w:r>
          </w:p>
        </w:tc>
        <w:tc>
          <w:tcPr>
            <w:tcW w:w="1699" w:type="dxa"/>
          </w:tcPr>
          <w:p>
            <w:pPr>
              <w:pStyle w:val="TableParagraph"/>
              <w:spacing w:before="1"/>
              <w:ind w:left="1" w:right="2"/>
              <w:rPr>
                <w:sz w:val="20"/>
              </w:rPr>
            </w:pPr>
            <w:r>
              <w:rPr>
                <w:spacing w:val="-2"/>
                <w:sz w:val="20"/>
              </w:rPr>
              <w:t>12,3%</w:t>
            </w:r>
          </w:p>
        </w:tc>
        <w:tc>
          <w:tcPr>
            <w:tcW w:w="1701" w:type="dxa"/>
          </w:tcPr>
          <w:p>
            <w:pPr>
              <w:pStyle w:val="TableParagraph"/>
              <w:spacing w:before="1"/>
              <w:ind w:left="57" w:right="60"/>
              <w:rPr>
                <w:sz w:val="20"/>
              </w:rPr>
            </w:pPr>
            <w:r>
              <w:rPr>
                <w:spacing w:val="-2"/>
                <w:sz w:val="20"/>
              </w:rPr>
              <w:t>11,90%</w:t>
            </w:r>
          </w:p>
        </w:tc>
      </w:tr>
      <w:tr>
        <w:trPr>
          <w:trHeight w:val="299" w:hRule="atLeast"/>
        </w:trPr>
        <w:tc>
          <w:tcPr>
            <w:tcW w:w="2213" w:type="dxa"/>
          </w:tcPr>
          <w:p>
            <w:pPr>
              <w:pStyle w:val="TableParagraph"/>
              <w:spacing w:before="27"/>
              <w:ind w:left="69"/>
              <w:jc w:val="left"/>
              <w:rPr>
                <w:sz w:val="20"/>
              </w:rPr>
            </w:pPr>
            <w:r>
              <w:rPr>
                <w:spacing w:val="-2"/>
                <w:sz w:val="20"/>
              </w:rPr>
              <w:t>MS/BGE</w:t>
            </w:r>
          </w:p>
        </w:tc>
        <w:tc>
          <w:tcPr>
            <w:tcW w:w="1699" w:type="dxa"/>
          </w:tcPr>
          <w:p>
            <w:pPr>
              <w:pStyle w:val="TableParagraph"/>
              <w:spacing w:line="240" w:lineRule="exact"/>
              <w:ind w:left="1" w:right="2"/>
              <w:rPr>
                <w:sz w:val="20"/>
              </w:rPr>
            </w:pPr>
            <w:r>
              <w:rPr>
                <w:spacing w:val="-2"/>
                <w:sz w:val="20"/>
              </w:rPr>
              <w:t>33,2%</w:t>
            </w:r>
          </w:p>
        </w:tc>
        <w:tc>
          <w:tcPr>
            <w:tcW w:w="1701" w:type="dxa"/>
          </w:tcPr>
          <w:p>
            <w:pPr>
              <w:pStyle w:val="TableParagraph"/>
              <w:spacing w:line="240" w:lineRule="exact"/>
              <w:ind w:left="57" w:right="60"/>
              <w:rPr>
                <w:sz w:val="20"/>
              </w:rPr>
            </w:pPr>
            <w:r>
              <w:rPr>
                <w:spacing w:val="-2"/>
                <w:sz w:val="20"/>
              </w:rPr>
              <w:t>36,00%</w:t>
            </w:r>
          </w:p>
        </w:tc>
      </w:tr>
      <w:tr>
        <w:trPr>
          <w:trHeight w:val="299" w:hRule="atLeast"/>
        </w:trPr>
        <w:tc>
          <w:tcPr>
            <w:tcW w:w="2213" w:type="dxa"/>
          </w:tcPr>
          <w:p>
            <w:pPr>
              <w:pStyle w:val="TableParagraph"/>
              <w:spacing w:before="30"/>
              <w:ind w:left="69"/>
              <w:jc w:val="left"/>
              <w:rPr>
                <w:sz w:val="20"/>
              </w:rPr>
            </w:pPr>
            <w:r>
              <w:rPr>
                <w:spacing w:val="-2"/>
                <w:sz w:val="20"/>
              </w:rPr>
              <w:t>MS/BF</w:t>
            </w:r>
          </w:p>
        </w:tc>
        <w:tc>
          <w:tcPr>
            <w:tcW w:w="1699" w:type="dxa"/>
          </w:tcPr>
          <w:p>
            <w:pPr>
              <w:pStyle w:val="TableParagraph"/>
              <w:spacing w:line="240" w:lineRule="exact"/>
              <w:ind w:left="1" w:right="2"/>
              <w:rPr>
                <w:sz w:val="20"/>
              </w:rPr>
            </w:pPr>
            <w:r>
              <w:rPr>
                <w:spacing w:val="-2"/>
                <w:sz w:val="20"/>
              </w:rPr>
              <w:t>62,1%</w:t>
            </w:r>
          </w:p>
        </w:tc>
        <w:tc>
          <w:tcPr>
            <w:tcW w:w="1701" w:type="dxa"/>
          </w:tcPr>
          <w:p>
            <w:pPr>
              <w:pStyle w:val="TableParagraph"/>
              <w:spacing w:line="240" w:lineRule="exact"/>
              <w:ind w:left="57" w:right="60"/>
              <w:rPr>
                <w:sz w:val="20"/>
              </w:rPr>
            </w:pPr>
            <w:r>
              <w:rPr>
                <w:spacing w:val="-2"/>
                <w:sz w:val="20"/>
              </w:rPr>
              <w:t>61,20%</w:t>
            </w:r>
          </w:p>
        </w:tc>
      </w:tr>
      <w:tr>
        <w:trPr>
          <w:trHeight w:val="302" w:hRule="atLeast"/>
        </w:trPr>
        <w:tc>
          <w:tcPr>
            <w:tcW w:w="2213" w:type="dxa"/>
          </w:tcPr>
          <w:p>
            <w:pPr>
              <w:pStyle w:val="TableParagraph"/>
              <w:spacing w:before="30"/>
              <w:ind w:left="69"/>
              <w:jc w:val="left"/>
              <w:rPr>
                <w:sz w:val="20"/>
              </w:rPr>
            </w:pPr>
            <w:r>
              <w:rPr>
                <w:sz w:val="20"/>
              </w:rPr>
              <w:t>MS/Recettes</w:t>
            </w:r>
            <w:r>
              <w:rPr>
                <w:spacing w:val="-13"/>
                <w:sz w:val="20"/>
              </w:rPr>
              <w:t> </w:t>
            </w:r>
            <w:r>
              <w:rPr>
                <w:spacing w:val="-2"/>
                <w:sz w:val="20"/>
              </w:rPr>
              <w:t>ordinaires</w:t>
            </w:r>
          </w:p>
        </w:tc>
        <w:tc>
          <w:tcPr>
            <w:tcW w:w="1699" w:type="dxa"/>
          </w:tcPr>
          <w:p>
            <w:pPr>
              <w:pStyle w:val="TableParagraph"/>
              <w:spacing w:before="1"/>
              <w:ind w:left="1" w:right="2"/>
              <w:rPr>
                <w:sz w:val="20"/>
              </w:rPr>
            </w:pPr>
            <w:r>
              <w:rPr>
                <w:spacing w:val="-2"/>
                <w:sz w:val="20"/>
              </w:rPr>
              <w:t>53,4%</w:t>
            </w:r>
          </w:p>
        </w:tc>
        <w:tc>
          <w:tcPr>
            <w:tcW w:w="1701" w:type="dxa"/>
          </w:tcPr>
          <w:p>
            <w:pPr>
              <w:pStyle w:val="TableParagraph"/>
              <w:spacing w:before="1"/>
              <w:ind w:left="60" w:right="3"/>
              <w:rPr>
                <w:sz w:val="20"/>
              </w:rPr>
            </w:pPr>
            <w:r>
              <w:rPr>
                <w:spacing w:val="-2"/>
                <w:sz w:val="20"/>
              </w:rPr>
              <w:t>53,80%</w:t>
            </w:r>
          </w:p>
        </w:tc>
      </w:tr>
    </w:tbl>
    <w:p>
      <w:pPr>
        <w:spacing w:line="276" w:lineRule="auto" w:before="0"/>
        <w:ind w:left="3036" w:right="2334" w:firstLine="0"/>
        <w:jc w:val="left"/>
        <w:rPr>
          <w:sz w:val="14"/>
        </w:rPr>
      </w:pPr>
      <w:r>
        <w:rPr>
          <w:sz w:val="14"/>
        </w:rPr>
        <w:t>(*) Masse salariale : données du bulletin mensuel de statistiques des finances publiques de la TGR (**)</w:t>
      </w:r>
      <w:r>
        <w:rPr>
          <w:spacing w:val="-4"/>
          <w:sz w:val="14"/>
        </w:rPr>
        <w:t> </w:t>
      </w:r>
      <w:r>
        <w:rPr>
          <w:sz w:val="14"/>
        </w:rPr>
        <w:t>PIB</w:t>
      </w:r>
      <w:r>
        <w:rPr>
          <w:spacing w:val="-2"/>
          <w:sz w:val="14"/>
        </w:rPr>
        <w:t> </w:t>
      </w:r>
      <w:r>
        <w:rPr>
          <w:sz w:val="14"/>
        </w:rPr>
        <w:t>source</w:t>
      </w:r>
      <w:r>
        <w:rPr>
          <w:spacing w:val="-3"/>
          <w:sz w:val="14"/>
        </w:rPr>
        <w:t> </w:t>
      </w:r>
      <w:r>
        <w:rPr>
          <w:sz w:val="14"/>
        </w:rPr>
        <w:t>données</w:t>
      </w:r>
      <w:r>
        <w:rPr>
          <w:spacing w:val="-4"/>
          <w:sz w:val="14"/>
        </w:rPr>
        <w:t> </w:t>
      </w:r>
      <w:r>
        <w:rPr>
          <w:sz w:val="14"/>
        </w:rPr>
        <w:t>du</w:t>
      </w:r>
      <w:r>
        <w:rPr>
          <w:spacing w:val="-3"/>
          <w:sz w:val="14"/>
        </w:rPr>
        <w:t> </w:t>
      </w:r>
      <w:r>
        <w:rPr>
          <w:sz w:val="14"/>
        </w:rPr>
        <w:t>rapport</w:t>
      </w:r>
      <w:r>
        <w:rPr>
          <w:spacing w:val="-4"/>
          <w:sz w:val="14"/>
        </w:rPr>
        <w:t> </w:t>
      </w:r>
      <w:r>
        <w:rPr>
          <w:sz w:val="14"/>
        </w:rPr>
        <w:t>des</w:t>
      </w:r>
      <w:r>
        <w:rPr>
          <w:spacing w:val="-4"/>
          <w:sz w:val="14"/>
        </w:rPr>
        <w:t> </w:t>
      </w:r>
      <w:r>
        <w:rPr>
          <w:sz w:val="14"/>
        </w:rPr>
        <w:t>ressources</w:t>
      </w:r>
      <w:r>
        <w:rPr>
          <w:spacing w:val="-1"/>
          <w:sz w:val="14"/>
        </w:rPr>
        <w:t> </w:t>
      </w:r>
      <w:r>
        <w:rPr>
          <w:sz w:val="14"/>
        </w:rPr>
        <w:t>Humaines</w:t>
      </w:r>
      <w:r>
        <w:rPr>
          <w:spacing w:val="-1"/>
          <w:sz w:val="14"/>
        </w:rPr>
        <w:t> </w:t>
      </w:r>
      <w:r>
        <w:rPr>
          <w:sz w:val="14"/>
        </w:rPr>
        <w:t>du</w:t>
      </w:r>
      <w:r>
        <w:rPr>
          <w:spacing w:val="-3"/>
          <w:sz w:val="14"/>
        </w:rPr>
        <w:t> </w:t>
      </w:r>
      <w:r>
        <w:rPr>
          <w:sz w:val="14"/>
        </w:rPr>
        <w:t>projet de</w:t>
      </w:r>
      <w:r>
        <w:rPr>
          <w:spacing w:val="-1"/>
          <w:sz w:val="14"/>
        </w:rPr>
        <w:t> </w:t>
      </w:r>
      <w:r>
        <w:rPr>
          <w:sz w:val="14"/>
        </w:rPr>
        <w:t>la</w:t>
      </w:r>
      <w:r>
        <w:rPr>
          <w:spacing w:val="-3"/>
          <w:sz w:val="14"/>
        </w:rPr>
        <w:t> </w:t>
      </w:r>
      <w:r>
        <w:rPr>
          <w:sz w:val="14"/>
        </w:rPr>
        <w:t>LF</w:t>
      </w:r>
      <w:r>
        <w:rPr>
          <w:spacing w:val="-4"/>
          <w:sz w:val="14"/>
        </w:rPr>
        <w:t> </w:t>
      </w:r>
      <w:r>
        <w:rPr>
          <w:sz w:val="14"/>
        </w:rPr>
        <w:t>2021</w:t>
      </w:r>
      <w:r>
        <w:rPr>
          <w:spacing w:val="-3"/>
          <w:sz w:val="14"/>
        </w:rPr>
        <w:t> </w:t>
      </w:r>
      <w:r>
        <w:rPr>
          <w:sz w:val="14"/>
        </w:rPr>
        <w:t>et</w:t>
      </w:r>
      <w:r>
        <w:rPr>
          <w:spacing w:val="-2"/>
          <w:sz w:val="14"/>
        </w:rPr>
        <w:t> </w:t>
      </w:r>
      <w:r>
        <w:rPr>
          <w:sz w:val="14"/>
        </w:rPr>
        <w:t>la LF</w:t>
      </w:r>
      <w:r>
        <w:rPr>
          <w:spacing w:val="-4"/>
          <w:sz w:val="14"/>
        </w:rPr>
        <w:t> </w:t>
      </w:r>
      <w:r>
        <w:rPr>
          <w:sz w:val="14"/>
        </w:rPr>
        <w:t>2022</w:t>
      </w:r>
    </w:p>
    <w:p>
      <w:pPr>
        <w:pStyle w:val="BodyText"/>
        <w:spacing w:before="94"/>
        <w:jc w:val="left"/>
        <w:rPr>
          <w:sz w:val="14"/>
        </w:rPr>
      </w:pPr>
    </w:p>
    <w:p>
      <w:pPr>
        <w:pStyle w:val="Heading4"/>
        <w:numPr>
          <w:ilvl w:val="1"/>
          <w:numId w:val="6"/>
        </w:numPr>
        <w:tabs>
          <w:tab w:pos="1984" w:val="left" w:leader="none"/>
        </w:tabs>
        <w:spacing w:line="240" w:lineRule="auto" w:before="0" w:after="0"/>
        <w:ind w:left="1984" w:right="0" w:hanging="141"/>
        <w:jc w:val="both"/>
      </w:pPr>
      <w:r>
        <w:rPr/>
        <w:t>Effectif</w:t>
      </w:r>
      <w:r>
        <w:rPr>
          <w:spacing w:val="-7"/>
        </w:rPr>
        <w:t> </w:t>
      </w:r>
      <w:r>
        <w:rPr>
          <w:spacing w:val="-4"/>
        </w:rPr>
        <w:t>géré</w:t>
      </w:r>
    </w:p>
    <w:p>
      <w:pPr>
        <w:pStyle w:val="BodyText"/>
        <w:spacing w:before="190"/>
        <w:ind w:left="1418" w:right="984"/>
      </w:pPr>
      <w:r>
        <w:rPr/>
        <w:t>Le nombre de fonctionnaires payés par la DDP a enregistré une hausse de </w:t>
      </w:r>
      <w:r>
        <w:rPr>
          <w:b/>
        </w:rPr>
        <w:t>1,9%</w:t>
      </w:r>
      <w:r>
        <w:rPr/>
        <w:t>, passant de </w:t>
      </w:r>
      <w:r>
        <w:rPr>
          <w:b/>
        </w:rPr>
        <w:t>754</w:t>
      </w:r>
      <w:r>
        <w:rPr>
          <w:b/>
          <w:spacing w:val="-2"/>
        </w:rPr>
        <w:t> </w:t>
      </w:r>
      <w:r>
        <w:rPr>
          <w:b/>
        </w:rPr>
        <w:t>503 </w:t>
      </w:r>
      <w:r>
        <w:rPr/>
        <w:t>à fin décembre 2020 à </w:t>
      </w:r>
      <w:r>
        <w:rPr>
          <w:b/>
        </w:rPr>
        <w:t>768 797 </w:t>
      </w:r>
      <w:r>
        <w:rPr/>
        <w:t>à fin décembre 2021, résultant de </w:t>
      </w:r>
      <w:r>
        <w:rPr>
          <w:b/>
        </w:rPr>
        <w:t>43</w:t>
      </w:r>
      <w:r>
        <w:rPr>
          <w:b/>
          <w:spacing w:val="40"/>
        </w:rPr>
        <w:t> </w:t>
      </w:r>
      <w:r>
        <w:rPr>
          <w:b/>
        </w:rPr>
        <w:t>072 </w:t>
      </w:r>
      <w:r>
        <w:rPr/>
        <w:t>nouvelles prises en charge (recrutements, réintégrations et prises en solde) et de </w:t>
      </w:r>
      <w:r>
        <w:rPr>
          <w:b/>
        </w:rPr>
        <w:t>28 778 départs </w:t>
      </w:r>
      <w:r>
        <w:rPr/>
        <w:t>(retraite, décès, démission,….).</w:t>
      </w:r>
    </w:p>
    <w:p>
      <w:pPr>
        <w:pStyle w:val="Heading4"/>
        <w:numPr>
          <w:ilvl w:val="1"/>
          <w:numId w:val="6"/>
        </w:numPr>
        <w:tabs>
          <w:tab w:pos="1984" w:val="left" w:leader="none"/>
        </w:tabs>
        <w:spacing w:line="240" w:lineRule="auto" w:before="189" w:after="0"/>
        <w:ind w:left="1984" w:right="0" w:hanging="141"/>
        <w:jc w:val="both"/>
      </w:pPr>
      <w:r>
        <w:rPr/>
        <w:t>Retenues</w:t>
      </w:r>
      <w:r>
        <w:rPr>
          <w:spacing w:val="-5"/>
        </w:rPr>
        <w:t> </w:t>
      </w:r>
      <w:r>
        <w:rPr>
          <w:spacing w:val="-2"/>
        </w:rPr>
        <w:t>réglementaires</w:t>
      </w:r>
    </w:p>
    <w:p>
      <w:pPr>
        <w:pStyle w:val="BodyText"/>
        <w:spacing w:before="93"/>
        <w:ind w:left="1418" w:right="996"/>
      </w:pPr>
      <w:r>
        <w:rPr/>
        <w:t>Les retenues réglementaires sont des précomptes opérés sur la rémunération brute d’un fonctionnaire conformément à la règlementation en vigueur.</w:t>
      </w:r>
    </w:p>
    <w:p>
      <w:pPr>
        <w:pStyle w:val="BodyText"/>
        <w:jc w:val="left"/>
        <w:rPr>
          <w:sz w:val="20"/>
        </w:rPr>
      </w:pPr>
    </w:p>
    <w:p>
      <w:pPr>
        <w:pStyle w:val="BodyText"/>
        <w:spacing w:before="18"/>
        <w:jc w:val="left"/>
        <w:rPr>
          <w:sz w:val="20"/>
        </w:rPr>
      </w:pPr>
      <w:r>
        <w:rPr>
          <w:sz w:val="20"/>
        </w:rPr>
        <mc:AlternateContent>
          <mc:Choice Requires="wps">
            <w:drawing>
              <wp:anchor distT="0" distB="0" distL="0" distR="0" allowOverlap="1" layoutInCell="1" locked="0" behindDoc="1" simplePos="0" relativeHeight="487600640">
                <wp:simplePos x="0" y="0"/>
                <wp:positionH relativeFrom="page">
                  <wp:posOffset>6495698</wp:posOffset>
                </wp:positionH>
                <wp:positionV relativeFrom="paragraph">
                  <wp:posOffset>179962</wp:posOffset>
                </wp:positionV>
                <wp:extent cx="257175" cy="177800"/>
                <wp:effectExtent l="0" t="0" r="0" b="0"/>
                <wp:wrapTopAndBottom/>
                <wp:docPr id="106" name="Group 106"/>
                <wp:cNvGraphicFramePr>
                  <a:graphicFrameLocks/>
                </wp:cNvGraphicFramePr>
                <a:graphic>
                  <a:graphicData uri="http://schemas.microsoft.com/office/word/2010/wordprocessingGroup">
                    <wpg:wgp>
                      <wpg:cNvPr id="106" name="Group 106"/>
                      <wpg:cNvGrpSpPr/>
                      <wpg:grpSpPr>
                        <a:xfrm>
                          <a:off x="0" y="0"/>
                          <a:ext cx="257175" cy="177800"/>
                          <a:chExt cx="257175" cy="177800"/>
                        </a:xfrm>
                      </wpg:grpSpPr>
                      <pic:pic>
                        <pic:nvPicPr>
                          <pic:cNvPr id="107" name="Image 107"/>
                          <pic:cNvPicPr/>
                        </pic:nvPicPr>
                        <pic:blipFill>
                          <a:blip r:embed="rId62" cstate="print"/>
                          <a:stretch>
                            <a:fillRect/>
                          </a:stretch>
                        </pic:blipFill>
                        <pic:spPr>
                          <a:xfrm>
                            <a:off x="0" y="0"/>
                            <a:ext cx="256774" cy="177707"/>
                          </a:xfrm>
                          <a:prstGeom prst="rect">
                            <a:avLst/>
                          </a:prstGeom>
                        </pic:spPr>
                      </pic:pic>
                      <pic:pic>
                        <pic:nvPicPr>
                          <pic:cNvPr id="108" name="Image 108"/>
                          <pic:cNvPicPr/>
                        </pic:nvPicPr>
                        <pic:blipFill>
                          <a:blip r:embed="rId63" cstate="print"/>
                          <a:stretch>
                            <a:fillRect/>
                          </a:stretch>
                        </pic:blipFill>
                        <pic:spPr>
                          <a:xfrm>
                            <a:off x="11343" y="2042"/>
                            <a:ext cx="239255" cy="156768"/>
                          </a:xfrm>
                          <a:prstGeom prst="rect">
                            <a:avLst/>
                          </a:prstGeom>
                        </pic:spPr>
                      </pic:pic>
                    </wpg:wgp>
                  </a:graphicData>
                </a:graphic>
              </wp:anchor>
            </w:drawing>
          </mc:Choice>
          <mc:Fallback>
            <w:pict>
              <v:group style="position:absolute;margin-left:511.472351pt;margin-top:14.170313pt;width:20.25pt;height:14pt;mso-position-horizontal-relative:page;mso-position-vertical-relative:paragraph;z-index:-15715840;mso-wrap-distance-left:0;mso-wrap-distance-right:0" id="docshapegroup105" coordorigin="10229,283" coordsize="405,280">
                <v:shape style="position:absolute;left:10229;top:283;width:405;height:280" type="#_x0000_t75" id="docshape106" stroked="false">
                  <v:imagedata r:id="rId62" o:title=""/>
                </v:shape>
                <v:shape style="position:absolute;left:10247;top:286;width:377;height:247" type="#_x0000_t75" id="docshape107" stroked="false">
                  <v:imagedata r:id="rId63" o:title=""/>
                </v:shape>
                <w10:wrap type="topAndBottom"/>
              </v:group>
            </w:pict>
          </mc:Fallback>
        </mc:AlternateContent>
      </w:r>
    </w:p>
    <w:p>
      <w:pPr>
        <w:pStyle w:val="BodyText"/>
        <w:spacing w:after="0"/>
        <w:jc w:val="left"/>
        <w:rPr>
          <w:sz w:val="20"/>
        </w:rPr>
        <w:sectPr>
          <w:footerReference w:type="default" r:id="rId61"/>
          <w:pgSz w:w="11910" w:h="16840"/>
          <w:pgMar w:header="0" w:footer="0" w:top="600" w:bottom="280" w:left="0" w:right="283"/>
        </w:sectPr>
      </w:pPr>
    </w:p>
    <w:p>
      <w:pPr>
        <w:spacing w:before="88"/>
        <w:ind w:left="3494" w:right="0" w:firstLine="0"/>
        <w:jc w:val="left"/>
        <w:rPr>
          <w:b/>
          <w:sz w:val="20"/>
        </w:rPr>
      </w:pPr>
      <w:r>
        <w:rPr>
          <w:b/>
          <w:color w:val="925209"/>
          <w:spacing w:val="-4"/>
          <w:sz w:val="20"/>
        </w:rPr>
        <w:t>Retenues</w:t>
      </w:r>
      <w:r>
        <w:rPr>
          <w:b/>
          <w:color w:val="925209"/>
          <w:spacing w:val="-11"/>
          <w:sz w:val="20"/>
        </w:rPr>
        <w:t> </w:t>
      </w:r>
      <w:r>
        <w:rPr>
          <w:b/>
          <w:color w:val="925209"/>
          <w:spacing w:val="-4"/>
          <w:sz w:val="20"/>
        </w:rPr>
        <w:t>réglementaires</w:t>
      </w:r>
      <w:r>
        <w:rPr>
          <w:b/>
          <w:color w:val="925209"/>
          <w:spacing w:val="-11"/>
          <w:sz w:val="20"/>
        </w:rPr>
        <w:t> </w:t>
      </w:r>
      <w:r>
        <w:rPr>
          <w:b/>
          <w:color w:val="925209"/>
          <w:spacing w:val="-4"/>
          <w:sz w:val="20"/>
        </w:rPr>
        <w:t>sur</w:t>
      </w:r>
      <w:r>
        <w:rPr>
          <w:b/>
          <w:color w:val="925209"/>
          <w:spacing w:val="-10"/>
          <w:sz w:val="20"/>
        </w:rPr>
        <w:t> </w:t>
      </w:r>
      <w:r>
        <w:rPr>
          <w:b/>
          <w:color w:val="925209"/>
          <w:spacing w:val="-4"/>
          <w:sz w:val="20"/>
        </w:rPr>
        <w:t>la</w:t>
      </w:r>
      <w:r>
        <w:rPr>
          <w:b/>
          <w:color w:val="925209"/>
          <w:spacing w:val="-11"/>
          <w:sz w:val="20"/>
        </w:rPr>
        <w:t> </w:t>
      </w:r>
      <w:r>
        <w:rPr>
          <w:b/>
          <w:color w:val="925209"/>
          <w:spacing w:val="-4"/>
          <w:sz w:val="20"/>
        </w:rPr>
        <w:t>paie</w:t>
      </w:r>
      <w:r>
        <w:rPr>
          <w:b/>
          <w:color w:val="925209"/>
          <w:spacing w:val="-11"/>
          <w:sz w:val="20"/>
        </w:rPr>
        <w:t> </w:t>
      </w:r>
      <w:r>
        <w:rPr>
          <w:b/>
          <w:color w:val="925209"/>
          <w:spacing w:val="-4"/>
          <w:sz w:val="20"/>
        </w:rPr>
        <w:t>du</w:t>
      </w:r>
      <w:r>
        <w:rPr>
          <w:b/>
          <w:color w:val="925209"/>
          <w:spacing w:val="-10"/>
          <w:sz w:val="20"/>
        </w:rPr>
        <w:t> </w:t>
      </w:r>
      <w:r>
        <w:rPr>
          <w:b/>
          <w:color w:val="925209"/>
          <w:spacing w:val="-4"/>
          <w:sz w:val="20"/>
        </w:rPr>
        <w:t>personnel</w:t>
      </w:r>
      <w:r>
        <w:rPr>
          <w:b/>
          <w:color w:val="925209"/>
          <w:spacing w:val="-11"/>
          <w:sz w:val="20"/>
        </w:rPr>
        <w:t> </w:t>
      </w:r>
      <w:r>
        <w:rPr>
          <w:b/>
          <w:color w:val="925209"/>
          <w:spacing w:val="-4"/>
          <w:sz w:val="20"/>
        </w:rPr>
        <w:t>de</w:t>
      </w:r>
      <w:r>
        <w:rPr>
          <w:b/>
          <w:color w:val="925209"/>
          <w:spacing w:val="-10"/>
          <w:sz w:val="20"/>
        </w:rPr>
        <w:t> </w:t>
      </w:r>
      <w:r>
        <w:rPr>
          <w:b/>
          <w:color w:val="925209"/>
          <w:spacing w:val="-4"/>
          <w:sz w:val="20"/>
        </w:rPr>
        <w:t>l’Etat</w:t>
      </w:r>
    </w:p>
    <w:p>
      <w:pPr>
        <w:pStyle w:val="BodyText"/>
        <w:spacing w:before="2"/>
        <w:jc w:val="left"/>
        <w:rPr>
          <w:b/>
          <w:sz w:val="8"/>
        </w:rPr>
      </w:pPr>
    </w:p>
    <w:tbl>
      <w:tblPr>
        <w:tblW w:w="0" w:type="auto"/>
        <w:jc w:val="left"/>
        <w:tblInd w:w="21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4823"/>
        <w:gridCol w:w="1275"/>
        <w:gridCol w:w="1278"/>
        <w:gridCol w:w="1009"/>
      </w:tblGrid>
      <w:tr>
        <w:trPr>
          <w:trHeight w:val="500" w:hRule="atLeast"/>
        </w:trPr>
        <w:tc>
          <w:tcPr>
            <w:tcW w:w="4823" w:type="dxa"/>
            <w:vMerge w:val="restart"/>
            <w:shd w:val="clear" w:color="auto" w:fill="F9BE8F"/>
          </w:tcPr>
          <w:p>
            <w:pPr>
              <w:pStyle w:val="TableParagraph"/>
              <w:spacing w:before="27"/>
              <w:jc w:val="left"/>
              <w:rPr>
                <w:b/>
                <w:sz w:val="18"/>
              </w:rPr>
            </w:pPr>
          </w:p>
          <w:p>
            <w:pPr>
              <w:pStyle w:val="TableParagraph"/>
              <w:ind w:left="892"/>
              <w:jc w:val="left"/>
              <w:rPr>
                <w:b/>
                <w:sz w:val="18"/>
              </w:rPr>
            </w:pPr>
            <w:r>
              <w:rPr>
                <w:b/>
                <w:color w:val="925209"/>
                <w:spacing w:val="-4"/>
                <w:sz w:val="18"/>
              </w:rPr>
              <w:t>Nature</w:t>
            </w:r>
            <w:r>
              <w:rPr>
                <w:b/>
                <w:color w:val="925209"/>
                <w:spacing w:val="-6"/>
                <w:sz w:val="18"/>
              </w:rPr>
              <w:t> </w:t>
            </w:r>
            <w:r>
              <w:rPr>
                <w:b/>
                <w:color w:val="925209"/>
                <w:spacing w:val="-4"/>
                <w:sz w:val="18"/>
              </w:rPr>
              <w:t>de</w:t>
            </w:r>
            <w:r>
              <w:rPr>
                <w:b/>
                <w:color w:val="925209"/>
                <w:spacing w:val="-8"/>
                <w:sz w:val="18"/>
              </w:rPr>
              <w:t> </w:t>
            </w:r>
            <w:r>
              <w:rPr>
                <w:b/>
                <w:color w:val="925209"/>
                <w:spacing w:val="-4"/>
                <w:sz w:val="18"/>
              </w:rPr>
              <w:t>retenues</w:t>
            </w:r>
            <w:r>
              <w:rPr>
                <w:b/>
                <w:color w:val="925209"/>
                <w:spacing w:val="-8"/>
                <w:sz w:val="18"/>
              </w:rPr>
              <w:t> </w:t>
            </w:r>
            <w:r>
              <w:rPr>
                <w:b/>
                <w:color w:val="925209"/>
                <w:spacing w:val="-4"/>
                <w:sz w:val="18"/>
              </w:rPr>
              <w:t>réglementaires</w:t>
            </w:r>
          </w:p>
        </w:tc>
        <w:tc>
          <w:tcPr>
            <w:tcW w:w="2553" w:type="dxa"/>
            <w:gridSpan w:val="2"/>
            <w:shd w:val="clear" w:color="auto" w:fill="F9BE8F"/>
          </w:tcPr>
          <w:p>
            <w:pPr>
              <w:pStyle w:val="TableParagraph"/>
              <w:spacing w:before="2"/>
              <w:ind w:left="20"/>
              <w:rPr>
                <w:b/>
                <w:sz w:val="18"/>
              </w:rPr>
            </w:pPr>
            <w:r>
              <w:rPr>
                <w:b/>
                <w:color w:val="925209"/>
                <w:spacing w:val="-4"/>
                <w:sz w:val="18"/>
              </w:rPr>
              <w:t>Montant</w:t>
            </w:r>
            <w:r>
              <w:rPr>
                <w:b/>
                <w:color w:val="925209"/>
                <w:spacing w:val="-9"/>
                <w:sz w:val="18"/>
              </w:rPr>
              <w:t> </w:t>
            </w:r>
            <w:r>
              <w:rPr>
                <w:b/>
                <w:color w:val="925209"/>
                <w:spacing w:val="-4"/>
                <w:sz w:val="18"/>
              </w:rPr>
              <w:t>des</w:t>
            </w:r>
            <w:r>
              <w:rPr>
                <w:b/>
                <w:color w:val="925209"/>
                <w:spacing w:val="-8"/>
                <w:sz w:val="18"/>
              </w:rPr>
              <w:t> </w:t>
            </w:r>
            <w:r>
              <w:rPr>
                <w:b/>
                <w:color w:val="925209"/>
                <w:spacing w:val="-4"/>
                <w:sz w:val="18"/>
              </w:rPr>
              <w:t>retenues</w:t>
            </w:r>
          </w:p>
          <w:p>
            <w:pPr>
              <w:pStyle w:val="TableParagraph"/>
              <w:spacing w:before="32"/>
              <w:ind w:left="20" w:right="2"/>
              <w:rPr>
                <w:b/>
                <w:sz w:val="18"/>
              </w:rPr>
            </w:pPr>
            <w:r>
              <w:rPr>
                <w:b/>
                <w:color w:val="925209"/>
                <w:spacing w:val="-4"/>
                <w:sz w:val="18"/>
              </w:rPr>
              <w:t>réglementaires</w:t>
            </w:r>
            <w:r>
              <w:rPr>
                <w:b/>
                <w:color w:val="925209"/>
                <w:spacing w:val="-11"/>
                <w:sz w:val="18"/>
              </w:rPr>
              <w:t> </w:t>
            </w:r>
            <w:r>
              <w:rPr>
                <w:b/>
                <w:color w:val="925209"/>
                <w:spacing w:val="-4"/>
                <w:sz w:val="18"/>
              </w:rPr>
              <w:t>(en</w:t>
            </w:r>
            <w:r>
              <w:rPr>
                <w:b/>
                <w:color w:val="925209"/>
                <w:spacing w:val="-7"/>
                <w:sz w:val="18"/>
              </w:rPr>
              <w:t> </w:t>
            </w:r>
            <w:r>
              <w:rPr>
                <w:b/>
                <w:color w:val="925209"/>
                <w:spacing w:val="-4"/>
                <w:sz w:val="18"/>
              </w:rPr>
              <w:t>MDH)</w:t>
            </w:r>
          </w:p>
        </w:tc>
        <w:tc>
          <w:tcPr>
            <w:tcW w:w="1009" w:type="dxa"/>
            <w:vMerge w:val="restart"/>
            <w:shd w:val="clear" w:color="auto" w:fill="F9BE8F"/>
          </w:tcPr>
          <w:p>
            <w:pPr>
              <w:pStyle w:val="TableParagraph"/>
              <w:spacing w:line="276" w:lineRule="auto" w:before="119"/>
              <w:ind w:left="182" w:right="89" w:hanging="77"/>
              <w:jc w:val="left"/>
              <w:rPr>
                <w:b/>
                <w:sz w:val="18"/>
              </w:rPr>
            </w:pPr>
            <w:r>
              <w:rPr>
                <w:b/>
                <w:color w:val="925209"/>
                <w:spacing w:val="-6"/>
                <w:sz w:val="18"/>
              </w:rPr>
              <w:t>Variation </w:t>
            </w:r>
            <w:r>
              <w:rPr>
                <w:b/>
                <w:color w:val="925209"/>
                <w:sz w:val="18"/>
              </w:rPr>
              <w:t>(en</w:t>
            </w:r>
            <w:r>
              <w:rPr>
                <w:b/>
                <w:color w:val="925209"/>
                <w:spacing w:val="-8"/>
                <w:sz w:val="18"/>
              </w:rPr>
              <w:t> </w:t>
            </w:r>
            <w:r>
              <w:rPr>
                <w:b/>
                <w:color w:val="925209"/>
                <w:sz w:val="18"/>
              </w:rPr>
              <w:t>%)</w:t>
            </w:r>
          </w:p>
        </w:tc>
      </w:tr>
      <w:tr>
        <w:trPr>
          <w:trHeight w:val="217" w:hRule="atLeast"/>
        </w:trPr>
        <w:tc>
          <w:tcPr>
            <w:tcW w:w="4823" w:type="dxa"/>
            <w:vMerge/>
            <w:tcBorders>
              <w:top w:val="nil"/>
            </w:tcBorders>
            <w:shd w:val="clear" w:color="auto" w:fill="F9BE8F"/>
          </w:tcPr>
          <w:p>
            <w:pPr>
              <w:rPr>
                <w:sz w:val="2"/>
                <w:szCs w:val="2"/>
              </w:rPr>
            </w:pPr>
          </w:p>
        </w:tc>
        <w:tc>
          <w:tcPr>
            <w:tcW w:w="1275" w:type="dxa"/>
            <w:shd w:val="clear" w:color="auto" w:fill="F9BE8F"/>
          </w:tcPr>
          <w:p>
            <w:pPr>
              <w:pStyle w:val="TableParagraph"/>
              <w:spacing w:line="198" w:lineRule="exact"/>
              <w:ind w:left="75" w:right="60"/>
              <w:rPr>
                <w:b/>
                <w:sz w:val="18"/>
              </w:rPr>
            </w:pPr>
            <w:r>
              <w:rPr>
                <w:b/>
                <w:color w:val="925209"/>
                <w:spacing w:val="-4"/>
                <w:sz w:val="18"/>
              </w:rPr>
              <w:t>2020</w:t>
            </w:r>
          </w:p>
        </w:tc>
        <w:tc>
          <w:tcPr>
            <w:tcW w:w="1278" w:type="dxa"/>
            <w:shd w:val="clear" w:color="auto" w:fill="F9BE8F"/>
          </w:tcPr>
          <w:p>
            <w:pPr>
              <w:pStyle w:val="TableParagraph"/>
              <w:spacing w:line="198" w:lineRule="exact"/>
              <w:ind w:left="20"/>
              <w:rPr>
                <w:b/>
                <w:sz w:val="18"/>
              </w:rPr>
            </w:pPr>
            <w:r>
              <w:rPr>
                <w:b/>
                <w:color w:val="925209"/>
                <w:spacing w:val="-4"/>
                <w:sz w:val="18"/>
              </w:rPr>
              <w:t>2021</w:t>
            </w:r>
          </w:p>
        </w:tc>
        <w:tc>
          <w:tcPr>
            <w:tcW w:w="1009" w:type="dxa"/>
            <w:vMerge/>
            <w:tcBorders>
              <w:top w:val="nil"/>
            </w:tcBorders>
            <w:shd w:val="clear" w:color="auto" w:fill="F9BE8F"/>
          </w:tcPr>
          <w:p>
            <w:pPr>
              <w:rPr>
                <w:sz w:val="2"/>
                <w:szCs w:val="2"/>
              </w:rPr>
            </w:pPr>
          </w:p>
        </w:tc>
      </w:tr>
      <w:tr>
        <w:trPr>
          <w:trHeight w:val="248" w:hRule="atLeast"/>
        </w:trPr>
        <w:tc>
          <w:tcPr>
            <w:tcW w:w="4823" w:type="dxa"/>
          </w:tcPr>
          <w:p>
            <w:pPr>
              <w:pStyle w:val="TableParagraph"/>
              <w:spacing w:line="217" w:lineRule="exact"/>
              <w:ind w:left="107"/>
              <w:jc w:val="left"/>
              <w:rPr>
                <w:sz w:val="18"/>
              </w:rPr>
            </w:pPr>
            <w:r>
              <w:rPr>
                <w:sz w:val="18"/>
              </w:rPr>
              <w:t>Retenue</w:t>
            </w:r>
            <w:r>
              <w:rPr>
                <w:spacing w:val="-3"/>
                <w:sz w:val="18"/>
              </w:rPr>
              <w:t> </w:t>
            </w:r>
            <w:r>
              <w:rPr>
                <w:sz w:val="18"/>
              </w:rPr>
              <w:t>au</w:t>
            </w:r>
            <w:r>
              <w:rPr>
                <w:spacing w:val="-3"/>
                <w:sz w:val="18"/>
              </w:rPr>
              <w:t> </w:t>
            </w:r>
            <w:r>
              <w:rPr>
                <w:sz w:val="18"/>
              </w:rPr>
              <w:t>titre</w:t>
            </w:r>
            <w:r>
              <w:rPr>
                <w:spacing w:val="-2"/>
                <w:sz w:val="18"/>
              </w:rPr>
              <w:t> </w:t>
            </w:r>
            <w:r>
              <w:rPr>
                <w:sz w:val="18"/>
              </w:rPr>
              <w:t>de</w:t>
            </w:r>
            <w:r>
              <w:rPr>
                <w:spacing w:val="-2"/>
                <w:sz w:val="18"/>
              </w:rPr>
              <w:t> </w:t>
            </w:r>
            <w:r>
              <w:rPr>
                <w:sz w:val="18"/>
              </w:rPr>
              <w:t>l’impôt</w:t>
            </w:r>
            <w:r>
              <w:rPr>
                <w:spacing w:val="-2"/>
                <w:sz w:val="18"/>
              </w:rPr>
              <w:t> </w:t>
            </w:r>
            <w:r>
              <w:rPr>
                <w:sz w:val="18"/>
              </w:rPr>
              <w:t>sur</w:t>
            </w:r>
            <w:r>
              <w:rPr>
                <w:spacing w:val="-1"/>
                <w:sz w:val="18"/>
              </w:rPr>
              <w:t> </w:t>
            </w:r>
            <w:r>
              <w:rPr>
                <w:sz w:val="18"/>
              </w:rPr>
              <w:t>le</w:t>
            </w:r>
            <w:r>
              <w:rPr>
                <w:spacing w:val="-3"/>
                <w:sz w:val="18"/>
              </w:rPr>
              <w:t> </w:t>
            </w:r>
            <w:r>
              <w:rPr>
                <w:spacing w:val="-2"/>
                <w:sz w:val="18"/>
              </w:rPr>
              <w:t>revenu</w:t>
            </w:r>
          </w:p>
        </w:tc>
        <w:tc>
          <w:tcPr>
            <w:tcW w:w="1275" w:type="dxa"/>
          </w:tcPr>
          <w:p>
            <w:pPr>
              <w:pStyle w:val="TableParagraph"/>
              <w:spacing w:line="217" w:lineRule="exact"/>
              <w:ind w:left="75" w:right="5"/>
              <w:rPr>
                <w:sz w:val="18"/>
              </w:rPr>
            </w:pPr>
            <w:r>
              <w:rPr>
                <w:sz w:val="18"/>
              </w:rPr>
              <w:t>8</w:t>
            </w:r>
            <w:r>
              <w:rPr>
                <w:spacing w:val="-1"/>
                <w:sz w:val="18"/>
              </w:rPr>
              <w:t> </w:t>
            </w:r>
            <w:r>
              <w:rPr>
                <w:spacing w:val="-5"/>
                <w:sz w:val="18"/>
              </w:rPr>
              <w:t>910</w:t>
            </w:r>
          </w:p>
        </w:tc>
        <w:tc>
          <w:tcPr>
            <w:tcW w:w="1278" w:type="dxa"/>
          </w:tcPr>
          <w:p>
            <w:pPr>
              <w:pStyle w:val="TableParagraph"/>
              <w:spacing w:line="217" w:lineRule="exact"/>
              <w:ind w:left="20" w:right="7"/>
              <w:rPr>
                <w:sz w:val="18"/>
              </w:rPr>
            </w:pPr>
            <w:r>
              <w:rPr>
                <w:sz w:val="18"/>
              </w:rPr>
              <w:t>9</w:t>
            </w:r>
            <w:r>
              <w:rPr>
                <w:spacing w:val="-1"/>
                <w:sz w:val="18"/>
              </w:rPr>
              <w:t> </w:t>
            </w:r>
            <w:r>
              <w:rPr>
                <w:spacing w:val="-5"/>
                <w:sz w:val="18"/>
              </w:rPr>
              <w:t>684</w:t>
            </w:r>
          </w:p>
        </w:tc>
        <w:tc>
          <w:tcPr>
            <w:tcW w:w="1009" w:type="dxa"/>
          </w:tcPr>
          <w:p>
            <w:pPr>
              <w:pStyle w:val="TableParagraph"/>
              <w:spacing w:line="196" w:lineRule="exact" w:before="33"/>
              <w:ind w:left="10"/>
              <w:rPr>
                <w:sz w:val="18"/>
              </w:rPr>
            </w:pPr>
            <w:r>
              <w:rPr>
                <w:spacing w:val="-4"/>
                <w:sz w:val="18"/>
              </w:rPr>
              <w:t>8,7%</w:t>
            </w:r>
          </w:p>
        </w:tc>
      </w:tr>
      <w:tr>
        <w:trPr>
          <w:trHeight w:val="251" w:hRule="atLeast"/>
        </w:trPr>
        <w:tc>
          <w:tcPr>
            <w:tcW w:w="4823" w:type="dxa"/>
          </w:tcPr>
          <w:p>
            <w:pPr>
              <w:pStyle w:val="TableParagraph"/>
              <w:spacing w:line="217" w:lineRule="exact"/>
              <w:ind w:left="107"/>
              <w:jc w:val="left"/>
              <w:rPr>
                <w:sz w:val="18"/>
              </w:rPr>
            </w:pPr>
            <w:r>
              <w:rPr>
                <w:sz w:val="18"/>
              </w:rPr>
              <w:t>Cotisations</w:t>
            </w:r>
            <w:r>
              <w:rPr>
                <w:spacing w:val="-4"/>
                <w:sz w:val="18"/>
              </w:rPr>
              <w:t> </w:t>
            </w:r>
            <w:r>
              <w:rPr>
                <w:sz w:val="18"/>
              </w:rPr>
              <w:t>salariales</w:t>
            </w:r>
            <w:r>
              <w:rPr>
                <w:spacing w:val="-6"/>
                <w:sz w:val="18"/>
              </w:rPr>
              <w:t> </w:t>
            </w:r>
            <w:r>
              <w:rPr>
                <w:sz w:val="18"/>
              </w:rPr>
              <w:t>au</w:t>
            </w:r>
            <w:r>
              <w:rPr>
                <w:spacing w:val="-2"/>
                <w:sz w:val="18"/>
              </w:rPr>
              <w:t> </w:t>
            </w:r>
            <w:r>
              <w:rPr>
                <w:sz w:val="18"/>
              </w:rPr>
              <w:t>titre</w:t>
            </w:r>
            <w:r>
              <w:rPr>
                <w:spacing w:val="-4"/>
                <w:sz w:val="18"/>
              </w:rPr>
              <w:t> </w:t>
            </w:r>
            <w:r>
              <w:rPr>
                <w:sz w:val="18"/>
              </w:rPr>
              <w:t>des</w:t>
            </w:r>
            <w:r>
              <w:rPr>
                <w:spacing w:val="-6"/>
                <w:sz w:val="18"/>
              </w:rPr>
              <w:t> </w:t>
            </w:r>
            <w:r>
              <w:rPr>
                <w:sz w:val="18"/>
              </w:rPr>
              <w:t>régimes</w:t>
            </w:r>
            <w:r>
              <w:rPr>
                <w:spacing w:val="-3"/>
                <w:sz w:val="18"/>
              </w:rPr>
              <w:t> </w:t>
            </w:r>
            <w:r>
              <w:rPr>
                <w:sz w:val="18"/>
              </w:rPr>
              <w:t>de</w:t>
            </w:r>
            <w:r>
              <w:rPr>
                <w:spacing w:val="-6"/>
                <w:sz w:val="18"/>
              </w:rPr>
              <w:t> </w:t>
            </w:r>
            <w:r>
              <w:rPr>
                <w:spacing w:val="-2"/>
                <w:sz w:val="18"/>
              </w:rPr>
              <w:t>retraites</w:t>
            </w:r>
          </w:p>
        </w:tc>
        <w:tc>
          <w:tcPr>
            <w:tcW w:w="1275" w:type="dxa"/>
          </w:tcPr>
          <w:p>
            <w:pPr>
              <w:pStyle w:val="TableParagraph"/>
              <w:spacing w:line="217" w:lineRule="exact"/>
              <w:ind w:left="75" w:right="53"/>
              <w:rPr>
                <w:sz w:val="18"/>
              </w:rPr>
            </w:pPr>
            <w:r>
              <w:rPr>
                <w:sz w:val="18"/>
              </w:rPr>
              <w:t>11</w:t>
            </w:r>
            <w:r>
              <w:rPr>
                <w:spacing w:val="-9"/>
                <w:sz w:val="18"/>
              </w:rPr>
              <w:t> </w:t>
            </w:r>
            <w:r>
              <w:rPr>
                <w:spacing w:val="-5"/>
                <w:sz w:val="18"/>
              </w:rPr>
              <w:t>975</w:t>
            </w:r>
          </w:p>
        </w:tc>
        <w:tc>
          <w:tcPr>
            <w:tcW w:w="1278" w:type="dxa"/>
          </w:tcPr>
          <w:p>
            <w:pPr>
              <w:pStyle w:val="TableParagraph"/>
              <w:spacing w:line="217" w:lineRule="exact"/>
              <w:ind w:left="20" w:right="5"/>
              <w:rPr>
                <w:sz w:val="18"/>
              </w:rPr>
            </w:pPr>
            <w:r>
              <w:rPr>
                <w:sz w:val="18"/>
              </w:rPr>
              <w:t>12</w:t>
            </w:r>
            <w:r>
              <w:rPr>
                <w:spacing w:val="-1"/>
                <w:sz w:val="18"/>
              </w:rPr>
              <w:t> </w:t>
            </w:r>
            <w:r>
              <w:rPr>
                <w:spacing w:val="-5"/>
                <w:sz w:val="18"/>
              </w:rPr>
              <w:t>563</w:t>
            </w:r>
          </w:p>
        </w:tc>
        <w:tc>
          <w:tcPr>
            <w:tcW w:w="1009" w:type="dxa"/>
          </w:tcPr>
          <w:p>
            <w:pPr>
              <w:pStyle w:val="TableParagraph"/>
              <w:spacing w:line="198" w:lineRule="exact" w:before="33"/>
              <w:ind w:left="10"/>
              <w:rPr>
                <w:sz w:val="18"/>
              </w:rPr>
            </w:pPr>
            <w:r>
              <w:rPr>
                <w:spacing w:val="-4"/>
                <w:sz w:val="18"/>
              </w:rPr>
              <w:t>4,9%</w:t>
            </w:r>
          </w:p>
        </w:tc>
      </w:tr>
      <w:tr>
        <w:trPr>
          <w:trHeight w:val="498" w:hRule="atLeast"/>
        </w:trPr>
        <w:tc>
          <w:tcPr>
            <w:tcW w:w="4823" w:type="dxa"/>
          </w:tcPr>
          <w:p>
            <w:pPr>
              <w:pStyle w:val="TableParagraph"/>
              <w:spacing w:line="217" w:lineRule="exact"/>
              <w:ind w:left="107"/>
              <w:jc w:val="left"/>
              <w:rPr>
                <w:sz w:val="18"/>
              </w:rPr>
            </w:pPr>
            <w:r>
              <w:rPr>
                <w:sz w:val="18"/>
              </w:rPr>
              <w:t>Cotisations</w:t>
            </w:r>
            <w:r>
              <w:rPr>
                <w:spacing w:val="-4"/>
                <w:sz w:val="18"/>
              </w:rPr>
              <w:t> </w:t>
            </w:r>
            <w:r>
              <w:rPr>
                <w:sz w:val="18"/>
              </w:rPr>
              <w:t>salariales</w:t>
            </w:r>
            <w:r>
              <w:rPr>
                <w:spacing w:val="-6"/>
                <w:sz w:val="18"/>
              </w:rPr>
              <w:t> </w:t>
            </w:r>
            <w:r>
              <w:rPr>
                <w:sz w:val="18"/>
              </w:rPr>
              <w:t>au</w:t>
            </w:r>
            <w:r>
              <w:rPr>
                <w:spacing w:val="-2"/>
                <w:sz w:val="18"/>
              </w:rPr>
              <w:t> </w:t>
            </w:r>
            <w:r>
              <w:rPr>
                <w:sz w:val="18"/>
              </w:rPr>
              <w:t>titre</w:t>
            </w:r>
            <w:r>
              <w:rPr>
                <w:spacing w:val="-3"/>
                <w:sz w:val="18"/>
              </w:rPr>
              <w:t> </w:t>
            </w:r>
            <w:r>
              <w:rPr>
                <w:sz w:val="18"/>
              </w:rPr>
              <w:t>de</w:t>
            </w:r>
            <w:r>
              <w:rPr>
                <w:spacing w:val="-6"/>
                <w:sz w:val="18"/>
              </w:rPr>
              <w:t> </w:t>
            </w:r>
            <w:r>
              <w:rPr>
                <w:sz w:val="18"/>
              </w:rPr>
              <w:t>la</w:t>
            </w:r>
            <w:r>
              <w:rPr>
                <w:spacing w:val="-4"/>
                <w:sz w:val="18"/>
              </w:rPr>
              <w:t> </w:t>
            </w:r>
            <w:r>
              <w:rPr>
                <w:sz w:val="18"/>
              </w:rPr>
              <w:t>prévoyance</w:t>
            </w:r>
            <w:r>
              <w:rPr>
                <w:spacing w:val="-6"/>
                <w:sz w:val="18"/>
              </w:rPr>
              <w:t> </w:t>
            </w:r>
            <w:r>
              <w:rPr>
                <w:sz w:val="18"/>
              </w:rPr>
              <w:t>sociale</w:t>
            </w:r>
            <w:r>
              <w:rPr>
                <w:spacing w:val="1"/>
                <w:sz w:val="18"/>
              </w:rPr>
              <w:t> </w:t>
            </w:r>
            <w:r>
              <w:rPr>
                <w:spacing w:val="-5"/>
                <w:sz w:val="18"/>
              </w:rPr>
              <w:t>et</w:t>
            </w:r>
          </w:p>
          <w:p>
            <w:pPr>
              <w:pStyle w:val="TableParagraph"/>
              <w:spacing w:before="32"/>
              <w:ind w:left="107"/>
              <w:jc w:val="left"/>
              <w:rPr>
                <w:sz w:val="18"/>
              </w:rPr>
            </w:pPr>
            <w:r>
              <w:rPr>
                <w:sz w:val="18"/>
              </w:rPr>
              <w:t>aux</w:t>
            </w:r>
            <w:r>
              <w:rPr>
                <w:spacing w:val="-4"/>
                <w:sz w:val="18"/>
              </w:rPr>
              <w:t> </w:t>
            </w:r>
            <w:r>
              <w:rPr>
                <w:sz w:val="18"/>
              </w:rPr>
              <w:t>organismes</w:t>
            </w:r>
            <w:r>
              <w:rPr>
                <w:spacing w:val="-2"/>
                <w:sz w:val="18"/>
              </w:rPr>
              <w:t> </w:t>
            </w:r>
            <w:r>
              <w:rPr>
                <w:sz w:val="18"/>
              </w:rPr>
              <w:t>de</w:t>
            </w:r>
            <w:r>
              <w:rPr>
                <w:spacing w:val="-2"/>
                <w:sz w:val="18"/>
              </w:rPr>
              <w:t> mutuelles</w:t>
            </w:r>
          </w:p>
        </w:tc>
        <w:tc>
          <w:tcPr>
            <w:tcW w:w="1275" w:type="dxa"/>
          </w:tcPr>
          <w:p>
            <w:pPr>
              <w:pStyle w:val="TableParagraph"/>
              <w:spacing w:before="141"/>
              <w:ind w:left="75"/>
              <w:rPr>
                <w:sz w:val="18"/>
              </w:rPr>
            </w:pPr>
            <w:r>
              <w:rPr>
                <w:sz w:val="18"/>
              </w:rPr>
              <w:t>3</w:t>
            </w:r>
            <w:r>
              <w:rPr>
                <w:spacing w:val="-6"/>
                <w:sz w:val="18"/>
              </w:rPr>
              <w:t> </w:t>
            </w:r>
            <w:r>
              <w:rPr>
                <w:spacing w:val="-5"/>
                <w:sz w:val="18"/>
              </w:rPr>
              <w:t>023</w:t>
            </w:r>
          </w:p>
        </w:tc>
        <w:tc>
          <w:tcPr>
            <w:tcW w:w="1278" w:type="dxa"/>
          </w:tcPr>
          <w:p>
            <w:pPr>
              <w:pStyle w:val="TableParagraph"/>
              <w:spacing w:before="124"/>
              <w:ind w:left="20" w:right="7"/>
              <w:rPr>
                <w:sz w:val="18"/>
              </w:rPr>
            </w:pPr>
            <w:r>
              <w:rPr>
                <w:sz w:val="18"/>
              </w:rPr>
              <w:t>3</w:t>
            </w:r>
            <w:r>
              <w:rPr>
                <w:spacing w:val="-1"/>
                <w:sz w:val="18"/>
              </w:rPr>
              <w:t> </w:t>
            </w:r>
            <w:r>
              <w:rPr>
                <w:spacing w:val="-5"/>
                <w:sz w:val="18"/>
              </w:rPr>
              <w:t>133</w:t>
            </w:r>
          </w:p>
        </w:tc>
        <w:tc>
          <w:tcPr>
            <w:tcW w:w="1009" w:type="dxa"/>
          </w:tcPr>
          <w:p>
            <w:pPr>
              <w:pStyle w:val="TableParagraph"/>
              <w:spacing w:before="141"/>
              <w:ind w:left="10"/>
              <w:rPr>
                <w:sz w:val="18"/>
              </w:rPr>
            </w:pPr>
            <w:r>
              <w:rPr>
                <w:spacing w:val="-4"/>
                <w:sz w:val="18"/>
              </w:rPr>
              <w:t>3,6%</w:t>
            </w:r>
          </w:p>
        </w:tc>
      </w:tr>
      <w:tr>
        <w:trPr>
          <w:trHeight w:val="251" w:hRule="atLeast"/>
        </w:trPr>
        <w:tc>
          <w:tcPr>
            <w:tcW w:w="4823" w:type="dxa"/>
            <w:shd w:val="clear" w:color="auto" w:fill="F7C790"/>
          </w:tcPr>
          <w:p>
            <w:pPr>
              <w:pStyle w:val="TableParagraph"/>
              <w:spacing w:line="217" w:lineRule="exact"/>
              <w:ind w:left="15"/>
              <w:rPr>
                <w:b/>
                <w:sz w:val="18"/>
              </w:rPr>
            </w:pPr>
            <w:r>
              <w:rPr>
                <w:b/>
                <w:color w:val="925209"/>
                <w:spacing w:val="-2"/>
                <w:sz w:val="18"/>
              </w:rPr>
              <w:t>Total</w:t>
            </w:r>
          </w:p>
        </w:tc>
        <w:tc>
          <w:tcPr>
            <w:tcW w:w="1275" w:type="dxa"/>
            <w:shd w:val="clear" w:color="auto" w:fill="F7C790"/>
          </w:tcPr>
          <w:p>
            <w:pPr>
              <w:pStyle w:val="TableParagraph"/>
              <w:spacing w:line="228" w:lineRule="exact" w:before="3"/>
              <w:ind w:left="75" w:right="63"/>
              <w:rPr>
                <w:b/>
                <w:sz w:val="20"/>
              </w:rPr>
            </w:pPr>
            <w:r>
              <w:rPr>
                <w:b/>
                <w:color w:val="925209"/>
                <w:sz w:val="20"/>
              </w:rPr>
              <w:t>23</w:t>
            </w:r>
            <w:r>
              <w:rPr>
                <w:b/>
                <w:color w:val="925209"/>
                <w:spacing w:val="-4"/>
                <w:sz w:val="20"/>
              </w:rPr>
              <w:t> </w:t>
            </w:r>
            <w:r>
              <w:rPr>
                <w:b/>
                <w:color w:val="925209"/>
                <w:spacing w:val="-5"/>
                <w:sz w:val="20"/>
              </w:rPr>
              <w:t>908</w:t>
            </w:r>
          </w:p>
        </w:tc>
        <w:tc>
          <w:tcPr>
            <w:tcW w:w="1278" w:type="dxa"/>
            <w:shd w:val="clear" w:color="auto" w:fill="F7C790"/>
          </w:tcPr>
          <w:p>
            <w:pPr>
              <w:pStyle w:val="TableParagraph"/>
              <w:spacing w:line="228" w:lineRule="exact" w:before="3"/>
              <w:ind w:left="20" w:right="8"/>
              <w:rPr>
                <w:b/>
                <w:sz w:val="20"/>
              </w:rPr>
            </w:pPr>
            <w:r>
              <w:rPr>
                <w:b/>
                <w:color w:val="925209"/>
                <w:sz w:val="20"/>
              </w:rPr>
              <w:t>25</w:t>
            </w:r>
            <w:r>
              <w:rPr>
                <w:b/>
                <w:color w:val="925209"/>
                <w:spacing w:val="-4"/>
                <w:sz w:val="20"/>
              </w:rPr>
              <w:t> </w:t>
            </w:r>
            <w:r>
              <w:rPr>
                <w:b/>
                <w:color w:val="925209"/>
                <w:spacing w:val="-5"/>
                <w:sz w:val="20"/>
              </w:rPr>
              <w:t>380</w:t>
            </w:r>
          </w:p>
        </w:tc>
        <w:tc>
          <w:tcPr>
            <w:tcW w:w="1009" w:type="dxa"/>
            <w:shd w:val="clear" w:color="auto" w:fill="F7C790"/>
          </w:tcPr>
          <w:p>
            <w:pPr>
              <w:pStyle w:val="TableParagraph"/>
              <w:spacing w:line="228" w:lineRule="exact" w:before="3"/>
              <w:ind w:left="10" w:right="2"/>
              <w:rPr>
                <w:b/>
                <w:sz w:val="20"/>
              </w:rPr>
            </w:pPr>
            <w:r>
              <w:rPr>
                <w:b/>
                <w:color w:val="925209"/>
                <w:spacing w:val="-4"/>
                <w:sz w:val="20"/>
              </w:rPr>
              <w:t>6,2%</w:t>
            </w:r>
          </w:p>
        </w:tc>
      </w:tr>
    </w:tbl>
    <w:p>
      <w:pPr>
        <w:pStyle w:val="BodyText"/>
        <w:ind w:left="1418" w:right="984"/>
      </w:pPr>
      <w:r>
        <w:rPr/>
        <w:t>Les</w:t>
      </w:r>
      <w:r>
        <w:rPr>
          <w:spacing w:val="80"/>
          <w:w w:val="150"/>
        </w:rPr>
        <w:t> </w:t>
      </w:r>
      <w:r>
        <w:rPr/>
        <w:t>retenues</w:t>
      </w:r>
      <w:r>
        <w:rPr>
          <w:spacing w:val="80"/>
          <w:w w:val="150"/>
        </w:rPr>
        <w:t> </w:t>
      </w:r>
      <w:r>
        <w:rPr/>
        <w:t>réglementaires</w:t>
      </w:r>
      <w:r>
        <w:rPr>
          <w:spacing w:val="80"/>
          <w:w w:val="150"/>
        </w:rPr>
        <w:t> </w:t>
      </w:r>
      <w:r>
        <w:rPr/>
        <w:t>sur</w:t>
      </w:r>
      <w:r>
        <w:rPr>
          <w:spacing w:val="80"/>
          <w:w w:val="150"/>
        </w:rPr>
        <w:t> </w:t>
      </w:r>
      <w:r>
        <w:rPr/>
        <w:t>la</w:t>
      </w:r>
      <w:r>
        <w:rPr>
          <w:spacing w:val="80"/>
          <w:w w:val="150"/>
        </w:rPr>
        <w:t> </w:t>
      </w:r>
      <w:r>
        <w:rPr/>
        <w:t>paie</w:t>
      </w:r>
      <w:r>
        <w:rPr>
          <w:spacing w:val="80"/>
          <w:w w:val="150"/>
        </w:rPr>
        <w:t> </w:t>
      </w:r>
      <w:r>
        <w:rPr/>
        <w:t>du</w:t>
      </w:r>
      <w:r>
        <w:rPr>
          <w:spacing w:val="80"/>
          <w:w w:val="150"/>
        </w:rPr>
        <w:t> </w:t>
      </w:r>
      <w:r>
        <w:rPr/>
        <w:t>personnel</w:t>
      </w:r>
      <w:r>
        <w:rPr>
          <w:spacing w:val="80"/>
          <w:w w:val="150"/>
        </w:rPr>
        <w:t> </w:t>
      </w:r>
      <w:r>
        <w:rPr/>
        <w:t>de</w:t>
      </w:r>
      <w:r>
        <w:rPr>
          <w:spacing w:val="80"/>
          <w:w w:val="150"/>
        </w:rPr>
        <w:t> </w:t>
      </w:r>
      <w:r>
        <w:rPr/>
        <w:t>l’Etat</w:t>
      </w:r>
      <w:r>
        <w:rPr>
          <w:spacing w:val="80"/>
          <w:w w:val="150"/>
        </w:rPr>
        <w:t> </w:t>
      </w:r>
      <w:r>
        <w:rPr/>
        <w:t>ont</w:t>
      </w:r>
      <w:r>
        <w:rPr>
          <w:spacing w:val="80"/>
          <w:w w:val="150"/>
        </w:rPr>
        <w:t> </w:t>
      </w:r>
      <w:r>
        <w:rPr/>
        <w:t>atteint </w:t>
      </w:r>
      <w:r>
        <w:rPr>
          <w:b/>
        </w:rPr>
        <w:t>25</w:t>
      </w:r>
      <w:r>
        <w:rPr>
          <w:b/>
          <w:spacing w:val="-1"/>
        </w:rPr>
        <w:t> </w:t>
      </w:r>
      <w:r>
        <w:rPr>
          <w:b/>
        </w:rPr>
        <w:t>380</w:t>
      </w:r>
      <w:r>
        <w:rPr>
          <w:b/>
          <w:spacing w:val="40"/>
        </w:rPr>
        <w:t> </w:t>
      </w:r>
      <w:r>
        <w:rPr>
          <w:b/>
        </w:rPr>
        <w:t>MDH </w:t>
      </w:r>
      <w:r>
        <w:rPr/>
        <w:t>en 2021, contre </w:t>
      </w:r>
      <w:r>
        <w:rPr>
          <w:b/>
        </w:rPr>
        <w:t>23</w:t>
      </w:r>
      <w:r>
        <w:rPr>
          <w:b/>
          <w:spacing w:val="-1"/>
        </w:rPr>
        <w:t> </w:t>
      </w:r>
      <w:r>
        <w:rPr>
          <w:b/>
        </w:rPr>
        <w:t>908</w:t>
      </w:r>
      <w:r>
        <w:rPr>
          <w:b/>
          <w:spacing w:val="40"/>
        </w:rPr>
        <w:t> </w:t>
      </w:r>
      <w:r>
        <w:rPr>
          <w:b/>
        </w:rPr>
        <w:t>MDH </w:t>
      </w:r>
      <w:r>
        <w:rPr/>
        <w:t>en 2020, soit une hausse de </w:t>
      </w:r>
      <w:r>
        <w:rPr>
          <w:b/>
        </w:rPr>
        <w:t>6,2%</w:t>
      </w:r>
      <w:r>
        <w:rPr/>
        <w:t>. Cette augmentation est due à une hausse de </w:t>
      </w:r>
      <w:r>
        <w:rPr>
          <w:b/>
        </w:rPr>
        <w:t>4,9% </w:t>
      </w:r>
      <w:r>
        <w:rPr/>
        <w:t>des cotisations salariales aux régimes de retraites conjuguée à une hausse de </w:t>
      </w:r>
      <w:r>
        <w:rPr>
          <w:b/>
        </w:rPr>
        <w:t>8,7% </w:t>
      </w:r>
      <w:r>
        <w:rPr/>
        <w:t>de l’impôt sur le revenu et à une hausse des cotisations salariales au titre de la prévoyance sociale et aux organismes de mutuelles (</w:t>
      </w:r>
      <w:r>
        <w:rPr>
          <w:b/>
        </w:rPr>
        <w:t>3,6%</w:t>
      </w:r>
      <w:r>
        <w:rPr/>
        <w:t>).</w:t>
      </w:r>
    </w:p>
    <w:p>
      <w:pPr>
        <w:pStyle w:val="BodyText"/>
        <w:spacing w:before="120"/>
        <w:ind w:left="1418" w:right="986"/>
      </w:pPr>
      <w:r>
        <w:rPr/>
        <w:t>En</w:t>
      </w:r>
      <w:r>
        <w:rPr>
          <w:spacing w:val="-1"/>
        </w:rPr>
        <w:t> </w:t>
      </w:r>
      <w:r>
        <w:rPr/>
        <w:t>vertu des articles 15 et</w:t>
      </w:r>
      <w:r>
        <w:rPr>
          <w:spacing w:val="-2"/>
        </w:rPr>
        <w:t> </w:t>
      </w:r>
      <w:r>
        <w:rPr/>
        <w:t>69 de la</w:t>
      </w:r>
      <w:r>
        <w:rPr>
          <w:spacing w:val="-2"/>
        </w:rPr>
        <w:t> </w:t>
      </w:r>
      <w:r>
        <w:rPr/>
        <w:t>loi</w:t>
      </w:r>
      <w:r>
        <w:rPr>
          <w:spacing w:val="-1"/>
        </w:rPr>
        <w:t> </w:t>
      </w:r>
      <w:r>
        <w:rPr/>
        <w:t>organique n°130-13 relative à</w:t>
      </w:r>
      <w:r>
        <w:rPr>
          <w:spacing w:val="-2"/>
        </w:rPr>
        <w:t> </w:t>
      </w:r>
      <w:r>
        <w:rPr/>
        <w:t>la</w:t>
      </w:r>
      <w:r>
        <w:rPr>
          <w:spacing w:val="-2"/>
        </w:rPr>
        <w:t> </w:t>
      </w:r>
      <w:r>
        <w:rPr/>
        <w:t>loi</w:t>
      </w:r>
      <w:r>
        <w:rPr>
          <w:spacing w:val="-1"/>
        </w:rPr>
        <w:t> </w:t>
      </w:r>
      <w:r>
        <w:rPr/>
        <w:t>de</w:t>
      </w:r>
      <w:r>
        <w:rPr>
          <w:spacing w:val="-1"/>
        </w:rPr>
        <w:t> </w:t>
      </w:r>
      <w:r>
        <w:rPr/>
        <w:t>finances, les contributions de l’Etat au titre des régimes de retraite et de prévoyance sociale ont été introduites dans les chapitres des dépenses du personnel, et ce</w:t>
      </w:r>
      <w:r>
        <w:rPr>
          <w:spacing w:val="40"/>
        </w:rPr>
        <w:t> </w:t>
      </w:r>
      <w:r>
        <w:rPr/>
        <w:t>à compter du 1</w:t>
      </w:r>
      <w:r>
        <w:rPr>
          <w:vertAlign w:val="superscript"/>
        </w:rPr>
        <w:t>er</w:t>
      </w:r>
      <w:r>
        <w:rPr>
          <w:vertAlign w:val="baseline"/>
        </w:rPr>
        <w:t> janvier 2020.</w:t>
      </w:r>
    </w:p>
    <w:p>
      <w:pPr>
        <w:pStyle w:val="BodyText"/>
        <w:spacing w:before="80"/>
        <w:ind w:left="1418" w:right="999"/>
      </w:pPr>
      <w:r>
        <w:rPr/>
        <w:t>Le tableau ci-dessous</w:t>
      </w:r>
      <w:r>
        <w:rPr>
          <w:spacing w:val="-1"/>
        </w:rPr>
        <w:t> </w:t>
      </w:r>
      <w:r>
        <w:rPr/>
        <w:t>retrace</w:t>
      </w:r>
      <w:r>
        <w:rPr>
          <w:spacing w:val="-1"/>
        </w:rPr>
        <w:t> </w:t>
      </w:r>
      <w:r>
        <w:rPr/>
        <w:t>les montants</w:t>
      </w:r>
      <w:r>
        <w:rPr>
          <w:spacing w:val="-1"/>
        </w:rPr>
        <w:t> </w:t>
      </w:r>
      <w:r>
        <w:rPr/>
        <w:t>émis par la DDP au titre de</w:t>
      </w:r>
      <w:r>
        <w:rPr>
          <w:spacing w:val="-1"/>
        </w:rPr>
        <w:t> </w:t>
      </w:r>
      <w:r>
        <w:rPr/>
        <w:t>cette nature de dépenses durant l’exercice 2021 :</w:t>
      </w:r>
    </w:p>
    <w:p>
      <w:pPr>
        <w:pStyle w:val="BodyText"/>
        <w:spacing w:before="3"/>
        <w:jc w:val="left"/>
        <w:rPr>
          <w:sz w:val="10"/>
        </w:rPr>
      </w:pPr>
    </w:p>
    <w:tbl>
      <w:tblPr>
        <w:tblW w:w="0" w:type="auto"/>
        <w:jc w:val="left"/>
        <w:tblInd w:w="12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5673"/>
        <w:gridCol w:w="1275"/>
        <w:gridCol w:w="1278"/>
        <w:gridCol w:w="1133"/>
      </w:tblGrid>
      <w:tr>
        <w:trPr>
          <w:trHeight w:val="498" w:hRule="atLeast"/>
        </w:trPr>
        <w:tc>
          <w:tcPr>
            <w:tcW w:w="5673" w:type="dxa"/>
            <w:vMerge w:val="restart"/>
            <w:shd w:val="clear" w:color="auto" w:fill="F9BE8F"/>
          </w:tcPr>
          <w:p>
            <w:pPr>
              <w:pStyle w:val="TableParagraph"/>
              <w:spacing w:before="24"/>
              <w:jc w:val="left"/>
              <w:rPr>
                <w:sz w:val="18"/>
              </w:rPr>
            </w:pPr>
          </w:p>
          <w:p>
            <w:pPr>
              <w:pStyle w:val="TableParagraph"/>
              <w:ind w:left="1848"/>
              <w:jc w:val="left"/>
              <w:rPr>
                <w:b/>
                <w:sz w:val="18"/>
              </w:rPr>
            </w:pPr>
            <w:r>
              <w:rPr>
                <w:b/>
                <w:color w:val="925209"/>
                <w:spacing w:val="-4"/>
                <w:sz w:val="18"/>
              </w:rPr>
              <w:t>Nature</w:t>
            </w:r>
            <w:r>
              <w:rPr>
                <w:b/>
                <w:color w:val="925209"/>
                <w:spacing w:val="-9"/>
                <w:sz w:val="18"/>
              </w:rPr>
              <w:t> </w:t>
            </w:r>
            <w:r>
              <w:rPr>
                <w:b/>
                <w:color w:val="925209"/>
                <w:spacing w:val="-4"/>
                <w:sz w:val="18"/>
              </w:rPr>
              <w:t>de</w:t>
            </w:r>
            <w:r>
              <w:rPr>
                <w:b/>
                <w:color w:val="925209"/>
                <w:spacing w:val="-8"/>
                <w:sz w:val="18"/>
              </w:rPr>
              <w:t> </w:t>
            </w:r>
            <w:r>
              <w:rPr>
                <w:b/>
                <w:color w:val="925209"/>
                <w:spacing w:val="-4"/>
                <w:sz w:val="18"/>
              </w:rPr>
              <w:t>contribution</w:t>
            </w:r>
          </w:p>
        </w:tc>
        <w:tc>
          <w:tcPr>
            <w:tcW w:w="2553" w:type="dxa"/>
            <w:gridSpan w:val="2"/>
            <w:shd w:val="clear" w:color="auto" w:fill="F9BE8F"/>
          </w:tcPr>
          <w:p>
            <w:pPr>
              <w:pStyle w:val="TableParagraph"/>
              <w:spacing w:line="217" w:lineRule="exact"/>
              <w:ind w:left="20"/>
              <w:rPr>
                <w:b/>
                <w:sz w:val="18"/>
              </w:rPr>
            </w:pPr>
            <w:r>
              <w:rPr>
                <w:b/>
                <w:color w:val="925209"/>
                <w:spacing w:val="-4"/>
                <w:sz w:val="18"/>
              </w:rPr>
              <w:t>Montant</w:t>
            </w:r>
            <w:r>
              <w:rPr>
                <w:b/>
                <w:color w:val="925209"/>
                <w:spacing w:val="-9"/>
                <w:sz w:val="18"/>
              </w:rPr>
              <w:t> </w:t>
            </w:r>
            <w:r>
              <w:rPr>
                <w:b/>
                <w:color w:val="925209"/>
                <w:spacing w:val="-4"/>
                <w:sz w:val="18"/>
              </w:rPr>
              <w:t>des</w:t>
            </w:r>
            <w:r>
              <w:rPr>
                <w:b/>
                <w:color w:val="925209"/>
                <w:spacing w:val="-8"/>
                <w:sz w:val="18"/>
              </w:rPr>
              <w:t> </w:t>
            </w:r>
            <w:r>
              <w:rPr>
                <w:b/>
                <w:color w:val="925209"/>
                <w:spacing w:val="-4"/>
                <w:sz w:val="18"/>
              </w:rPr>
              <w:t>contributions</w:t>
            </w:r>
          </w:p>
          <w:p>
            <w:pPr>
              <w:pStyle w:val="TableParagraph"/>
              <w:spacing w:before="32"/>
              <w:ind w:left="20" w:right="4"/>
              <w:rPr>
                <w:b/>
                <w:sz w:val="18"/>
              </w:rPr>
            </w:pPr>
            <w:r>
              <w:rPr>
                <w:b/>
                <w:color w:val="925209"/>
                <w:spacing w:val="-4"/>
                <w:sz w:val="18"/>
              </w:rPr>
              <w:t>de</w:t>
            </w:r>
            <w:r>
              <w:rPr>
                <w:b/>
                <w:color w:val="925209"/>
                <w:spacing w:val="-10"/>
                <w:sz w:val="18"/>
              </w:rPr>
              <w:t> </w:t>
            </w:r>
            <w:r>
              <w:rPr>
                <w:b/>
                <w:color w:val="925209"/>
                <w:spacing w:val="-4"/>
                <w:sz w:val="18"/>
              </w:rPr>
              <w:t>l’Etat</w:t>
            </w:r>
            <w:r>
              <w:rPr>
                <w:b/>
                <w:color w:val="925209"/>
                <w:spacing w:val="-6"/>
                <w:sz w:val="18"/>
              </w:rPr>
              <w:t> </w:t>
            </w:r>
            <w:r>
              <w:rPr>
                <w:b/>
                <w:color w:val="925209"/>
                <w:spacing w:val="-4"/>
                <w:sz w:val="18"/>
              </w:rPr>
              <w:t>(en</w:t>
            </w:r>
            <w:r>
              <w:rPr>
                <w:b/>
                <w:color w:val="925209"/>
                <w:spacing w:val="-5"/>
                <w:sz w:val="18"/>
              </w:rPr>
              <w:t> </w:t>
            </w:r>
            <w:r>
              <w:rPr>
                <w:b/>
                <w:color w:val="925209"/>
                <w:spacing w:val="-4"/>
                <w:sz w:val="18"/>
              </w:rPr>
              <w:t>MDH)</w:t>
            </w:r>
          </w:p>
        </w:tc>
        <w:tc>
          <w:tcPr>
            <w:tcW w:w="1133" w:type="dxa"/>
            <w:vMerge w:val="restart"/>
            <w:shd w:val="clear" w:color="auto" w:fill="F9BE8F"/>
          </w:tcPr>
          <w:p>
            <w:pPr>
              <w:pStyle w:val="TableParagraph"/>
              <w:spacing w:line="276" w:lineRule="auto" w:before="117"/>
              <w:ind w:left="245" w:right="150" w:hanging="77"/>
              <w:jc w:val="left"/>
              <w:rPr>
                <w:b/>
                <w:sz w:val="18"/>
              </w:rPr>
            </w:pPr>
            <w:r>
              <w:rPr>
                <w:b/>
                <w:color w:val="925209"/>
                <w:spacing w:val="-6"/>
                <w:sz w:val="18"/>
              </w:rPr>
              <w:t>Variation </w:t>
            </w:r>
            <w:r>
              <w:rPr>
                <w:b/>
                <w:color w:val="925209"/>
                <w:sz w:val="18"/>
              </w:rPr>
              <w:t>(en</w:t>
            </w:r>
            <w:r>
              <w:rPr>
                <w:b/>
                <w:color w:val="925209"/>
                <w:spacing w:val="-8"/>
                <w:sz w:val="18"/>
              </w:rPr>
              <w:t> </w:t>
            </w:r>
            <w:r>
              <w:rPr>
                <w:b/>
                <w:color w:val="925209"/>
                <w:sz w:val="18"/>
              </w:rPr>
              <w:t>%)</w:t>
            </w:r>
          </w:p>
        </w:tc>
      </w:tr>
      <w:tr>
        <w:trPr>
          <w:trHeight w:val="217" w:hRule="atLeast"/>
        </w:trPr>
        <w:tc>
          <w:tcPr>
            <w:tcW w:w="5673" w:type="dxa"/>
            <w:vMerge/>
            <w:tcBorders>
              <w:top w:val="nil"/>
            </w:tcBorders>
            <w:shd w:val="clear" w:color="auto" w:fill="F9BE8F"/>
          </w:tcPr>
          <w:p>
            <w:pPr>
              <w:rPr>
                <w:sz w:val="2"/>
                <w:szCs w:val="2"/>
              </w:rPr>
            </w:pPr>
          </w:p>
        </w:tc>
        <w:tc>
          <w:tcPr>
            <w:tcW w:w="1275" w:type="dxa"/>
            <w:shd w:val="clear" w:color="auto" w:fill="F9BE8F"/>
          </w:tcPr>
          <w:p>
            <w:pPr>
              <w:pStyle w:val="TableParagraph"/>
              <w:spacing w:line="198" w:lineRule="exact"/>
              <w:ind w:left="75" w:right="60"/>
              <w:rPr>
                <w:b/>
                <w:sz w:val="18"/>
              </w:rPr>
            </w:pPr>
            <w:r>
              <w:rPr>
                <w:b/>
                <w:color w:val="925209"/>
                <w:spacing w:val="-4"/>
                <w:sz w:val="18"/>
              </w:rPr>
              <w:t>2020</w:t>
            </w:r>
          </w:p>
        </w:tc>
        <w:tc>
          <w:tcPr>
            <w:tcW w:w="1278" w:type="dxa"/>
            <w:shd w:val="clear" w:color="auto" w:fill="F9BE8F"/>
          </w:tcPr>
          <w:p>
            <w:pPr>
              <w:pStyle w:val="TableParagraph"/>
              <w:spacing w:line="198" w:lineRule="exact"/>
              <w:ind w:left="20" w:right="4"/>
              <w:rPr>
                <w:b/>
                <w:sz w:val="18"/>
              </w:rPr>
            </w:pPr>
            <w:r>
              <w:rPr>
                <w:b/>
                <w:color w:val="925209"/>
                <w:spacing w:val="-4"/>
                <w:sz w:val="18"/>
              </w:rPr>
              <w:t>2021</w:t>
            </w:r>
          </w:p>
        </w:tc>
        <w:tc>
          <w:tcPr>
            <w:tcW w:w="1133" w:type="dxa"/>
            <w:vMerge/>
            <w:tcBorders>
              <w:top w:val="nil"/>
            </w:tcBorders>
            <w:shd w:val="clear" w:color="auto" w:fill="F9BE8F"/>
          </w:tcPr>
          <w:p>
            <w:pPr>
              <w:rPr>
                <w:sz w:val="2"/>
                <w:szCs w:val="2"/>
              </w:rPr>
            </w:pPr>
          </w:p>
        </w:tc>
      </w:tr>
      <w:tr>
        <w:trPr>
          <w:trHeight w:val="217" w:hRule="atLeast"/>
        </w:trPr>
        <w:tc>
          <w:tcPr>
            <w:tcW w:w="5673" w:type="dxa"/>
          </w:tcPr>
          <w:p>
            <w:pPr>
              <w:pStyle w:val="TableParagraph"/>
              <w:spacing w:line="198" w:lineRule="exact"/>
              <w:ind w:left="108"/>
              <w:jc w:val="left"/>
              <w:rPr>
                <w:sz w:val="18"/>
              </w:rPr>
            </w:pPr>
            <w:r>
              <w:rPr>
                <w:sz w:val="18"/>
              </w:rPr>
              <w:t>Contribution</w:t>
            </w:r>
            <w:r>
              <w:rPr>
                <w:spacing w:val="-4"/>
                <w:sz w:val="18"/>
              </w:rPr>
              <w:t> </w:t>
            </w:r>
            <w:r>
              <w:rPr>
                <w:sz w:val="18"/>
              </w:rPr>
              <w:t>de</w:t>
            </w:r>
            <w:r>
              <w:rPr>
                <w:spacing w:val="-2"/>
                <w:sz w:val="18"/>
              </w:rPr>
              <w:t> </w:t>
            </w:r>
            <w:r>
              <w:rPr>
                <w:sz w:val="18"/>
              </w:rPr>
              <w:t>l’Etat</w:t>
            </w:r>
            <w:r>
              <w:rPr>
                <w:spacing w:val="-1"/>
                <w:sz w:val="18"/>
              </w:rPr>
              <w:t> </w:t>
            </w:r>
            <w:r>
              <w:rPr>
                <w:sz w:val="18"/>
              </w:rPr>
              <w:t>au</w:t>
            </w:r>
            <w:r>
              <w:rPr>
                <w:spacing w:val="-3"/>
                <w:sz w:val="18"/>
              </w:rPr>
              <w:t> </w:t>
            </w:r>
            <w:r>
              <w:rPr>
                <w:sz w:val="18"/>
              </w:rPr>
              <w:t>titre</w:t>
            </w:r>
            <w:r>
              <w:rPr>
                <w:spacing w:val="-2"/>
                <w:sz w:val="18"/>
              </w:rPr>
              <w:t> </w:t>
            </w:r>
            <w:r>
              <w:rPr>
                <w:sz w:val="18"/>
              </w:rPr>
              <w:t>des</w:t>
            </w:r>
            <w:r>
              <w:rPr>
                <w:spacing w:val="-2"/>
                <w:sz w:val="18"/>
              </w:rPr>
              <w:t> </w:t>
            </w:r>
            <w:r>
              <w:rPr>
                <w:sz w:val="18"/>
              </w:rPr>
              <w:t>régimes</w:t>
            </w:r>
            <w:r>
              <w:rPr>
                <w:spacing w:val="-2"/>
                <w:sz w:val="18"/>
              </w:rPr>
              <w:t> </w:t>
            </w:r>
            <w:r>
              <w:rPr>
                <w:sz w:val="18"/>
              </w:rPr>
              <w:t>de</w:t>
            </w:r>
            <w:r>
              <w:rPr>
                <w:spacing w:val="-2"/>
                <w:sz w:val="18"/>
              </w:rPr>
              <w:t> retraites</w:t>
            </w:r>
          </w:p>
        </w:tc>
        <w:tc>
          <w:tcPr>
            <w:tcW w:w="1275" w:type="dxa"/>
          </w:tcPr>
          <w:p>
            <w:pPr>
              <w:pStyle w:val="TableParagraph"/>
              <w:spacing w:line="198" w:lineRule="exact"/>
              <w:ind w:left="75" w:right="60"/>
              <w:rPr>
                <w:sz w:val="18"/>
              </w:rPr>
            </w:pPr>
            <w:r>
              <w:rPr>
                <w:sz w:val="18"/>
              </w:rPr>
              <w:t>14</w:t>
            </w:r>
            <w:r>
              <w:rPr>
                <w:spacing w:val="-1"/>
                <w:sz w:val="18"/>
              </w:rPr>
              <w:t> </w:t>
            </w:r>
            <w:r>
              <w:rPr>
                <w:spacing w:val="-5"/>
                <w:sz w:val="18"/>
              </w:rPr>
              <w:t>136</w:t>
            </w:r>
          </w:p>
        </w:tc>
        <w:tc>
          <w:tcPr>
            <w:tcW w:w="1278" w:type="dxa"/>
          </w:tcPr>
          <w:p>
            <w:pPr>
              <w:pStyle w:val="TableParagraph"/>
              <w:spacing w:line="198" w:lineRule="exact"/>
              <w:ind w:left="20" w:right="4"/>
              <w:rPr>
                <w:sz w:val="18"/>
              </w:rPr>
            </w:pPr>
            <w:r>
              <w:rPr>
                <w:sz w:val="18"/>
              </w:rPr>
              <w:t>14</w:t>
            </w:r>
            <w:r>
              <w:rPr>
                <w:spacing w:val="-1"/>
                <w:sz w:val="18"/>
              </w:rPr>
              <w:t> </w:t>
            </w:r>
            <w:r>
              <w:rPr>
                <w:spacing w:val="-5"/>
                <w:sz w:val="18"/>
              </w:rPr>
              <w:t>897</w:t>
            </w:r>
          </w:p>
        </w:tc>
        <w:tc>
          <w:tcPr>
            <w:tcW w:w="1133" w:type="dxa"/>
          </w:tcPr>
          <w:p>
            <w:pPr>
              <w:pStyle w:val="TableParagraph"/>
              <w:spacing w:line="198" w:lineRule="exact"/>
              <w:ind w:left="19" w:right="8"/>
              <w:rPr>
                <w:sz w:val="18"/>
              </w:rPr>
            </w:pPr>
            <w:r>
              <w:rPr>
                <w:spacing w:val="-4"/>
                <w:sz w:val="18"/>
              </w:rPr>
              <w:t>5,4%</w:t>
            </w:r>
          </w:p>
        </w:tc>
      </w:tr>
      <w:tr>
        <w:trPr>
          <w:trHeight w:val="217" w:hRule="atLeast"/>
        </w:trPr>
        <w:tc>
          <w:tcPr>
            <w:tcW w:w="5673" w:type="dxa"/>
          </w:tcPr>
          <w:p>
            <w:pPr>
              <w:pStyle w:val="TableParagraph"/>
              <w:spacing w:line="198" w:lineRule="exact"/>
              <w:ind w:left="108"/>
              <w:jc w:val="left"/>
              <w:rPr>
                <w:sz w:val="18"/>
              </w:rPr>
            </w:pPr>
            <w:r>
              <w:rPr>
                <w:sz w:val="18"/>
              </w:rPr>
              <w:t>Contribution</w:t>
            </w:r>
            <w:r>
              <w:rPr>
                <w:spacing w:val="-4"/>
                <w:sz w:val="18"/>
              </w:rPr>
              <w:t> </w:t>
            </w:r>
            <w:r>
              <w:rPr>
                <w:sz w:val="18"/>
              </w:rPr>
              <w:t>de</w:t>
            </w:r>
            <w:r>
              <w:rPr>
                <w:spacing w:val="-3"/>
                <w:sz w:val="18"/>
              </w:rPr>
              <w:t> </w:t>
            </w:r>
            <w:r>
              <w:rPr>
                <w:sz w:val="18"/>
              </w:rPr>
              <w:t>l’Etat</w:t>
            </w:r>
            <w:r>
              <w:rPr>
                <w:spacing w:val="-1"/>
                <w:sz w:val="18"/>
              </w:rPr>
              <w:t> </w:t>
            </w:r>
            <w:r>
              <w:rPr>
                <w:sz w:val="18"/>
              </w:rPr>
              <w:t>au</w:t>
            </w:r>
            <w:r>
              <w:rPr>
                <w:spacing w:val="-4"/>
                <w:sz w:val="18"/>
              </w:rPr>
              <w:t> </w:t>
            </w:r>
            <w:r>
              <w:rPr>
                <w:sz w:val="18"/>
              </w:rPr>
              <w:t>titre</w:t>
            </w:r>
            <w:r>
              <w:rPr>
                <w:spacing w:val="-1"/>
                <w:sz w:val="18"/>
              </w:rPr>
              <w:t> </w:t>
            </w:r>
            <w:r>
              <w:rPr>
                <w:sz w:val="18"/>
              </w:rPr>
              <w:t>des</w:t>
            </w:r>
            <w:r>
              <w:rPr>
                <w:spacing w:val="-3"/>
                <w:sz w:val="18"/>
              </w:rPr>
              <w:t> </w:t>
            </w:r>
            <w:r>
              <w:rPr>
                <w:sz w:val="18"/>
              </w:rPr>
              <w:t>régimes</w:t>
            </w:r>
            <w:r>
              <w:rPr>
                <w:spacing w:val="-2"/>
                <w:sz w:val="18"/>
              </w:rPr>
              <w:t> </w:t>
            </w:r>
            <w:r>
              <w:rPr>
                <w:sz w:val="18"/>
              </w:rPr>
              <w:t>de</w:t>
            </w:r>
            <w:r>
              <w:rPr>
                <w:spacing w:val="-3"/>
                <w:sz w:val="18"/>
              </w:rPr>
              <w:t> </w:t>
            </w:r>
            <w:r>
              <w:rPr>
                <w:sz w:val="18"/>
              </w:rPr>
              <w:t>prévoyances</w:t>
            </w:r>
            <w:r>
              <w:rPr>
                <w:spacing w:val="-2"/>
                <w:sz w:val="18"/>
              </w:rPr>
              <w:t> sociales</w:t>
            </w:r>
          </w:p>
        </w:tc>
        <w:tc>
          <w:tcPr>
            <w:tcW w:w="1275" w:type="dxa"/>
          </w:tcPr>
          <w:p>
            <w:pPr>
              <w:pStyle w:val="TableParagraph"/>
              <w:spacing w:line="198" w:lineRule="exact"/>
              <w:ind w:left="75" w:right="58"/>
              <w:rPr>
                <w:sz w:val="18"/>
              </w:rPr>
            </w:pPr>
            <w:r>
              <w:rPr>
                <w:sz w:val="18"/>
              </w:rPr>
              <w:t>2</w:t>
            </w:r>
            <w:r>
              <w:rPr>
                <w:spacing w:val="-1"/>
                <w:sz w:val="18"/>
              </w:rPr>
              <w:t> </w:t>
            </w:r>
            <w:r>
              <w:rPr>
                <w:spacing w:val="-5"/>
                <w:sz w:val="18"/>
              </w:rPr>
              <w:t>174</w:t>
            </w:r>
          </w:p>
        </w:tc>
        <w:tc>
          <w:tcPr>
            <w:tcW w:w="1278" w:type="dxa"/>
          </w:tcPr>
          <w:p>
            <w:pPr>
              <w:pStyle w:val="TableParagraph"/>
              <w:spacing w:line="198" w:lineRule="exact"/>
              <w:ind w:left="20" w:right="7"/>
              <w:rPr>
                <w:sz w:val="18"/>
              </w:rPr>
            </w:pPr>
            <w:r>
              <w:rPr>
                <w:sz w:val="18"/>
              </w:rPr>
              <w:t>2</w:t>
            </w:r>
            <w:r>
              <w:rPr>
                <w:spacing w:val="-1"/>
                <w:sz w:val="18"/>
              </w:rPr>
              <w:t> </w:t>
            </w:r>
            <w:r>
              <w:rPr>
                <w:spacing w:val="-5"/>
                <w:sz w:val="18"/>
              </w:rPr>
              <w:t>297</w:t>
            </w:r>
          </w:p>
        </w:tc>
        <w:tc>
          <w:tcPr>
            <w:tcW w:w="1133" w:type="dxa"/>
          </w:tcPr>
          <w:p>
            <w:pPr>
              <w:pStyle w:val="TableParagraph"/>
              <w:spacing w:line="198" w:lineRule="exact"/>
              <w:ind w:left="19" w:right="8"/>
              <w:rPr>
                <w:sz w:val="18"/>
              </w:rPr>
            </w:pPr>
            <w:r>
              <w:rPr>
                <w:spacing w:val="-4"/>
                <w:sz w:val="18"/>
              </w:rPr>
              <w:t>5,7%</w:t>
            </w:r>
          </w:p>
        </w:tc>
      </w:tr>
      <w:tr>
        <w:trPr>
          <w:trHeight w:val="277" w:hRule="atLeast"/>
        </w:trPr>
        <w:tc>
          <w:tcPr>
            <w:tcW w:w="5673" w:type="dxa"/>
            <w:shd w:val="clear" w:color="auto" w:fill="F7C790"/>
          </w:tcPr>
          <w:p>
            <w:pPr>
              <w:pStyle w:val="TableParagraph"/>
              <w:spacing w:line="240" w:lineRule="exact"/>
              <w:ind w:left="18"/>
              <w:rPr>
                <w:b/>
                <w:sz w:val="20"/>
              </w:rPr>
            </w:pPr>
            <w:r>
              <w:rPr>
                <w:b/>
                <w:color w:val="925209"/>
                <w:spacing w:val="-2"/>
                <w:sz w:val="20"/>
              </w:rPr>
              <w:t>Total</w:t>
            </w:r>
          </w:p>
        </w:tc>
        <w:tc>
          <w:tcPr>
            <w:tcW w:w="1275" w:type="dxa"/>
            <w:shd w:val="clear" w:color="auto" w:fill="F7C790"/>
          </w:tcPr>
          <w:p>
            <w:pPr>
              <w:pStyle w:val="TableParagraph"/>
              <w:spacing w:line="240" w:lineRule="exact" w:before="18"/>
              <w:ind w:left="75" w:right="63"/>
              <w:rPr>
                <w:b/>
                <w:sz w:val="20"/>
              </w:rPr>
            </w:pPr>
            <w:r>
              <w:rPr>
                <w:b/>
                <w:color w:val="925209"/>
                <w:sz w:val="20"/>
              </w:rPr>
              <w:t>16</w:t>
            </w:r>
            <w:r>
              <w:rPr>
                <w:b/>
                <w:color w:val="925209"/>
                <w:spacing w:val="-4"/>
                <w:sz w:val="20"/>
              </w:rPr>
              <w:t> </w:t>
            </w:r>
            <w:r>
              <w:rPr>
                <w:b/>
                <w:color w:val="925209"/>
                <w:spacing w:val="-5"/>
                <w:sz w:val="20"/>
              </w:rPr>
              <w:t>309</w:t>
            </w:r>
          </w:p>
        </w:tc>
        <w:tc>
          <w:tcPr>
            <w:tcW w:w="1278" w:type="dxa"/>
            <w:shd w:val="clear" w:color="auto" w:fill="F7C790"/>
          </w:tcPr>
          <w:p>
            <w:pPr>
              <w:pStyle w:val="TableParagraph"/>
              <w:spacing w:line="240" w:lineRule="exact" w:before="18"/>
              <w:ind w:left="20" w:right="8"/>
              <w:rPr>
                <w:b/>
                <w:sz w:val="20"/>
              </w:rPr>
            </w:pPr>
            <w:r>
              <w:rPr>
                <w:b/>
                <w:color w:val="925209"/>
                <w:sz w:val="20"/>
              </w:rPr>
              <w:t>17</w:t>
            </w:r>
            <w:r>
              <w:rPr>
                <w:b/>
                <w:color w:val="925209"/>
                <w:spacing w:val="-4"/>
                <w:sz w:val="20"/>
              </w:rPr>
              <w:t> </w:t>
            </w:r>
            <w:r>
              <w:rPr>
                <w:b/>
                <w:color w:val="925209"/>
                <w:spacing w:val="-5"/>
                <w:sz w:val="20"/>
              </w:rPr>
              <w:t>194</w:t>
            </w:r>
          </w:p>
        </w:tc>
        <w:tc>
          <w:tcPr>
            <w:tcW w:w="1133" w:type="dxa"/>
            <w:shd w:val="clear" w:color="auto" w:fill="F7C790"/>
          </w:tcPr>
          <w:p>
            <w:pPr>
              <w:pStyle w:val="TableParagraph"/>
              <w:spacing w:line="223" w:lineRule="exact" w:before="34"/>
              <w:ind w:left="19" w:right="10"/>
              <w:rPr>
                <w:b/>
                <w:sz w:val="20"/>
              </w:rPr>
            </w:pPr>
            <w:r>
              <w:rPr>
                <w:b/>
                <w:color w:val="925209"/>
                <w:spacing w:val="-4"/>
                <w:sz w:val="20"/>
              </w:rPr>
              <w:t>5,4%</w:t>
            </w:r>
          </w:p>
        </w:tc>
      </w:tr>
    </w:tbl>
    <w:p>
      <w:pPr>
        <w:pStyle w:val="Heading4"/>
        <w:numPr>
          <w:ilvl w:val="1"/>
          <w:numId w:val="6"/>
        </w:numPr>
        <w:tabs>
          <w:tab w:pos="1984" w:val="left" w:leader="none"/>
        </w:tabs>
        <w:spacing w:line="240" w:lineRule="auto" w:before="214" w:after="0"/>
        <w:ind w:left="1984" w:right="0" w:hanging="141"/>
        <w:jc w:val="both"/>
      </w:pPr>
      <w:r>
        <w:rPr/>
        <w:t>Retenues</w:t>
      </w:r>
      <w:r>
        <w:rPr>
          <w:spacing w:val="-5"/>
        </w:rPr>
        <w:t> </w:t>
      </w:r>
      <w:r>
        <w:rPr>
          <w:spacing w:val="-2"/>
        </w:rPr>
        <w:t>conventionnelles</w:t>
      </w:r>
    </w:p>
    <w:p>
      <w:pPr>
        <w:pStyle w:val="BodyText"/>
        <w:spacing w:before="116"/>
        <w:ind w:left="1418" w:right="989"/>
      </w:pPr>
      <w:r>
        <w:rPr/>
        <w:t>Il s’agit de précomptes individuels effectués dans le cadre du Dahir du 14 juin 1941 relatif à la saisie-arrêt et à la cession des rémunérations des fonctionnaires et agents de l’Etat, des collectivités territoriales et des établissements publics dont le fait générateur est une cession de créance. Le fonctionnaire, dit « cédant</w:t>
      </w:r>
      <w:r>
        <w:rPr>
          <w:spacing w:val="-1"/>
        </w:rPr>
        <w:t> </w:t>
      </w:r>
      <w:r>
        <w:rPr/>
        <w:t>»,</w:t>
      </w:r>
      <w:r>
        <w:rPr>
          <w:spacing w:val="40"/>
        </w:rPr>
        <w:t> </w:t>
      </w:r>
      <w:r>
        <w:rPr/>
        <w:t>autorise l’administration, au moyen d’une cession de créance, à céder dans les proportions fixées</w:t>
      </w:r>
      <w:r>
        <w:rPr>
          <w:spacing w:val="40"/>
        </w:rPr>
        <w:t> </w:t>
      </w:r>
      <w:r>
        <w:rPr/>
        <w:t>par</w:t>
      </w:r>
      <w:r>
        <w:rPr>
          <w:spacing w:val="40"/>
        </w:rPr>
        <w:t> </w:t>
      </w:r>
      <w:r>
        <w:rPr/>
        <w:t>la</w:t>
      </w:r>
      <w:r>
        <w:rPr>
          <w:spacing w:val="40"/>
        </w:rPr>
        <w:t> </w:t>
      </w:r>
      <w:r>
        <w:rPr/>
        <w:t>règlementation</w:t>
      </w:r>
      <w:r>
        <w:rPr>
          <w:spacing w:val="40"/>
        </w:rPr>
        <w:t> </w:t>
      </w:r>
      <w:r>
        <w:rPr/>
        <w:t>en</w:t>
      </w:r>
      <w:r>
        <w:rPr>
          <w:spacing w:val="40"/>
        </w:rPr>
        <w:t> </w:t>
      </w:r>
      <w:r>
        <w:rPr/>
        <w:t>vigueur,</w:t>
      </w:r>
      <w:r>
        <w:rPr>
          <w:spacing w:val="40"/>
        </w:rPr>
        <w:t>  </w:t>
      </w:r>
      <w:r>
        <w:rPr/>
        <w:t>une</w:t>
      </w:r>
      <w:r>
        <w:rPr>
          <w:spacing w:val="40"/>
        </w:rPr>
        <w:t> </w:t>
      </w:r>
      <w:r>
        <w:rPr/>
        <w:t>portion</w:t>
      </w:r>
      <w:r>
        <w:rPr>
          <w:spacing w:val="40"/>
        </w:rPr>
        <w:t> </w:t>
      </w:r>
      <w:r>
        <w:rPr/>
        <w:t>de</w:t>
      </w:r>
      <w:r>
        <w:rPr>
          <w:spacing w:val="40"/>
        </w:rPr>
        <w:t> </w:t>
      </w:r>
      <w:r>
        <w:rPr/>
        <w:t>son</w:t>
      </w:r>
      <w:r>
        <w:rPr>
          <w:spacing w:val="40"/>
        </w:rPr>
        <w:t> </w:t>
      </w:r>
      <w:r>
        <w:rPr/>
        <w:t>salaire</w:t>
      </w:r>
      <w:r>
        <w:rPr>
          <w:spacing w:val="40"/>
        </w:rPr>
        <w:t> </w:t>
      </w:r>
      <w:r>
        <w:rPr/>
        <w:t>à</w:t>
      </w:r>
      <w:r>
        <w:rPr>
          <w:spacing w:val="40"/>
        </w:rPr>
        <w:t> </w:t>
      </w:r>
      <w:r>
        <w:rPr/>
        <w:t>un</w:t>
      </w:r>
      <w:r>
        <w:rPr>
          <w:spacing w:val="40"/>
        </w:rPr>
        <w:t> </w:t>
      </w:r>
      <w:r>
        <w:rPr/>
        <w:t>tiers</w:t>
      </w:r>
      <w:r>
        <w:rPr>
          <w:spacing w:val="40"/>
        </w:rPr>
        <w:t> </w:t>
      </w:r>
      <w:r>
        <w:rPr/>
        <w:t>dit</w:t>
      </w:r>
    </w:p>
    <w:p>
      <w:pPr>
        <w:pStyle w:val="BodyText"/>
        <w:spacing w:before="1"/>
        <w:ind w:left="1418"/>
      </w:pPr>
      <w:r>
        <w:rPr/>
        <w:t>«</w:t>
      </w:r>
      <w:r>
        <w:rPr>
          <w:spacing w:val="-4"/>
        </w:rPr>
        <w:t> </w:t>
      </w:r>
      <w:r>
        <w:rPr/>
        <w:t>cessionnaire</w:t>
      </w:r>
      <w:r>
        <w:rPr>
          <w:spacing w:val="-1"/>
        </w:rPr>
        <w:t> </w:t>
      </w:r>
      <w:r>
        <w:rPr>
          <w:spacing w:val="-5"/>
        </w:rPr>
        <w:t>».</w:t>
      </w:r>
    </w:p>
    <w:p>
      <w:pPr>
        <w:pStyle w:val="BodyText"/>
        <w:spacing w:before="119"/>
        <w:ind w:left="1418" w:right="989"/>
      </w:pPr>
      <w:r>
        <w:rPr/>
        <w:t>Dans ce cadre, </w:t>
      </w:r>
      <w:r>
        <w:rPr>
          <w:b/>
        </w:rPr>
        <w:t>80 </w:t>
      </w:r>
      <w:r>
        <w:rPr/>
        <w:t>organismes conventionnés avec la TGR, mentionnés dans le</w:t>
      </w:r>
      <w:r>
        <w:rPr>
          <w:spacing w:val="40"/>
        </w:rPr>
        <w:t> </w:t>
      </w:r>
      <w:r>
        <w:rPr/>
        <w:t>tableau ci-dessous, opèrent plus de </w:t>
      </w:r>
      <w:r>
        <w:rPr>
          <w:b/>
        </w:rPr>
        <w:t>16 </w:t>
      </w:r>
      <w:r>
        <w:rPr/>
        <w:t>types de précomptes sur salaires.</w:t>
      </w:r>
    </w:p>
    <w:p>
      <w:pPr>
        <w:pStyle w:val="BodyText"/>
        <w:spacing w:before="6"/>
        <w:jc w:val="left"/>
        <w:rPr>
          <w:sz w:val="10"/>
        </w:rPr>
      </w:pPr>
    </w:p>
    <w:tbl>
      <w:tblPr>
        <w:tblW w:w="0" w:type="auto"/>
        <w:jc w:val="left"/>
        <w:tblInd w:w="15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98"/>
        <w:gridCol w:w="1299"/>
        <w:gridCol w:w="2106"/>
      </w:tblGrid>
      <w:tr>
        <w:trPr>
          <w:trHeight w:val="498" w:hRule="atLeast"/>
        </w:trPr>
        <w:tc>
          <w:tcPr>
            <w:tcW w:w="5598" w:type="dxa"/>
            <w:shd w:val="clear" w:color="auto" w:fill="F7C790"/>
          </w:tcPr>
          <w:p>
            <w:pPr>
              <w:pStyle w:val="TableParagraph"/>
              <w:spacing w:before="124"/>
              <w:ind w:left="13" w:right="4"/>
              <w:rPr>
                <w:b/>
                <w:sz w:val="18"/>
              </w:rPr>
            </w:pPr>
            <w:r>
              <w:rPr>
                <w:b/>
                <w:color w:val="925209"/>
                <w:spacing w:val="-4"/>
                <w:sz w:val="18"/>
              </w:rPr>
              <w:t>Type</w:t>
            </w:r>
            <w:r>
              <w:rPr>
                <w:b/>
                <w:color w:val="925209"/>
                <w:spacing w:val="-8"/>
                <w:sz w:val="18"/>
              </w:rPr>
              <w:t> </w:t>
            </w:r>
            <w:r>
              <w:rPr>
                <w:b/>
                <w:color w:val="925209"/>
                <w:spacing w:val="-2"/>
                <w:sz w:val="18"/>
              </w:rPr>
              <w:t>d’organismes</w:t>
            </w:r>
          </w:p>
        </w:tc>
        <w:tc>
          <w:tcPr>
            <w:tcW w:w="1299" w:type="dxa"/>
            <w:shd w:val="clear" w:color="auto" w:fill="F7C790"/>
          </w:tcPr>
          <w:p>
            <w:pPr>
              <w:pStyle w:val="TableParagraph"/>
              <w:spacing w:line="217" w:lineRule="exact"/>
              <w:ind w:left="12"/>
              <w:rPr>
                <w:b/>
                <w:sz w:val="18"/>
              </w:rPr>
            </w:pPr>
            <w:r>
              <w:rPr>
                <w:b/>
                <w:color w:val="925209"/>
                <w:spacing w:val="-2"/>
                <w:sz w:val="18"/>
              </w:rPr>
              <w:t>Nombre</w:t>
            </w:r>
          </w:p>
          <w:p>
            <w:pPr>
              <w:pStyle w:val="TableParagraph"/>
              <w:spacing w:before="32"/>
              <w:ind w:left="12" w:right="3"/>
              <w:rPr>
                <w:b/>
                <w:sz w:val="18"/>
              </w:rPr>
            </w:pPr>
            <w:r>
              <w:rPr>
                <w:b/>
                <w:color w:val="925209"/>
                <w:spacing w:val="-2"/>
                <w:sz w:val="18"/>
              </w:rPr>
              <w:t>d’organismes</w:t>
            </w:r>
          </w:p>
        </w:tc>
        <w:tc>
          <w:tcPr>
            <w:tcW w:w="2106" w:type="dxa"/>
            <w:shd w:val="clear" w:color="auto" w:fill="F7C790"/>
          </w:tcPr>
          <w:p>
            <w:pPr>
              <w:pStyle w:val="TableParagraph"/>
              <w:spacing w:line="217" w:lineRule="exact"/>
              <w:ind w:left="186"/>
              <w:jc w:val="left"/>
              <w:rPr>
                <w:b/>
                <w:sz w:val="18"/>
              </w:rPr>
            </w:pPr>
            <w:r>
              <w:rPr>
                <w:b/>
                <w:color w:val="925209"/>
                <w:spacing w:val="-4"/>
                <w:sz w:val="18"/>
              </w:rPr>
              <w:t>Nombre</w:t>
            </w:r>
            <w:r>
              <w:rPr>
                <w:b/>
                <w:color w:val="925209"/>
                <w:spacing w:val="-6"/>
                <w:sz w:val="18"/>
              </w:rPr>
              <w:t> </w:t>
            </w:r>
            <w:r>
              <w:rPr>
                <w:b/>
                <w:color w:val="925209"/>
                <w:spacing w:val="-4"/>
                <w:sz w:val="18"/>
              </w:rPr>
              <w:t>de</w:t>
            </w:r>
            <w:r>
              <w:rPr>
                <w:b/>
                <w:color w:val="925209"/>
                <w:spacing w:val="-6"/>
                <w:sz w:val="18"/>
              </w:rPr>
              <w:t> </w:t>
            </w:r>
            <w:r>
              <w:rPr>
                <w:b/>
                <w:color w:val="925209"/>
                <w:spacing w:val="-4"/>
                <w:sz w:val="18"/>
              </w:rPr>
              <w:t>types</w:t>
            </w:r>
            <w:r>
              <w:rPr>
                <w:b/>
                <w:color w:val="925209"/>
                <w:spacing w:val="-8"/>
                <w:sz w:val="18"/>
              </w:rPr>
              <w:t> </w:t>
            </w:r>
            <w:r>
              <w:rPr>
                <w:b/>
                <w:color w:val="925209"/>
                <w:spacing w:val="-5"/>
                <w:sz w:val="18"/>
              </w:rPr>
              <w:t>de</w:t>
            </w:r>
          </w:p>
          <w:p>
            <w:pPr>
              <w:pStyle w:val="TableParagraph"/>
              <w:spacing w:before="32"/>
              <w:ind w:left="116"/>
              <w:jc w:val="left"/>
              <w:rPr>
                <w:b/>
                <w:sz w:val="18"/>
              </w:rPr>
            </w:pPr>
            <w:r>
              <w:rPr>
                <w:b/>
                <w:color w:val="925209"/>
                <w:spacing w:val="-5"/>
                <w:sz w:val="18"/>
              </w:rPr>
              <w:t>précomptes</w:t>
            </w:r>
            <w:r>
              <w:rPr>
                <w:b/>
                <w:color w:val="925209"/>
                <w:sz w:val="18"/>
              </w:rPr>
              <w:t> </w:t>
            </w:r>
            <w:r>
              <w:rPr>
                <w:b/>
                <w:color w:val="925209"/>
                <w:spacing w:val="-2"/>
                <w:sz w:val="18"/>
              </w:rPr>
              <w:t>effectués</w:t>
            </w:r>
          </w:p>
        </w:tc>
      </w:tr>
      <w:tr>
        <w:trPr>
          <w:trHeight w:val="218" w:hRule="atLeast"/>
        </w:trPr>
        <w:tc>
          <w:tcPr>
            <w:tcW w:w="5598" w:type="dxa"/>
          </w:tcPr>
          <w:p>
            <w:pPr>
              <w:pStyle w:val="TableParagraph"/>
              <w:spacing w:line="196" w:lineRule="exact" w:before="2"/>
              <w:ind w:left="69"/>
              <w:jc w:val="left"/>
              <w:rPr>
                <w:sz w:val="18"/>
              </w:rPr>
            </w:pPr>
            <w:r>
              <w:rPr>
                <w:spacing w:val="-2"/>
                <w:w w:val="105"/>
                <w:sz w:val="18"/>
              </w:rPr>
              <w:t>Banques</w:t>
            </w:r>
          </w:p>
        </w:tc>
        <w:tc>
          <w:tcPr>
            <w:tcW w:w="1299" w:type="dxa"/>
          </w:tcPr>
          <w:p>
            <w:pPr>
              <w:pStyle w:val="TableParagraph"/>
              <w:spacing w:line="187" w:lineRule="exact" w:before="11"/>
              <w:ind w:left="12" w:right="2"/>
              <w:rPr>
                <w:rFonts w:ascii="Arial MT"/>
                <w:sz w:val="18"/>
              </w:rPr>
            </w:pPr>
            <w:r>
              <w:rPr>
                <w:rFonts w:ascii="Arial MT"/>
                <w:spacing w:val="-5"/>
                <w:sz w:val="18"/>
              </w:rPr>
              <w:t>15</w:t>
            </w:r>
          </w:p>
        </w:tc>
        <w:tc>
          <w:tcPr>
            <w:tcW w:w="2106" w:type="dxa"/>
          </w:tcPr>
          <w:p>
            <w:pPr>
              <w:pStyle w:val="TableParagraph"/>
              <w:spacing w:line="197" w:lineRule="exact" w:before="1"/>
              <w:ind w:left="10" w:right="1"/>
              <w:rPr>
                <w:rFonts w:ascii="Arial MT"/>
                <w:sz w:val="18"/>
              </w:rPr>
            </w:pPr>
            <w:r>
              <w:rPr>
                <w:rFonts w:ascii="Arial MT"/>
                <w:spacing w:val="-10"/>
                <w:sz w:val="18"/>
              </w:rPr>
              <w:t>2</w:t>
            </w:r>
          </w:p>
        </w:tc>
      </w:tr>
      <w:tr>
        <w:trPr>
          <w:trHeight w:val="217" w:hRule="atLeast"/>
        </w:trPr>
        <w:tc>
          <w:tcPr>
            <w:tcW w:w="5598" w:type="dxa"/>
          </w:tcPr>
          <w:p>
            <w:pPr>
              <w:pStyle w:val="TableParagraph"/>
              <w:spacing w:line="198" w:lineRule="exact"/>
              <w:ind w:left="69"/>
              <w:jc w:val="left"/>
              <w:rPr>
                <w:sz w:val="18"/>
              </w:rPr>
            </w:pPr>
            <w:r>
              <w:rPr>
                <w:sz w:val="18"/>
              </w:rPr>
              <w:t>Compagnies</w:t>
            </w:r>
            <w:r>
              <w:rPr>
                <w:spacing w:val="14"/>
                <w:sz w:val="18"/>
              </w:rPr>
              <w:t> </w:t>
            </w:r>
            <w:r>
              <w:rPr>
                <w:spacing w:val="-2"/>
                <w:sz w:val="18"/>
              </w:rPr>
              <w:t>d’Assurances</w:t>
            </w:r>
          </w:p>
        </w:tc>
        <w:tc>
          <w:tcPr>
            <w:tcW w:w="1299" w:type="dxa"/>
          </w:tcPr>
          <w:p>
            <w:pPr>
              <w:pStyle w:val="TableParagraph"/>
              <w:spacing w:line="187" w:lineRule="exact" w:before="11"/>
              <w:ind w:left="12" w:right="2"/>
              <w:rPr>
                <w:rFonts w:ascii="Arial MT"/>
                <w:sz w:val="18"/>
              </w:rPr>
            </w:pPr>
            <w:r>
              <w:rPr>
                <w:rFonts w:ascii="Arial MT"/>
                <w:spacing w:val="-5"/>
                <w:sz w:val="18"/>
              </w:rPr>
              <w:t>10</w:t>
            </w:r>
          </w:p>
        </w:tc>
        <w:tc>
          <w:tcPr>
            <w:tcW w:w="2106" w:type="dxa"/>
          </w:tcPr>
          <w:p>
            <w:pPr>
              <w:pStyle w:val="TableParagraph"/>
              <w:spacing w:line="198" w:lineRule="exact"/>
              <w:ind w:left="10" w:right="1"/>
              <w:rPr>
                <w:rFonts w:ascii="Arial MT"/>
                <w:sz w:val="18"/>
              </w:rPr>
            </w:pPr>
            <w:r>
              <w:rPr>
                <w:rFonts w:ascii="Arial MT"/>
                <w:spacing w:val="-10"/>
                <w:sz w:val="18"/>
              </w:rPr>
              <w:t>7</w:t>
            </w:r>
          </w:p>
        </w:tc>
      </w:tr>
      <w:tr>
        <w:trPr>
          <w:trHeight w:val="215" w:hRule="atLeast"/>
        </w:trPr>
        <w:tc>
          <w:tcPr>
            <w:tcW w:w="5598" w:type="dxa"/>
          </w:tcPr>
          <w:p>
            <w:pPr>
              <w:pStyle w:val="TableParagraph"/>
              <w:spacing w:line="196" w:lineRule="exact"/>
              <w:ind w:left="69"/>
              <w:jc w:val="left"/>
              <w:rPr>
                <w:sz w:val="18"/>
              </w:rPr>
            </w:pPr>
            <w:r>
              <w:rPr>
                <w:sz w:val="18"/>
              </w:rPr>
              <w:t>Fondations</w:t>
            </w:r>
            <w:r>
              <w:rPr>
                <w:spacing w:val="3"/>
                <w:sz w:val="18"/>
              </w:rPr>
              <w:t> </w:t>
            </w:r>
            <w:r>
              <w:rPr>
                <w:sz w:val="18"/>
              </w:rPr>
              <w:t>&amp;</w:t>
            </w:r>
            <w:r>
              <w:rPr>
                <w:spacing w:val="7"/>
                <w:sz w:val="18"/>
              </w:rPr>
              <w:t> </w:t>
            </w:r>
            <w:r>
              <w:rPr>
                <w:sz w:val="18"/>
              </w:rPr>
              <w:t>Associations</w:t>
            </w:r>
            <w:r>
              <w:rPr>
                <w:spacing w:val="6"/>
                <w:sz w:val="18"/>
              </w:rPr>
              <w:t> </w:t>
            </w:r>
            <w:r>
              <w:rPr>
                <w:sz w:val="18"/>
              </w:rPr>
              <w:t>des</w:t>
            </w:r>
            <w:r>
              <w:rPr>
                <w:spacing w:val="6"/>
                <w:sz w:val="18"/>
              </w:rPr>
              <w:t> </w:t>
            </w:r>
            <w:r>
              <w:rPr>
                <w:sz w:val="18"/>
              </w:rPr>
              <w:t>Œuvres</w:t>
            </w:r>
            <w:r>
              <w:rPr>
                <w:spacing w:val="4"/>
                <w:sz w:val="18"/>
              </w:rPr>
              <w:t> </w:t>
            </w:r>
            <w:r>
              <w:rPr>
                <w:sz w:val="18"/>
              </w:rPr>
              <w:t>Sociales</w:t>
            </w:r>
            <w:r>
              <w:rPr>
                <w:spacing w:val="3"/>
                <w:sz w:val="18"/>
              </w:rPr>
              <w:t> </w:t>
            </w:r>
            <w:r>
              <w:rPr>
                <w:spacing w:val="-4"/>
                <w:sz w:val="18"/>
              </w:rPr>
              <w:t>(AOS)</w:t>
            </w:r>
          </w:p>
        </w:tc>
        <w:tc>
          <w:tcPr>
            <w:tcW w:w="1299" w:type="dxa"/>
          </w:tcPr>
          <w:p>
            <w:pPr>
              <w:pStyle w:val="TableParagraph"/>
              <w:spacing w:line="187" w:lineRule="exact" w:before="8"/>
              <w:ind w:left="12" w:right="2"/>
              <w:rPr>
                <w:rFonts w:ascii="Arial MT"/>
                <w:sz w:val="18"/>
              </w:rPr>
            </w:pPr>
            <w:r>
              <w:rPr>
                <w:rFonts w:ascii="Arial MT"/>
                <w:spacing w:val="-5"/>
                <w:sz w:val="18"/>
              </w:rPr>
              <w:t>40</w:t>
            </w:r>
          </w:p>
        </w:tc>
        <w:tc>
          <w:tcPr>
            <w:tcW w:w="2106" w:type="dxa"/>
          </w:tcPr>
          <w:p>
            <w:pPr>
              <w:pStyle w:val="TableParagraph"/>
              <w:spacing w:line="196" w:lineRule="exact"/>
              <w:ind w:left="10" w:right="1"/>
              <w:rPr>
                <w:rFonts w:ascii="Arial MT"/>
                <w:sz w:val="18"/>
              </w:rPr>
            </w:pPr>
            <w:r>
              <w:rPr>
                <w:rFonts w:ascii="Arial MT"/>
                <w:spacing w:val="-10"/>
                <w:sz w:val="18"/>
              </w:rPr>
              <w:t>5</w:t>
            </w:r>
          </w:p>
        </w:tc>
      </w:tr>
      <w:tr>
        <w:trPr>
          <w:trHeight w:val="217" w:hRule="atLeast"/>
        </w:trPr>
        <w:tc>
          <w:tcPr>
            <w:tcW w:w="5598" w:type="dxa"/>
          </w:tcPr>
          <w:p>
            <w:pPr>
              <w:pStyle w:val="TableParagraph"/>
              <w:spacing w:line="196" w:lineRule="exact" w:before="2"/>
              <w:ind w:left="69"/>
              <w:jc w:val="left"/>
              <w:rPr>
                <w:sz w:val="18"/>
              </w:rPr>
            </w:pPr>
            <w:r>
              <w:rPr>
                <w:spacing w:val="-2"/>
                <w:w w:val="105"/>
                <w:sz w:val="18"/>
              </w:rPr>
              <w:t>Sociétés</w:t>
            </w:r>
            <w:r>
              <w:rPr>
                <w:spacing w:val="-10"/>
                <w:w w:val="105"/>
                <w:sz w:val="18"/>
              </w:rPr>
              <w:t> </w:t>
            </w:r>
            <w:r>
              <w:rPr>
                <w:spacing w:val="-2"/>
                <w:w w:val="105"/>
                <w:sz w:val="18"/>
              </w:rPr>
              <w:t>de</w:t>
            </w:r>
            <w:r>
              <w:rPr>
                <w:spacing w:val="-13"/>
                <w:w w:val="105"/>
                <w:sz w:val="18"/>
              </w:rPr>
              <w:t> </w:t>
            </w:r>
            <w:r>
              <w:rPr>
                <w:spacing w:val="-2"/>
                <w:w w:val="105"/>
                <w:sz w:val="18"/>
              </w:rPr>
              <w:t>Crédit</w:t>
            </w:r>
            <w:r>
              <w:rPr>
                <w:spacing w:val="-11"/>
                <w:w w:val="105"/>
                <w:sz w:val="18"/>
              </w:rPr>
              <w:t> </w:t>
            </w:r>
            <w:r>
              <w:rPr>
                <w:spacing w:val="-2"/>
                <w:w w:val="105"/>
                <w:sz w:val="18"/>
              </w:rPr>
              <w:t>à</w:t>
            </w:r>
            <w:r>
              <w:rPr>
                <w:spacing w:val="-12"/>
                <w:w w:val="105"/>
                <w:sz w:val="18"/>
              </w:rPr>
              <w:t> </w:t>
            </w:r>
            <w:r>
              <w:rPr>
                <w:spacing w:val="-2"/>
                <w:w w:val="105"/>
                <w:sz w:val="18"/>
              </w:rPr>
              <w:t>la</w:t>
            </w:r>
            <w:r>
              <w:rPr>
                <w:spacing w:val="-10"/>
                <w:w w:val="105"/>
                <w:sz w:val="18"/>
              </w:rPr>
              <w:t> </w:t>
            </w:r>
            <w:r>
              <w:rPr>
                <w:spacing w:val="-2"/>
                <w:w w:val="105"/>
                <w:sz w:val="18"/>
              </w:rPr>
              <w:t>Consommation</w:t>
            </w:r>
            <w:r>
              <w:rPr>
                <w:spacing w:val="-11"/>
                <w:w w:val="105"/>
                <w:sz w:val="18"/>
              </w:rPr>
              <w:t> </w:t>
            </w:r>
            <w:r>
              <w:rPr>
                <w:spacing w:val="-4"/>
                <w:w w:val="105"/>
                <w:sz w:val="18"/>
              </w:rPr>
              <w:t>(SCC)</w:t>
            </w:r>
          </w:p>
        </w:tc>
        <w:tc>
          <w:tcPr>
            <w:tcW w:w="1299" w:type="dxa"/>
          </w:tcPr>
          <w:p>
            <w:pPr>
              <w:pStyle w:val="TableParagraph"/>
              <w:spacing w:line="187" w:lineRule="exact" w:before="11"/>
              <w:ind w:left="12" w:right="2"/>
              <w:rPr>
                <w:rFonts w:ascii="Arial MT"/>
                <w:sz w:val="18"/>
              </w:rPr>
            </w:pPr>
            <w:r>
              <w:rPr>
                <w:rFonts w:ascii="Arial MT"/>
                <w:spacing w:val="-5"/>
                <w:sz w:val="18"/>
              </w:rPr>
              <w:t>15</w:t>
            </w:r>
          </w:p>
        </w:tc>
        <w:tc>
          <w:tcPr>
            <w:tcW w:w="2106" w:type="dxa"/>
          </w:tcPr>
          <w:p>
            <w:pPr>
              <w:pStyle w:val="TableParagraph"/>
              <w:spacing w:line="197" w:lineRule="exact" w:before="1"/>
              <w:ind w:left="10" w:right="1"/>
              <w:rPr>
                <w:rFonts w:ascii="Arial MT"/>
                <w:sz w:val="18"/>
              </w:rPr>
            </w:pPr>
            <w:r>
              <w:rPr>
                <w:rFonts w:ascii="Arial MT"/>
                <w:spacing w:val="-10"/>
                <w:sz w:val="18"/>
              </w:rPr>
              <w:t>2</w:t>
            </w:r>
          </w:p>
        </w:tc>
      </w:tr>
      <w:tr>
        <w:trPr>
          <w:trHeight w:val="251" w:hRule="atLeast"/>
        </w:trPr>
        <w:tc>
          <w:tcPr>
            <w:tcW w:w="5598" w:type="dxa"/>
            <w:shd w:val="clear" w:color="auto" w:fill="F7C790"/>
          </w:tcPr>
          <w:p>
            <w:pPr>
              <w:pStyle w:val="TableParagraph"/>
              <w:spacing w:line="217" w:lineRule="exact"/>
              <w:ind w:left="13"/>
              <w:rPr>
                <w:b/>
                <w:sz w:val="18"/>
              </w:rPr>
            </w:pPr>
            <w:r>
              <w:rPr>
                <w:b/>
                <w:color w:val="925209"/>
                <w:spacing w:val="-2"/>
                <w:sz w:val="18"/>
              </w:rPr>
              <w:t>Total</w:t>
            </w:r>
          </w:p>
        </w:tc>
        <w:tc>
          <w:tcPr>
            <w:tcW w:w="1299" w:type="dxa"/>
            <w:shd w:val="clear" w:color="auto" w:fill="F7C790"/>
          </w:tcPr>
          <w:p>
            <w:pPr>
              <w:pStyle w:val="TableParagraph"/>
              <w:spacing w:line="217" w:lineRule="exact"/>
              <w:ind w:left="12" w:right="2"/>
              <w:rPr>
                <w:b/>
                <w:sz w:val="18"/>
              </w:rPr>
            </w:pPr>
            <w:r>
              <w:rPr>
                <w:b/>
                <w:color w:val="925209"/>
                <w:spacing w:val="-5"/>
                <w:sz w:val="18"/>
              </w:rPr>
              <w:t>80</w:t>
            </w:r>
          </w:p>
        </w:tc>
        <w:tc>
          <w:tcPr>
            <w:tcW w:w="2106" w:type="dxa"/>
            <w:shd w:val="clear" w:color="auto" w:fill="F7C790"/>
          </w:tcPr>
          <w:p>
            <w:pPr>
              <w:pStyle w:val="TableParagraph"/>
              <w:spacing w:line="217" w:lineRule="exact"/>
              <w:ind w:left="10"/>
              <w:rPr>
                <w:b/>
                <w:sz w:val="18"/>
              </w:rPr>
            </w:pPr>
            <w:r>
              <w:rPr>
                <w:b/>
                <w:color w:val="925209"/>
                <w:spacing w:val="-5"/>
                <w:sz w:val="18"/>
              </w:rPr>
              <w:t>16</w:t>
            </w:r>
          </w:p>
        </w:tc>
      </w:tr>
    </w:tbl>
    <w:p>
      <w:pPr>
        <w:pStyle w:val="BodyText"/>
        <w:spacing w:before="157"/>
        <w:ind w:left="1418" w:right="991"/>
      </w:pPr>
      <w:r>
        <w:rPr/>
        <w:t>Deux nouvelles conventions de partenariat et deux avenants ont été signés par la</w:t>
      </w:r>
      <w:r>
        <w:rPr>
          <w:spacing w:val="40"/>
        </w:rPr>
        <w:t> </w:t>
      </w:r>
      <w:r>
        <w:rPr/>
        <w:t>TGR; il s’agit de :</w:t>
      </w:r>
    </w:p>
    <w:p>
      <w:pPr>
        <w:pStyle w:val="ListParagraph"/>
        <w:numPr>
          <w:ilvl w:val="0"/>
          <w:numId w:val="7"/>
        </w:numPr>
        <w:tabs>
          <w:tab w:pos="2549" w:val="left" w:leader="none"/>
          <w:tab w:pos="2551" w:val="left" w:leader="none"/>
        </w:tabs>
        <w:spacing w:line="235" w:lineRule="auto" w:before="63" w:after="0"/>
        <w:ind w:left="2551" w:right="990" w:hanging="142"/>
        <w:jc w:val="both"/>
        <w:rPr>
          <w:sz w:val="24"/>
        </w:rPr>
      </w:pPr>
      <w:r>
        <w:rPr>
          <w:sz w:val="24"/>
        </w:rPr>
        <w:t>la</w:t>
      </w:r>
      <w:r>
        <w:rPr>
          <w:spacing w:val="-2"/>
          <w:sz w:val="24"/>
        </w:rPr>
        <w:t> </w:t>
      </w:r>
      <w:r>
        <w:rPr>
          <w:sz w:val="24"/>
        </w:rPr>
        <w:t>convention</w:t>
      </w:r>
      <w:r>
        <w:rPr>
          <w:spacing w:val="40"/>
          <w:sz w:val="24"/>
        </w:rPr>
        <w:t> </w:t>
      </w:r>
      <w:r>
        <w:rPr>
          <w:sz w:val="24"/>
        </w:rPr>
        <w:t>de</w:t>
      </w:r>
      <w:r>
        <w:rPr>
          <w:spacing w:val="-1"/>
          <w:sz w:val="24"/>
        </w:rPr>
        <w:t> </w:t>
      </w:r>
      <w:r>
        <w:rPr>
          <w:sz w:val="24"/>
        </w:rPr>
        <w:t>partenariat</w:t>
      </w:r>
      <w:r>
        <w:rPr>
          <w:spacing w:val="-2"/>
          <w:sz w:val="24"/>
        </w:rPr>
        <w:t> </w:t>
      </w:r>
      <w:r>
        <w:rPr>
          <w:sz w:val="24"/>
        </w:rPr>
        <w:t>et</w:t>
      </w:r>
      <w:r>
        <w:rPr>
          <w:spacing w:val="-2"/>
          <w:sz w:val="24"/>
        </w:rPr>
        <w:t> </w:t>
      </w:r>
      <w:r>
        <w:rPr>
          <w:sz w:val="24"/>
        </w:rPr>
        <w:t>de</w:t>
      </w:r>
      <w:r>
        <w:rPr>
          <w:spacing w:val="-1"/>
          <w:sz w:val="24"/>
        </w:rPr>
        <w:t> </w:t>
      </w:r>
      <w:r>
        <w:rPr>
          <w:sz w:val="24"/>
        </w:rPr>
        <w:t>service</w:t>
      </w:r>
      <w:r>
        <w:rPr>
          <w:spacing w:val="-1"/>
          <w:sz w:val="24"/>
        </w:rPr>
        <w:t> </w:t>
      </w:r>
      <w:r>
        <w:rPr>
          <w:sz w:val="24"/>
        </w:rPr>
        <w:t>avec</w:t>
      </w:r>
      <w:r>
        <w:rPr>
          <w:spacing w:val="-1"/>
          <w:sz w:val="24"/>
        </w:rPr>
        <w:t> </w:t>
      </w:r>
      <w:r>
        <w:rPr>
          <w:sz w:val="24"/>
        </w:rPr>
        <w:t>la</w:t>
      </w:r>
      <w:r>
        <w:rPr>
          <w:spacing w:val="-2"/>
          <w:sz w:val="24"/>
        </w:rPr>
        <w:t> </w:t>
      </w:r>
      <w:r>
        <w:rPr>
          <w:sz w:val="24"/>
        </w:rPr>
        <w:t>Fondation Hassan II</w:t>
      </w:r>
      <w:r>
        <w:rPr>
          <w:spacing w:val="-2"/>
          <w:sz w:val="24"/>
        </w:rPr>
        <w:t> </w:t>
      </w:r>
      <w:r>
        <w:rPr>
          <w:sz w:val="24"/>
        </w:rPr>
        <w:t>pour les Œuvres Sociales des Agents d’Autorité et des Fonctionnaires du Ministère</w:t>
      </w:r>
      <w:r>
        <w:rPr>
          <w:spacing w:val="40"/>
          <w:sz w:val="24"/>
        </w:rPr>
        <w:t> </w:t>
      </w:r>
      <w:r>
        <w:rPr>
          <w:sz w:val="24"/>
        </w:rPr>
        <w:t>de</w:t>
      </w:r>
      <w:r>
        <w:rPr>
          <w:spacing w:val="40"/>
          <w:sz w:val="24"/>
        </w:rPr>
        <w:t> </w:t>
      </w:r>
      <w:r>
        <w:rPr>
          <w:sz w:val="24"/>
        </w:rPr>
        <w:t>l’Intérieur,</w:t>
      </w:r>
      <w:r>
        <w:rPr>
          <w:spacing w:val="39"/>
          <w:sz w:val="24"/>
        </w:rPr>
        <w:t> </w:t>
      </w:r>
      <w:r>
        <w:rPr>
          <w:sz w:val="24"/>
        </w:rPr>
        <w:t>ayant</w:t>
      </w:r>
      <w:r>
        <w:rPr>
          <w:spacing w:val="39"/>
          <w:sz w:val="24"/>
        </w:rPr>
        <w:t> </w:t>
      </w:r>
      <w:r>
        <w:rPr>
          <w:sz w:val="24"/>
        </w:rPr>
        <w:t>pour</w:t>
      </w:r>
      <w:r>
        <w:rPr>
          <w:spacing w:val="40"/>
          <w:sz w:val="24"/>
        </w:rPr>
        <w:t> </w:t>
      </w:r>
      <w:r>
        <w:rPr>
          <w:sz w:val="24"/>
        </w:rPr>
        <w:t>objet</w:t>
      </w:r>
      <w:r>
        <w:rPr>
          <w:spacing w:val="40"/>
          <w:sz w:val="24"/>
        </w:rPr>
        <w:t> </w:t>
      </w:r>
      <w:r>
        <w:rPr>
          <w:sz w:val="24"/>
        </w:rPr>
        <w:t>le</w:t>
      </w:r>
      <w:r>
        <w:rPr>
          <w:spacing w:val="40"/>
          <w:sz w:val="24"/>
        </w:rPr>
        <w:t> </w:t>
      </w:r>
      <w:r>
        <w:rPr>
          <w:sz w:val="24"/>
        </w:rPr>
        <w:t>prélèvement</w:t>
      </w:r>
      <w:r>
        <w:rPr>
          <w:spacing w:val="39"/>
          <w:sz w:val="24"/>
        </w:rPr>
        <w:t> </w:t>
      </w:r>
      <w:r>
        <w:rPr>
          <w:sz w:val="24"/>
        </w:rPr>
        <w:t>à</w:t>
      </w:r>
      <w:r>
        <w:rPr>
          <w:spacing w:val="39"/>
          <w:sz w:val="24"/>
        </w:rPr>
        <w:t> </w:t>
      </w:r>
      <w:r>
        <w:rPr>
          <w:sz w:val="24"/>
        </w:rPr>
        <w:t>la</w:t>
      </w:r>
      <w:r>
        <w:rPr>
          <w:spacing w:val="39"/>
          <w:sz w:val="24"/>
        </w:rPr>
        <w:t> </w:t>
      </w:r>
      <w:r>
        <w:rPr>
          <w:sz w:val="24"/>
        </w:rPr>
        <w:t>source</w:t>
      </w:r>
      <w:r>
        <w:rPr>
          <w:spacing w:val="40"/>
          <w:sz w:val="24"/>
        </w:rPr>
        <w:t> </w:t>
      </w:r>
      <w:r>
        <w:rPr>
          <w:sz w:val="24"/>
        </w:rPr>
        <w:t>des</w:t>
      </w:r>
    </w:p>
    <w:p>
      <w:pPr>
        <w:pStyle w:val="BodyText"/>
        <w:spacing w:before="3"/>
        <w:jc w:val="left"/>
        <w:rPr>
          <w:sz w:val="14"/>
        </w:rPr>
      </w:pPr>
      <w:r>
        <w:rPr>
          <w:sz w:val="14"/>
        </w:rPr>
        <mc:AlternateContent>
          <mc:Choice Requires="wps">
            <w:drawing>
              <wp:anchor distT="0" distB="0" distL="0" distR="0" allowOverlap="1" layoutInCell="1" locked="0" behindDoc="1" simplePos="0" relativeHeight="487601152">
                <wp:simplePos x="0" y="0"/>
                <wp:positionH relativeFrom="page">
                  <wp:posOffset>6495698</wp:posOffset>
                </wp:positionH>
                <wp:positionV relativeFrom="paragraph">
                  <wp:posOffset>124495</wp:posOffset>
                </wp:positionV>
                <wp:extent cx="257175" cy="179070"/>
                <wp:effectExtent l="0" t="0" r="0" b="0"/>
                <wp:wrapTopAndBottom/>
                <wp:docPr id="109" name="Group 109"/>
                <wp:cNvGraphicFramePr>
                  <a:graphicFrameLocks/>
                </wp:cNvGraphicFramePr>
                <a:graphic>
                  <a:graphicData uri="http://schemas.microsoft.com/office/word/2010/wordprocessingGroup">
                    <wpg:wgp>
                      <wpg:cNvPr id="109" name="Group 109"/>
                      <wpg:cNvGrpSpPr/>
                      <wpg:grpSpPr>
                        <a:xfrm>
                          <a:off x="0" y="0"/>
                          <a:ext cx="257175" cy="179070"/>
                          <a:chExt cx="257175" cy="179070"/>
                        </a:xfrm>
                      </wpg:grpSpPr>
                      <pic:pic>
                        <pic:nvPicPr>
                          <pic:cNvPr id="110" name="Image 110"/>
                          <pic:cNvPicPr/>
                        </pic:nvPicPr>
                        <pic:blipFill>
                          <a:blip r:embed="rId65" cstate="print"/>
                          <a:stretch>
                            <a:fillRect/>
                          </a:stretch>
                        </pic:blipFill>
                        <pic:spPr>
                          <a:xfrm>
                            <a:off x="0" y="929"/>
                            <a:ext cx="256774" cy="177707"/>
                          </a:xfrm>
                          <a:prstGeom prst="rect">
                            <a:avLst/>
                          </a:prstGeom>
                        </pic:spPr>
                      </pic:pic>
                      <pic:pic>
                        <pic:nvPicPr>
                          <pic:cNvPr id="111" name="Image 111"/>
                          <pic:cNvPicPr/>
                        </pic:nvPicPr>
                        <pic:blipFill>
                          <a:blip r:embed="rId66" cstate="print"/>
                          <a:stretch>
                            <a:fillRect/>
                          </a:stretch>
                        </pic:blipFill>
                        <pic:spPr>
                          <a:xfrm>
                            <a:off x="11343" y="0"/>
                            <a:ext cx="242049" cy="163106"/>
                          </a:xfrm>
                          <a:prstGeom prst="rect">
                            <a:avLst/>
                          </a:prstGeom>
                        </pic:spPr>
                      </pic:pic>
                    </wpg:wgp>
                  </a:graphicData>
                </a:graphic>
              </wp:anchor>
            </w:drawing>
          </mc:Choice>
          <mc:Fallback>
            <w:pict>
              <v:group style="position:absolute;margin-left:511.472351pt;margin-top:9.802808pt;width:20.25pt;height:14.1pt;mso-position-horizontal-relative:page;mso-position-vertical-relative:paragraph;z-index:-15715328;mso-wrap-distance-left:0;mso-wrap-distance-right:0" id="docshapegroup108" coordorigin="10229,196" coordsize="405,282">
                <v:shape style="position:absolute;left:10229;top:197;width:405;height:280" type="#_x0000_t75" id="docshape109" stroked="false">
                  <v:imagedata r:id="rId65" o:title=""/>
                </v:shape>
                <v:shape style="position:absolute;left:10247;top:196;width:382;height:257" type="#_x0000_t75" id="docshape110" stroked="false">
                  <v:imagedata r:id="rId66" o:title=""/>
                </v:shape>
                <w10:wrap type="topAndBottom"/>
              </v:group>
            </w:pict>
          </mc:Fallback>
        </mc:AlternateContent>
      </w:r>
    </w:p>
    <w:p>
      <w:pPr>
        <w:pStyle w:val="BodyText"/>
        <w:spacing w:after="0"/>
        <w:jc w:val="left"/>
        <w:rPr>
          <w:sz w:val="14"/>
        </w:rPr>
        <w:sectPr>
          <w:footerReference w:type="default" r:id="rId64"/>
          <w:pgSz w:w="11910" w:h="16840"/>
          <w:pgMar w:header="0" w:footer="0" w:top="600" w:bottom="280" w:left="0" w:right="283"/>
        </w:sectPr>
      </w:pPr>
    </w:p>
    <w:p>
      <w:pPr>
        <w:pStyle w:val="BodyText"/>
        <w:spacing w:before="87"/>
        <w:ind w:left="2551" w:right="994"/>
      </w:pPr>
      <w:r>
        <w:rPr/>
        <w:t>cotisations</w:t>
      </w:r>
      <w:r>
        <w:rPr>
          <w:spacing w:val="-3"/>
        </w:rPr>
        <w:t> </w:t>
      </w:r>
      <w:r>
        <w:rPr/>
        <w:t>d’adhésion</w:t>
      </w:r>
      <w:r>
        <w:rPr>
          <w:spacing w:val="-4"/>
        </w:rPr>
        <w:t> </w:t>
      </w:r>
      <w:r>
        <w:rPr/>
        <w:t>sur</w:t>
      </w:r>
      <w:r>
        <w:rPr>
          <w:spacing w:val="-4"/>
        </w:rPr>
        <w:t> </w:t>
      </w:r>
      <w:r>
        <w:rPr/>
        <w:t>le</w:t>
      </w:r>
      <w:r>
        <w:rPr>
          <w:spacing w:val="-4"/>
        </w:rPr>
        <w:t> </w:t>
      </w:r>
      <w:r>
        <w:rPr/>
        <w:t>salaire</w:t>
      </w:r>
      <w:r>
        <w:rPr>
          <w:spacing w:val="-3"/>
        </w:rPr>
        <w:t> </w:t>
      </w:r>
      <w:r>
        <w:rPr/>
        <w:t>des</w:t>
      </w:r>
      <w:r>
        <w:rPr>
          <w:spacing w:val="-3"/>
        </w:rPr>
        <w:t> </w:t>
      </w:r>
      <w:r>
        <w:rPr/>
        <w:t>personnels</w:t>
      </w:r>
      <w:r>
        <w:rPr>
          <w:spacing w:val="-3"/>
        </w:rPr>
        <w:t> </w:t>
      </w:r>
      <w:r>
        <w:rPr/>
        <w:t>assujettis</w:t>
      </w:r>
      <w:r>
        <w:rPr>
          <w:spacing w:val="-3"/>
        </w:rPr>
        <w:t> </w:t>
      </w:r>
      <w:r>
        <w:rPr/>
        <w:t>conformément à la réglementation en vigueur, signée le 25 janvier 2021 ;</w:t>
      </w:r>
    </w:p>
    <w:p>
      <w:pPr>
        <w:pStyle w:val="ListParagraph"/>
        <w:numPr>
          <w:ilvl w:val="0"/>
          <w:numId w:val="7"/>
        </w:numPr>
        <w:tabs>
          <w:tab w:pos="2549" w:val="left" w:leader="none"/>
          <w:tab w:pos="2551" w:val="left" w:leader="none"/>
        </w:tabs>
        <w:spacing w:line="237" w:lineRule="auto" w:before="3" w:after="0"/>
        <w:ind w:left="2551" w:right="990" w:hanging="142"/>
        <w:jc w:val="both"/>
        <w:rPr>
          <w:sz w:val="24"/>
        </w:rPr>
      </w:pPr>
      <w:r>
        <w:rPr>
          <w:sz w:val="24"/>
        </w:rPr>
        <w:t>la convention de partenariat et de service avec la Fondation des Œuvres Sociales des Travaux publics, ayant pour objet le prélèvement à la source des cotisations d’adhésion sur le salaire des personnels assujettis conformément à la réglementation en vigueur et le remboursement des</w:t>
      </w:r>
      <w:r>
        <w:rPr>
          <w:spacing w:val="40"/>
          <w:sz w:val="24"/>
        </w:rPr>
        <w:t> </w:t>
      </w:r>
      <w:r>
        <w:rPr>
          <w:sz w:val="24"/>
        </w:rPr>
        <w:t>frais des prestations rendues par ladite fondation à</w:t>
      </w:r>
      <w:r>
        <w:rPr>
          <w:spacing w:val="-1"/>
          <w:sz w:val="24"/>
        </w:rPr>
        <w:t> </w:t>
      </w:r>
      <w:r>
        <w:rPr>
          <w:sz w:val="24"/>
        </w:rPr>
        <w:t>ses adhérents, signée le 6 octobre 2021 ;</w:t>
      </w:r>
    </w:p>
    <w:p>
      <w:pPr>
        <w:pStyle w:val="ListParagraph"/>
        <w:numPr>
          <w:ilvl w:val="0"/>
          <w:numId w:val="7"/>
        </w:numPr>
        <w:tabs>
          <w:tab w:pos="2549" w:val="left" w:leader="none"/>
          <w:tab w:pos="2551" w:val="left" w:leader="none"/>
        </w:tabs>
        <w:spacing w:line="235" w:lineRule="auto" w:before="5" w:after="0"/>
        <w:ind w:left="2551" w:right="991" w:hanging="142"/>
        <w:jc w:val="both"/>
        <w:rPr>
          <w:sz w:val="24"/>
        </w:rPr>
      </w:pPr>
      <w:r>
        <w:rPr>
          <w:sz w:val="24"/>
        </w:rPr>
        <w:t>l’avenant n°2 à la convention de précompte sur salaire du 14 juillet 2016 avec la Mutuelle Centrale Marocaine d’Assurances, ayant pour objet la prise en charge d’un nouveau produit</w:t>
      </w:r>
      <w:r>
        <w:rPr>
          <w:spacing w:val="-1"/>
          <w:sz w:val="24"/>
        </w:rPr>
        <w:t> </w:t>
      </w:r>
      <w:r>
        <w:rPr>
          <w:sz w:val="24"/>
        </w:rPr>
        <w:t>de «</w:t>
      </w:r>
      <w:r>
        <w:rPr>
          <w:spacing w:val="-1"/>
          <w:sz w:val="24"/>
        </w:rPr>
        <w:t> </w:t>
      </w:r>
      <w:r>
        <w:rPr>
          <w:sz w:val="24"/>
        </w:rPr>
        <w:t>Retraite complémentaire des fonctionnaires», signé le 22 septembre 2021 ;</w:t>
      </w:r>
    </w:p>
    <w:p>
      <w:pPr>
        <w:pStyle w:val="ListParagraph"/>
        <w:numPr>
          <w:ilvl w:val="0"/>
          <w:numId w:val="7"/>
        </w:numPr>
        <w:tabs>
          <w:tab w:pos="2549" w:val="left" w:leader="none"/>
          <w:tab w:pos="2551" w:val="left" w:leader="none"/>
        </w:tabs>
        <w:spacing w:line="235" w:lineRule="auto" w:before="9" w:after="0"/>
        <w:ind w:left="2551" w:right="994" w:hanging="142"/>
        <w:jc w:val="both"/>
        <w:rPr>
          <w:sz w:val="24"/>
        </w:rPr>
      </w:pPr>
      <w:r>
        <w:rPr>
          <w:sz w:val="24"/>
        </w:rPr>
        <w:t>l’avenant n°1 à la convention de précompte sur salaire du 04 juillet 2011 avec la société PATRILOG, ayant pour objet la révision périodique des redevances</w:t>
      </w:r>
      <w:r>
        <w:rPr>
          <w:spacing w:val="-2"/>
          <w:sz w:val="24"/>
        </w:rPr>
        <w:t> </w:t>
      </w:r>
      <w:r>
        <w:rPr>
          <w:sz w:val="24"/>
        </w:rPr>
        <w:t>d’occupation</w:t>
      </w:r>
      <w:r>
        <w:rPr>
          <w:spacing w:val="-3"/>
          <w:sz w:val="24"/>
        </w:rPr>
        <w:t> </w:t>
      </w:r>
      <w:r>
        <w:rPr>
          <w:sz w:val="24"/>
        </w:rPr>
        <w:t>des</w:t>
      </w:r>
      <w:r>
        <w:rPr>
          <w:spacing w:val="-2"/>
          <w:sz w:val="24"/>
        </w:rPr>
        <w:t> </w:t>
      </w:r>
      <w:r>
        <w:rPr>
          <w:sz w:val="24"/>
        </w:rPr>
        <w:t>logements</w:t>
      </w:r>
      <w:r>
        <w:rPr>
          <w:spacing w:val="-3"/>
          <w:sz w:val="24"/>
        </w:rPr>
        <w:t> </w:t>
      </w:r>
      <w:r>
        <w:rPr>
          <w:sz w:val="24"/>
        </w:rPr>
        <w:t>locatifs</w:t>
      </w:r>
      <w:r>
        <w:rPr>
          <w:spacing w:val="-2"/>
          <w:sz w:val="24"/>
        </w:rPr>
        <w:t> </w:t>
      </w:r>
      <w:r>
        <w:rPr>
          <w:sz w:val="24"/>
        </w:rPr>
        <w:t>de</w:t>
      </w:r>
      <w:r>
        <w:rPr>
          <w:spacing w:val="-3"/>
          <w:sz w:val="24"/>
        </w:rPr>
        <w:t> </w:t>
      </w:r>
      <w:r>
        <w:rPr>
          <w:sz w:val="24"/>
        </w:rPr>
        <w:t>fonction</w:t>
      </w:r>
      <w:r>
        <w:rPr>
          <w:spacing w:val="-3"/>
          <w:sz w:val="24"/>
        </w:rPr>
        <w:t> </w:t>
      </w:r>
      <w:r>
        <w:rPr>
          <w:sz w:val="24"/>
        </w:rPr>
        <w:t>du</w:t>
      </w:r>
      <w:r>
        <w:rPr>
          <w:spacing w:val="-3"/>
          <w:sz w:val="24"/>
        </w:rPr>
        <w:t> </w:t>
      </w:r>
      <w:r>
        <w:rPr>
          <w:sz w:val="24"/>
        </w:rPr>
        <w:t>personnel</w:t>
      </w:r>
      <w:r>
        <w:rPr>
          <w:spacing w:val="-3"/>
          <w:sz w:val="24"/>
        </w:rPr>
        <w:t> </w:t>
      </w:r>
      <w:r>
        <w:rPr>
          <w:sz w:val="24"/>
        </w:rPr>
        <w:t>de l’Administration de la Défense Nationale, signé le 1</w:t>
      </w:r>
      <w:r>
        <w:rPr>
          <w:sz w:val="24"/>
          <w:vertAlign w:val="superscript"/>
        </w:rPr>
        <w:t>er</w:t>
      </w:r>
      <w:r>
        <w:rPr>
          <w:sz w:val="24"/>
          <w:vertAlign w:val="baseline"/>
        </w:rPr>
        <w:t> décembre 2021.</w:t>
      </w:r>
    </w:p>
    <w:p>
      <w:pPr>
        <w:pStyle w:val="BodyText"/>
        <w:spacing w:before="101"/>
        <w:ind w:left="1418" w:right="990"/>
      </w:pPr>
      <w:r>
        <w:rPr/>
        <w:t>Ainsi, en 2021, les différents organismes ont traité un volume de </w:t>
      </w:r>
      <w:r>
        <w:rPr>
          <w:b/>
        </w:rPr>
        <w:t>9,5 millions </w:t>
      </w:r>
      <w:r>
        <w:rPr/>
        <w:t>de prélèvements sur les salaires du personnel du budget général de l’Etat, des</w:t>
      </w:r>
      <w:r>
        <w:rPr>
          <w:spacing w:val="40"/>
        </w:rPr>
        <w:t> </w:t>
      </w:r>
      <w:r>
        <w:rPr/>
        <w:t>collectivités territoriales et des établissements publics dont la répartition par type d’organismes se présente comme suit :</w:t>
      </w:r>
    </w:p>
    <w:p>
      <w:pPr>
        <w:pStyle w:val="BodyText"/>
        <w:spacing w:before="2"/>
        <w:jc w:val="left"/>
        <w:rPr>
          <w:sz w:val="10"/>
        </w:rPr>
      </w:pPr>
    </w:p>
    <w:tbl>
      <w:tblPr>
        <w:tblW w:w="0" w:type="auto"/>
        <w:jc w:val="left"/>
        <w:tblInd w:w="16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531"/>
        <w:gridCol w:w="1700"/>
        <w:gridCol w:w="1588"/>
      </w:tblGrid>
      <w:tr>
        <w:trPr>
          <w:trHeight w:val="498" w:hRule="atLeast"/>
        </w:trPr>
        <w:tc>
          <w:tcPr>
            <w:tcW w:w="5531" w:type="dxa"/>
            <w:shd w:val="clear" w:color="auto" w:fill="F7C790"/>
          </w:tcPr>
          <w:p>
            <w:pPr>
              <w:pStyle w:val="TableParagraph"/>
              <w:spacing w:before="124"/>
              <w:ind w:left="10"/>
              <w:rPr>
                <w:b/>
                <w:sz w:val="18"/>
              </w:rPr>
            </w:pPr>
            <w:r>
              <w:rPr>
                <w:b/>
                <w:color w:val="925209"/>
                <w:spacing w:val="-4"/>
                <w:sz w:val="18"/>
              </w:rPr>
              <w:t>Type</w:t>
            </w:r>
            <w:r>
              <w:rPr>
                <w:b/>
                <w:color w:val="925209"/>
                <w:spacing w:val="-8"/>
                <w:sz w:val="18"/>
              </w:rPr>
              <w:t> </w:t>
            </w:r>
            <w:r>
              <w:rPr>
                <w:b/>
                <w:color w:val="925209"/>
                <w:spacing w:val="-2"/>
                <w:sz w:val="18"/>
              </w:rPr>
              <w:t>d’organismes</w:t>
            </w:r>
          </w:p>
        </w:tc>
        <w:tc>
          <w:tcPr>
            <w:tcW w:w="1700" w:type="dxa"/>
            <w:shd w:val="clear" w:color="auto" w:fill="F7C790"/>
          </w:tcPr>
          <w:p>
            <w:pPr>
              <w:pStyle w:val="TableParagraph"/>
              <w:spacing w:line="217" w:lineRule="exact"/>
              <w:ind w:left="12" w:right="1"/>
              <w:rPr>
                <w:b/>
                <w:sz w:val="18"/>
              </w:rPr>
            </w:pPr>
            <w:r>
              <w:rPr>
                <w:b/>
                <w:color w:val="925209"/>
                <w:spacing w:val="-5"/>
                <w:sz w:val="18"/>
              </w:rPr>
              <w:t>Nombre</w:t>
            </w:r>
            <w:r>
              <w:rPr>
                <w:b/>
                <w:color w:val="925209"/>
                <w:spacing w:val="-2"/>
                <w:sz w:val="18"/>
              </w:rPr>
              <w:t> </w:t>
            </w:r>
            <w:r>
              <w:rPr>
                <w:b/>
                <w:color w:val="925209"/>
                <w:spacing w:val="-5"/>
                <w:sz w:val="18"/>
              </w:rPr>
              <w:t>de</w:t>
            </w:r>
          </w:p>
          <w:p>
            <w:pPr>
              <w:pStyle w:val="TableParagraph"/>
              <w:spacing w:before="32"/>
              <w:ind w:left="11" w:right="5"/>
              <w:rPr>
                <w:b/>
                <w:sz w:val="18"/>
              </w:rPr>
            </w:pPr>
            <w:r>
              <w:rPr>
                <w:b/>
                <w:color w:val="925209"/>
                <w:spacing w:val="-2"/>
                <w:sz w:val="18"/>
              </w:rPr>
              <w:t>prélèvements</w:t>
            </w:r>
          </w:p>
        </w:tc>
        <w:tc>
          <w:tcPr>
            <w:tcW w:w="1588" w:type="dxa"/>
            <w:shd w:val="clear" w:color="auto" w:fill="F7C790"/>
          </w:tcPr>
          <w:p>
            <w:pPr>
              <w:pStyle w:val="TableParagraph"/>
              <w:spacing w:before="124"/>
              <w:ind w:left="4"/>
              <w:rPr>
                <w:b/>
                <w:sz w:val="18"/>
              </w:rPr>
            </w:pPr>
            <w:r>
              <w:rPr>
                <w:b/>
                <w:color w:val="925209"/>
                <w:spacing w:val="-2"/>
                <w:sz w:val="18"/>
              </w:rPr>
              <w:t>Pourcentage</w:t>
            </w:r>
          </w:p>
        </w:tc>
      </w:tr>
      <w:tr>
        <w:trPr>
          <w:trHeight w:val="217" w:hRule="atLeast"/>
        </w:trPr>
        <w:tc>
          <w:tcPr>
            <w:tcW w:w="5531" w:type="dxa"/>
          </w:tcPr>
          <w:p>
            <w:pPr>
              <w:pStyle w:val="TableParagraph"/>
              <w:spacing w:line="198" w:lineRule="exact"/>
              <w:ind w:left="69"/>
              <w:jc w:val="left"/>
              <w:rPr>
                <w:sz w:val="18"/>
              </w:rPr>
            </w:pPr>
            <w:r>
              <w:rPr>
                <w:spacing w:val="-2"/>
                <w:w w:val="105"/>
                <w:sz w:val="18"/>
              </w:rPr>
              <w:t>Banques</w:t>
            </w:r>
          </w:p>
        </w:tc>
        <w:tc>
          <w:tcPr>
            <w:tcW w:w="1700" w:type="dxa"/>
          </w:tcPr>
          <w:p>
            <w:pPr>
              <w:pStyle w:val="TableParagraph"/>
              <w:spacing w:line="198" w:lineRule="exact"/>
              <w:ind w:left="11" w:right="6"/>
              <w:rPr>
                <w:sz w:val="18"/>
              </w:rPr>
            </w:pPr>
            <w:r>
              <w:rPr>
                <w:w w:val="105"/>
                <w:sz w:val="18"/>
              </w:rPr>
              <w:t>3</w:t>
            </w:r>
            <w:r>
              <w:rPr>
                <w:spacing w:val="-11"/>
                <w:w w:val="105"/>
                <w:sz w:val="18"/>
              </w:rPr>
              <w:t> </w:t>
            </w:r>
            <w:r>
              <w:rPr>
                <w:w w:val="105"/>
                <w:sz w:val="18"/>
              </w:rPr>
              <w:t>385</w:t>
            </w:r>
            <w:r>
              <w:rPr>
                <w:spacing w:val="-11"/>
                <w:w w:val="105"/>
                <w:sz w:val="18"/>
              </w:rPr>
              <w:t> </w:t>
            </w:r>
            <w:r>
              <w:rPr>
                <w:spacing w:val="-5"/>
                <w:w w:val="105"/>
                <w:sz w:val="18"/>
              </w:rPr>
              <w:t>664</w:t>
            </w:r>
          </w:p>
        </w:tc>
        <w:tc>
          <w:tcPr>
            <w:tcW w:w="1588" w:type="dxa"/>
          </w:tcPr>
          <w:p>
            <w:pPr>
              <w:pStyle w:val="TableParagraph"/>
              <w:spacing w:line="198" w:lineRule="exact"/>
              <w:ind w:left="4" w:right="4"/>
              <w:rPr>
                <w:sz w:val="18"/>
              </w:rPr>
            </w:pPr>
            <w:r>
              <w:rPr>
                <w:spacing w:val="-5"/>
                <w:w w:val="105"/>
                <w:sz w:val="18"/>
              </w:rPr>
              <w:t>35%</w:t>
            </w:r>
          </w:p>
        </w:tc>
      </w:tr>
      <w:tr>
        <w:trPr>
          <w:trHeight w:val="215" w:hRule="atLeast"/>
        </w:trPr>
        <w:tc>
          <w:tcPr>
            <w:tcW w:w="5531" w:type="dxa"/>
          </w:tcPr>
          <w:p>
            <w:pPr>
              <w:pStyle w:val="TableParagraph"/>
              <w:spacing w:line="196" w:lineRule="exact"/>
              <w:ind w:left="69"/>
              <w:jc w:val="left"/>
              <w:rPr>
                <w:sz w:val="18"/>
              </w:rPr>
            </w:pPr>
            <w:r>
              <w:rPr>
                <w:spacing w:val="-2"/>
                <w:w w:val="105"/>
                <w:sz w:val="18"/>
              </w:rPr>
              <w:t>Sociétés</w:t>
            </w:r>
            <w:r>
              <w:rPr>
                <w:spacing w:val="-10"/>
                <w:w w:val="105"/>
                <w:sz w:val="18"/>
              </w:rPr>
              <w:t> </w:t>
            </w:r>
            <w:r>
              <w:rPr>
                <w:spacing w:val="-2"/>
                <w:w w:val="105"/>
                <w:sz w:val="18"/>
              </w:rPr>
              <w:t>de</w:t>
            </w:r>
            <w:r>
              <w:rPr>
                <w:spacing w:val="-13"/>
                <w:w w:val="105"/>
                <w:sz w:val="18"/>
              </w:rPr>
              <w:t> </w:t>
            </w:r>
            <w:r>
              <w:rPr>
                <w:spacing w:val="-2"/>
                <w:w w:val="105"/>
                <w:sz w:val="18"/>
              </w:rPr>
              <w:t>Crédit</w:t>
            </w:r>
            <w:r>
              <w:rPr>
                <w:spacing w:val="-11"/>
                <w:w w:val="105"/>
                <w:sz w:val="18"/>
              </w:rPr>
              <w:t> </w:t>
            </w:r>
            <w:r>
              <w:rPr>
                <w:spacing w:val="-2"/>
                <w:w w:val="105"/>
                <w:sz w:val="18"/>
              </w:rPr>
              <w:t>à</w:t>
            </w:r>
            <w:r>
              <w:rPr>
                <w:spacing w:val="-12"/>
                <w:w w:val="105"/>
                <w:sz w:val="18"/>
              </w:rPr>
              <w:t> </w:t>
            </w:r>
            <w:r>
              <w:rPr>
                <w:spacing w:val="-2"/>
                <w:w w:val="105"/>
                <w:sz w:val="18"/>
              </w:rPr>
              <w:t>la</w:t>
            </w:r>
            <w:r>
              <w:rPr>
                <w:spacing w:val="-10"/>
                <w:w w:val="105"/>
                <w:sz w:val="18"/>
              </w:rPr>
              <w:t> </w:t>
            </w:r>
            <w:r>
              <w:rPr>
                <w:spacing w:val="-2"/>
                <w:w w:val="105"/>
                <w:sz w:val="18"/>
              </w:rPr>
              <w:t>Consommation</w:t>
            </w:r>
            <w:r>
              <w:rPr>
                <w:spacing w:val="-11"/>
                <w:w w:val="105"/>
                <w:sz w:val="18"/>
              </w:rPr>
              <w:t> </w:t>
            </w:r>
            <w:r>
              <w:rPr>
                <w:spacing w:val="-4"/>
                <w:w w:val="105"/>
                <w:sz w:val="18"/>
              </w:rPr>
              <w:t>(SCC)</w:t>
            </w:r>
          </w:p>
        </w:tc>
        <w:tc>
          <w:tcPr>
            <w:tcW w:w="1700" w:type="dxa"/>
          </w:tcPr>
          <w:p>
            <w:pPr>
              <w:pStyle w:val="TableParagraph"/>
              <w:spacing w:line="196" w:lineRule="exact"/>
              <w:ind w:left="11" w:right="6"/>
              <w:rPr>
                <w:sz w:val="18"/>
              </w:rPr>
            </w:pPr>
            <w:r>
              <w:rPr>
                <w:w w:val="105"/>
                <w:sz w:val="18"/>
              </w:rPr>
              <w:t>3</w:t>
            </w:r>
            <w:r>
              <w:rPr>
                <w:spacing w:val="-11"/>
                <w:w w:val="105"/>
                <w:sz w:val="18"/>
              </w:rPr>
              <w:t> </w:t>
            </w:r>
            <w:r>
              <w:rPr>
                <w:w w:val="105"/>
                <w:sz w:val="18"/>
              </w:rPr>
              <w:t>231</w:t>
            </w:r>
            <w:r>
              <w:rPr>
                <w:spacing w:val="-11"/>
                <w:w w:val="105"/>
                <w:sz w:val="18"/>
              </w:rPr>
              <w:t> </w:t>
            </w:r>
            <w:r>
              <w:rPr>
                <w:spacing w:val="-5"/>
                <w:w w:val="105"/>
                <w:sz w:val="18"/>
              </w:rPr>
              <w:t>599</w:t>
            </w:r>
          </w:p>
        </w:tc>
        <w:tc>
          <w:tcPr>
            <w:tcW w:w="1588" w:type="dxa"/>
          </w:tcPr>
          <w:p>
            <w:pPr>
              <w:pStyle w:val="TableParagraph"/>
              <w:spacing w:line="196" w:lineRule="exact"/>
              <w:ind w:left="4" w:right="3"/>
              <w:rPr>
                <w:sz w:val="18"/>
              </w:rPr>
            </w:pPr>
            <w:r>
              <w:rPr>
                <w:spacing w:val="-5"/>
                <w:w w:val="105"/>
                <w:sz w:val="18"/>
              </w:rPr>
              <w:t>34%</w:t>
            </w:r>
          </w:p>
        </w:tc>
      </w:tr>
      <w:tr>
        <w:trPr>
          <w:trHeight w:val="217" w:hRule="atLeast"/>
        </w:trPr>
        <w:tc>
          <w:tcPr>
            <w:tcW w:w="5531" w:type="dxa"/>
          </w:tcPr>
          <w:p>
            <w:pPr>
              <w:pStyle w:val="TableParagraph"/>
              <w:spacing w:line="196" w:lineRule="exact" w:before="2"/>
              <w:ind w:left="69"/>
              <w:jc w:val="left"/>
              <w:rPr>
                <w:sz w:val="18"/>
              </w:rPr>
            </w:pPr>
            <w:r>
              <w:rPr>
                <w:sz w:val="18"/>
              </w:rPr>
              <w:t>Compagnies</w:t>
            </w:r>
            <w:r>
              <w:rPr>
                <w:spacing w:val="14"/>
                <w:sz w:val="18"/>
              </w:rPr>
              <w:t> </w:t>
            </w:r>
            <w:r>
              <w:rPr>
                <w:spacing w:val="-2"/>
                <w:sz w:val="18"/>
              </w:rPr>
              <w:t>d’Assurances</w:t>
            </w:r>
          </w:p>
        </w:tc>
        <w:tc>
          <w:tcPr>
            <w:tcW w:w="1700" w:type="dxa"/>
          </w:tcPr>
          <w:p>
            <w:pPr>
              <w:pStyle w:val="TableParagraph"/>
              <w:spacing w:line="196" w:lineRule="exact" w:before="2"/>
              <w:ind w:left="11" w:right="6"/>
              <w:rPr>
                <w:sz w:val="18"/>
              </w:rPr>
            </w:pPr>
            <w:r>
              <w:rPr>
                <w:w w:val="105"/>
                <w:sz w:val="18"/>
              </w:rPr>
              <w:t>1</w:t>
            </w:r>
            <w:r>
              <w:rPr>
                <w:spacing w:val="-11"/>
                <w:w w:val="105"/>
                <w:sz w:val="18"/>
              </w:rPr>
              <w:t> </w:t>
            </w:r>
            <w:r>
              <w:rPr>
                <w:w w:val="105"/>
                <w:sz w:val="18"/>
              </w:rPr>
              <w:t>678</w:t>
            </w:r>
            <w:r>
              <w:rPr>
                <w:spacing w:val="-11"/>
                <w:w w:val="105"/>
                <w:sz w:val="18"/>
              </w:rPr>
              <w:t> </w:t>
            </w:r>
            <w:r>
              <w:rPr>
                <w:spacing w:val="-5"/>
                <w:w w:val="105"/>
                <w:sz w:val="18"/>
              </w:rPr>
              <w:t>741</w:t>
            </w:r>
          </w:p>
        </w:tc>
        <w:tc>
          <w:tcPr>
            <w:tcW w:w="1588" w:type="dxa"/>
          </w:tcPr>
          <w:p>
            <w:pPr>
              <w:pStyle w:val="TableParagraph"/>
              <w:spacing w:line="196" w:lineRule="exact" w:before="2"/>
              <w:ind w:left="4" w:right="3"/>
              <w:rPr>
                <w:sz w:val="18"/>
              </w:rPr>
            </w:pPr>
            <w:r>
              <w:rPr>
                <w:spacing w:val="-5"/>
                <w:w w:val="105"/>
                <w:sz w:val="18"/>
              </w:rPr>
              <w:t>18%</w:t>
            </w:r>
          </w:p>
        </w:tc>
      </w:tr>
      <w:tr>
        <w:trPr>
          <w:trHeight w:val="218" w:hRule="atLeast"/>
        </w:trPr>
        <w:tc>
          <w:tcPr>
            <w:tcW w:w="5531" w:type="dxa"/>
          </w:tcPr>
          <w:p>
            <w:pPr>
              <w:pStyle w:val="TableParagraph"/>
              <w:spacing w:line="198" w:lineRule="exact"/>
              <w:ind w:left="69"/>
              <w:jc w:val="left"/>
              <w:rPr>
                <w:sz w:val="18"/>
              </w:rPr>
            </w:pPr>
            <w:r>
              <w:rPr>
                <w:sz w:val="18"/>
              </w:rPr>
              <w:t>Fondations</w:t>
            </w:r>
            <w:r>
              <w:rPr>
                <w:spacing w:val="3"/>
                <w:sz w:val="18"/>
              </w:rPr>
              <w:t> </w:t>
            </w:r>
            <w:r>
              <w:rPr>
                <w:sz w:val="18"/>
              </w:rPr>
              <w:t>&amp;</w:t>
            </w:r>
            <w:r>
              <w:rPr>
                <w:spacing w:val="8"/>
                <w:sz w:val="18"/>
              </w:rPr>
              <w:t> </w:t>
            </w:r>
            <w:r>
              <w:rPr>
                <w:sz w:val="18"/>
              </w:rPr>
              <w:t>Associations</w:t>
            </w:r>
            <w:r>
              <w:rPr>
                <w:spacing w:val="6"/>
                <w:sz w:val="18"/>
              </w:rPr>
              <w:t> </w:t>
            </w:r>
            <w:r>
              <w:rPr>
                <w:sz w:val="18"/>
              </w:rPr>
              <w:t>des</w:t>
            </w:r>
            <w:r>
              <w:rPr>
                <w:spacing w:val="6"/>
                <w:sz w:val="18"/>
              </w:rPr>
              <w:t> </w:t>
            </w:r>
            <w:r>
              <w:rPr>
                <w:sz w:val="18"/>
              </w:rPr>
              <w:t>Œuvres</w:t>
            </w:r>
            <w:r>
              <w:rPr>
                <w:spacing w:val="4"/>
                <w:sz w:val="18"/>
              </w:rPr>
              <w:t> </w:t>
            </w:r>
            <w:r>
              <w:rPr>
                <w:sz w:val="18"/>
              </w:rPr>
              <w:t>Sociales</w:t>
            </w:r>
            <w:r>
              <w:rPr>
                <w:spacing w:val="3"/>
                <w:sz w:val="18"/>
              </w:rPr>
              <w:t> </w:t>
            </w:r>
            <w:r>
              <w:rPr>
                <w:spacing w:val="-4"/>
                <w:sz w:val="18"/>
              </w:rPr>
              <w:t>(AOS)</w:t>
            </w:r>
          </w:p>
        </w:tc>
        <w:tc>
          <w:tcPr>
            <w:tcW w:w="1700" w:type="dxa"/>
          </w:tcPr>
          <w:p>
            <w:pPr>
              <w:pStyle w:val="TableParagraph"/>
              <w:spacing w:line="198" w:lineRule="exact"/>
              <w:ind w:left="11" w:right="6"/>
              <w:rPr>
                <w:sz w:val="18"/>
              </w:rPr>
            </w:pPr>
            <w:r>
              <w:rPr>
                <w:w w:val="105"/>
                <w:sz w:val="18"/>
              </w:rPr>
              <w:t>1</w:t>
            </w:r>
            <w:r>
              <w:rPr>
                <w:spacing w:val="-11"/>
                <w:w w:val="105"/>
                <w:sz w:val="18"/>
              </w:rPr>
              <w:t> </w:t>
            </w:r>
            <w:r>
              <w:rPr>
                <w:w w:val="105"/>
                <w:sz w:val="18"/>
              </w:rPr>
              <w:t>205</w:t>
            </w:r>
            <w:r>
              <w:rPr>
                <w:spacing w:val="-11"/>
                <w:w w:val="105"/>
                <w:sz w:val="18"/>
              </w:rPr>
              <w:t> </w:t>
            </w:r>
            <w:r>
              <w:rPr>
                <w:spacing w:val="-5"/>
                <w:w w:val="105"/>
                <w:sz w:val="18"/>
              </w:rPr>
              <w:t>363</w:t>
            </w:r>
          </w:p>
        </w:tc>
        <w:tc>
          <w:tcPr>
            <w:tcW w:w="1588" w:type="dxa"/>
          </w:tcPr>
          <w:p>
            <w:pPr>
              <w:pStyle w:val="TableParagraph"/>
              <w:spacing w:line="198" w:lineRule="exact"/>
              <w:ind w:left="4" w:right="3"/>
              <w:rPr>
                <w:sz w:val="18"/>
              </w:rPr>
            </w:pPr>
            <w:r>
              <w:rPr>
                <w:spacing w:val="-5"/>
                <w:w w:val="105"/>
                <w:sz w:val="18"/>
              </w:rPr>
              <w:t>13%</w:t>
            </w:r>
          </w:p>
        </w:tc>
      </w:tr>
      <w:tr>
        <w:trPr>
          <w:trHeight w:val="278" w:hRule="atLeast"/>
        </w:trPr>
        <w:tc>
          <w:tcPr>
            <w:tcW w:w="5531" w:type="dxa"/>
            <w:shd w:val="clear" w:color="auto" w:fill="F7C790"/>
          </w:tcPr>
          <w:p>
            <w:pPr>
              <w:pStyle w:val="TableParagraph"/>
              <w:spacing w:before="14"/>
              <w:ind w:left="10" w:right="2"/>
              <w:rPr>
                <w:b/>
                <w:sz w:val="18"/>
              </w:rPr>
            </w:pPr>
            <w:r>
              <w:rPr>
                <w:b/>
                <w:color w:val="925209"/>
                <w:spacing w:val="-2"/>
                <w:sz w:val="18"/>
              </w:rPr>
              <w:t>Total</w:t>
            </w:r>
          </w:p>
        </w:tc>
        <w:tc>
          <w:tcPr>
            <w:tcW w:w="1700" w:type="dxa"/>
            <w:shd w:val="clear" w:color="auto" w:fill="F7C790"/>
          </w:tcPr>
          <w:p>
            <w:pPr>
              <w:pStyle w:val="TableParagraph"/>
              <w:spacing w:line="241" w:lineRule="exact"/>
              <w:ind w:left="11" w:right="4"/>
              <w:rPr>
                <w:b/>
                <w:sz w:val="20"/>
              </w:rPr>
            </w:pPr>
            <w:r>
              <w:rPr>
                <w:b/>
                <w:color w:val="925209"/>
                <w:spacing w:val="-2"/>
                <w:sz w:val="20"/>
              </w:rPr>
              <w:t>9</w:t>
            </w:r>
            <w:r>
              <w:rPr>
                <w:b/>
                <w:color w:val="925209"/>
                <w:spacing w:val="-12"/>
                <w:sz w:val="20"/>
              </w:rPr>
              <w:t> </w:t>
            </w:r>
            <w:r>
              <w:rPr>
                <w:b/>
                <w:color w:val="925209"/>
                <w:spacing w:val="-2"/>
                <w:sz w:val="20"/>
              </w:rPr>
              <w:t>501</w:t>
            </w:r>
            <w:r>
              <w:rPr>
                <w:b/>
                <w:color w:val="925209"/>
                <w:spacing w:val="-12"/>
                <w:sz w:val="20"/>
              </w:rPr>
              <w:t> </w:t>
            </w:r>
            <w:r>
              <w:rPr>
                <w:b/>
                <w:color w:val="925209"/>
                <w:spacing w:val="-5"/>
                <w:sz w:val="20"/>
              </w:rPr>
              <w:t>367</w:t>
            </w:r>
          </w:p>
        </w:tc>
        <w:tc>
          <w:tcPr>
            <w:tcW w:w="1588" w:type="dxa"/>
            <w:shd w:val="clear" w:color="auto" w:fill="F7C790"/>
          </w:tcPr>
          <w:p>
            <w:pPr>
              <w:pStyle w:val="TableParagraph"/>
              <w:spacing w:line="241" w:lineRule="exact"/>
              <w:ind w:left="4" w:right="4"/>
              <w:rPr>
                <w:b/>
                <w:sz w:val="20"/>
              </w:rPr>
            </w:pPr>
            <w:r>
              <w:rPr>
                <w:b/>
                <w:color w:val="925209"/>
                <w:spacing w:val="-4"/>
                <w:sz w:val="20"/>
              </w:rPr>
              <w:t>100%</w:t>
            </w:r>
          </w:p>
        </w:tc>
      </w:tr>
    </w:tbl>
    <w:p>
      <w:pPr>
        <w:pStyle w:val="BodyText"/>
        <w:spacing w:before="145"/>
        <w:ind w:left="1418" w:right="989"/>
      </w:pPr>
      <w:r>
        <w:rPr/>
        <w:t>Il est à noter, que les montants prélevés au titre des retenues conventionnelles ont enregistré une hausse de </w:t>
      </w:r>
      <w:r>
        <w:rPr>
          <w:b/>
        </w:rPr>
        <w:t>8,6% </w:t>
      </w:r>
      <w:r>
        <w:rPr/>
        <w:t>en passant de </w:t>
      </w:r>
      <w:r>
        <w:rPr>
          <w:b/>
        </w:rPr>
        <w:t>10 148 MDH </w:t>
      </w:r>
      <w:r>
        <w:rPr/>
        <w:t>à fin décembre 2020 à </w:t>
      </w:r>
      <w:r>
        <w:rPr>
          <w:b/>
        </w:rPr>
        <w:t>11 018 MDH </w:t>
      </w:r>
      <w:r>
        <w:rPr/>
        <w:t>à fin décembre 2021.</w:t>
      </w:r>
    </w:p>
    <w:p>
      <w:pPr>
        <w:pStyle w:val="BodyText"/>
        <w:spacing w:before="1"/>
        <w:jc w:val="left"/>
        <w:rPr>
          <w:sz w:val="10"/>
        </w:rPr>
      </w:pPr>
    </w:p>
    <w:tbl>
      <w:tblPr>
        <w:tblW w:w="0" w:type="auto"/>
        <w:jc w:val="left"/>
        <w:tblInd w:w="16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211"/>
        <w:gridCol w:w="2198"/>
        <w:gridCol w:w="1313"/>
      </w:tblGrid>
      <w:tr>
        <w:trPr>
          <w:trHeight w:val="498" w:hRule="atLeast"/>
        </w:trPr>
        <w:tc>
          <w:tcPr>
            <w:tcW w:w="5211" w:type="dxa"/>
            <w:shd w:val="clear" w:color="auto" w:fill="F7C790"/>
          </w:tcPr>
          <w:p>
            <w:pPr>
              <w:pStyle w:val="TableParagraph"/>
              <w:spacing w:before="124"/>
              <w:ind w:left="7"/>
              <w:rPr>
                <w:b/>
                <w:sz w:val="18"/>
              </w:rPr>
            </w:pPr>
            <w:r>
              <w:rPr>
                <w:b/>
                <w:color w:val="925209"/>
                <w:spacing w:val="-4"/>
                <w:sz w:val="18"/>
              </w:rPr>
              <w:t>Type</w:t>
            </w:r>
            <w:r>
              <w:rPr>
                <w:b/>
                <w:color w:val="925209"/>
                <w:spacing w:val="-8"/>
                <w:sz w:val="18"/>
              </w:rPr>
              <w:t> </w:t>
            </w:r>
            <w:r>
              <w:rPr>
                <w:b/>
                <w:color w:val="925209"/>
                <w:spacing w:val="-2"/>
                <w:sz w:val="18"/>
              </w:rPr>
              <w:t>d’organismes</w:t>
            </w:r>
          </w:p>
        </w:tc>
        <w:tc>
          <w:tcPr>
            <w:tcW w:w="2198" w:type="dxa"/>
            <w:shd w:val="clear" w:color="auto" w:fill="F7C790"/>
          </w:tcPr>
          <w:p>
            <w:pPr>
              <w:pStyle w:val="TableParagraph"/>
              <w:spacing w:line="217" w:lineRule="exact"/>
              <w:ind w:left="412"/>
              <w:jc w:val="left"/>
              <w:rPr>
                <w:b/>
                <w:sz w:val="18"/>
              </w:rPr>
            </w:pPr>
            <w:r>
              <w:rPr>
                <w:b/>
                <w:color w:val="925209"/>
                <w:spacing w:val="-5"/>
                <w:sz w:val="18"/>
              </w:rPr>
              <w:t>Montant</w:t>
            </w:r>
            <w:r>
              <w:rPr>
                <w:b/>
                <w:color w:val="925209"/>
                <w:spacing w:val="-3"/>
                <w:sz w:val="18"/>
              </w:rPr>
              <w:t> </w:t>
            </w:r>
            <w:r>
              <w:rPr>
                <w:b/>
                <w:color w:val="925209"/>
                <w:spacing w:val="-2"/>
                <w:sz w:val="18"/>
              </w:rPr>
              <w:t>annuel</w:t>
            </w:r>
          </w:p>
          <w:p>
            <w:pPr>
              <w:pStyle w:val="TableParagraph"/>
              <w:spacing w:before="32"/>
              <w:ind w:left="396"/>
              <w:jc w:val="left"/>
              <w:rPr>
                <w:b/>
                <w:sz w:val="18"/>
              </w:rPr>
            </w:pPr>
            <w:r>
              <w:rPr>
                <w:b/>
                <w:color w:val="925209"/>
                <w:spacing w:val="-5"/>
                <w:sz w:val="18"/>
              </w:rPr>
              <w:t>précompté</w:t>
            </w:r>
            <w:r>
              <w:rPr>
                <w:b/>
                <w:color w:val="925209"/>
                <w:spacing w:val="-3"/>
                <w:sz w:val="18"/>
              </w:rPr>
              <w:t> </w:t>
            </w:r>
            <w:r>
              <w:rPr>
                <w:b/>
                <w:color w:val="925209"/>
                <w:spacing w:val="-4"/>
                <w:sz w:val="18"/>
              </w:rPr>
              <w:t>(DH)</w:t>
            </w:r>
          </w:p>
        </w:tc>
        <w:tc>
          <w:tcPr>
            <w:tcW w:w="1313" w:type="dxa"/>
            <w:shd w:val="clear" w:color="auto" w:fill="F7C790"/>
          </w:tcPr>
          <w:p>
            <w:pPr>
              <w:pStyle w:val="TableParagraph"/>
              <w:spacing w:before="124"/>
              <w:ind w:left="12" w:right="3"/>
              <w:rPr>
                <w:b/>
                <w:sz w:val="18"/>
              </w:rPr>
            </w:pPr>
            <w:r>
              <w:rPr>
                <w:b/>
                <w:color w:val="925209"/>
                <w:spacing w:val="-2"/>
                <w:sz w:val="18"/>
              </w:rPr>
              <w:t>Pourcentage</w:t>
            </w:r>
          </w:p>
        </w:tc>
      </w:tr>
      <w:tr>
        <w:trPr>
          <w:trHeight w:val="217" w:hRule="atLeast"/>
        </w:trPr>
        <w:tc>
          <w:tcPr>
            <w:tcW w:w="5211" w:type="dxa"/>
          </w:tcPr>
          <w:p>
            <w:pPr>
              <w:pStyle w:val="TableParagraph"/>
              <w:spacing w:line="196" w:lineRule="exact" w:before="2"/>
              <w:ind w:left="67"/>
              <w:jc w:val="left"/>
              <w:rPr>
                <w:sz w:val="18"/>
              </w:rPr>
            </w:pPr>
            <w:r>
              <w:rPr>
                <w:spacing w:val="-2"/>
                <w:w w:val="105"/>
                <w:sz w:val="18"/>
              </w:rPr>
              <w:t>Banques</w:t>
            </w:r>
          </w:p>
        </w:tc>
        <w:tc>
          <w:tcPr>
            <w:tcW w:w="2198" w:type="dxa"/>
          </w:tcPr>
          <w:p>
            <w:pPr>
              <w:pStyle w:val="TableParagraph"/>
              <w:spacing w:line="196" w:lineRule="exact" w:before="2"/>
              <w:ind w:left="10" w:right="1"/>
              <w:rPr>
                <w:sz w:val="18"/>
              </w:rPr>
            </w:pPr>
            <w:r>
              <w:rPr>
                <w:w w:val="105"/>
                <w:sz w:val="18"/>
              </w:rPr>
              <w:t>5</w:t>
            </w:r>
            <w:r>
              <w:rPr>
                <w:spacing w:val="-11"/>
                <w:w w:val="105"/>
                <w:sz w:val="18"/>
              </w:rPr>
              <w:t> </w:t>
            </w:r>
            <w:r>
              <w:rPr>
                <w:w w:val="105"/>
                <w:sz w:val="18"/>
              </w:rPr>
              <w:t>717</w:t>
            </w:r>
            <w:r>
              <w:rPr>
                <w:spacing w:val="-11"/>
                <w:w w:val="105"/>
                <w:sz w:val="18"/>
              </w:rPr>
              <w:t> </w:t>
            </w:r>
            <w:r>
              <w:rPr>
                <w:w w:val="105"/>
                <w:sz w:val="18"/>
              </w:rPr>
              <w:t>503</w:t>
            </w:r>
            <w:r>
              <w:rPr>
                <w:spacing w:val="-10"/>
                <w:w w:val="105"/>
                <w:sz w:val="18"/>
              </w:rPr>
              <w:t> </w:t>
            </w:r>
            <w:r>
              <w:rPr>
                <w:spacing w:val="-2"/>
                <w:w w:val="105"/>
                <w:sz w:val="18"/>
              </w:rPr>
              <w:t>411,21</w:t>
            </w:r>
          </w:p>
        </w:tc>
        <w:tc>
          <w:tcPr>
            <w:tcW w:w="1313" w:type="dxa"/>
          </w:tcPr>
          <w:p>
            <w:pPr>
              <w:pStyle w:val="TableParagraph"/>
              <w:spacing w:line="196" w:lineRule="exact" w:before="2"/>
              <w:ind w:left="12" w:right="1"/>
              <w:rPr>
                <w:sz w:val="18"/>
              </w:rPr>
            </w:pPr>
            <w:r>
              <w:rPr>
                <w:spacing w:val="-5"/>
                <w:w w:val="105"/>
                <w:sz w:val="18"/>
              </w:rPr>
              <w:t>52%</w:t>
            </w:r>
          </w:p>
        </w:tc>
      </w:tr>
      <w:tr>
        <w:trPr>
          <w:trHeight w:val="218" w:hRule="atLeast"/>
        </w:trPr>
        <w:tc>
          <w:tcPr>
            <w:tcW w:w="5211" w:type="dxa"/>
          </w:tcPr>
          <w:p>
            <w:pPr>
              <w:pStyle w:val="TableParagraph"/>
              <w:spacing w:line="198" w:lineRule="exact"/>
              <w:ind w:left="67"/>
              <w:jc w:val="left"/>
              <w:rPr>
                <w:sz w:val="18"/>
              </w:rPr>
            </w:pPr>
            <w:r>
              <w:rPr>
                <w:spacing w:val="-2"/>
                <w:w w:val="105"/>
                <w:sz w:val="18"/>
              </w:rPr>
              <w:t>Sociétés</w:t>
            </w:r>
            <w:r>
              <w:rPr>
                <w:spacing w:val="-10"/>
                <w:w w:val="105"/>
                <w:sz w:val="18"/>
              </w:rPr>
              <w:t> </w:t>
            </w:r>
            <w:r>
              <w:rPr>
                <w:spacing w:val="-2"/>
                <w:w w:val="105"/>
                <w:sz w:val="18"/>
              </w:rPr>
              <w:t>de</w:t>
            </w:r>
            <w:r>
              <w:rPr>
                <w:spacing w:val="-13"/>
                <w:w w:val="105"/>
                <w:sz w:val="18"/>
              </w:rPr>
              <w:t> </w:t>
            </w:r>
            <w:r>
              <w:rPr>
                <w:spacing w:val="-2"/>
                <w:w w:val="105"/>
                <w:sz w:val="18"/>
              </w:rPr>
              <w:t>Crédit</w:t>
            </w:r>
            <w:r>
              <w:rPr>
                <w:spacing w:val="-11"/>
                <w:w w:val="105"/>
                <w:sz w:val="18"/>
              </w:rPr>
              <w:t> </w:t>
            </w:r>
            <w:r>
              <w:rPr>
                <w:spacing w:val="-2"/>
                <w:w w:val="105"/>
                <w:sz w:val="18"/>
              </w:rPr>
              <w:t>à</w:t>
            </w:r>
            <w:r>
              <w:rPr>
                <w:spacing w:val="-12"/>
                <w:w w:val="105"/>
                <w:sz w:val="18"/>
              </w:rPr>
              <w:t> </w:t>
            </w:r>
            <w:r>
              <w:rPr>
                <w:spacing w:val="-2"/>
                <w:w w:val="105"/>
                <w:sz w:val="18"/>
              </w:rPr>
              <w:t>la</w:t>
            </w:r>
            <w:r>
              <w:rPr>
                <w:spacing w:val="-10"/>
                <w:w w:val="105"/>
                <w:sz w:val="18"/>
              </w:rPr>
              <w:t> </w:t>
            </w:r>
            <w:r>
              <w:rPr>
                <w:spacing w:val="-2"/>
                <w:w w:val="105"/>
                <w:sz w:val="18"/>
              </w:rPr>
              <w:t>Consommation</w:t>
            </w:r>
            <w:r>
              <w:rPr>
                <w:spacing w:val="-11"/>
                <w:w w:val="105"/>
                <w:sz w:val="18"/>
              </w:rPr>
              <w:t> </w:t>
            </w:r>
            <w:r>
              <w:rPr>
                <w:spacing w:val="-4"/>
                <w:w w:val="105"/>
                <w:sz w:val="18"/>
              </w:rPr>
              <w:t>(SCC)</w:t>
            </w:r>
          </w:p>
        </w:tc>
        <w:tc>
          <w:tcPr>
            <w:tcW w:w="2198" w:type="dxa"/>
          </w:tcPr>
          <w:p>
            <w:pPr>
              <w:pStyle w:val="TableParagraph"/>
              <w:spacing w:line="198" w:lineRule="exact"/>
              <w:ind w:left="10" w:right="1"/>
              <w:rPr>
                <w:sz w:val="18"/>
              </w:rPr>
            </w:pPr>
            <w:r>
              <w:rPr>
                <w:w w:val="105"/>
                <w:sz w:val="18"/>
              </w:rPr>
              <w:t>4</w:t>
            </w:r>
            <w:r>
              <w:rPr>
                <w:spacing w:val="-11"/>
                <w:w w:val="105"/>
                <w:sz w:val="18"/>
              </w:rPr>
              <w:t> </w:t>
            </w:r>
            <w:r>
              <w:rPr>
                <w:w w:val="105"/>
                <w:sz w:val="18"/>
              </w:rPr>
              <w:t>387</w:t>
            </w:r>
            <w:r>
              <w:rPr>
                <w:spacing w:val="-11"/>
                <w:w w:val="105"/>
                <w:sz w:val="18"/>
              </w:rPr>
              <w:t> </w:t>
            </w:r>
            <w:r>
              <w:rPr>
                <w:w w:val="105"/>
                <w:sz w:val="18"/>
              </w:rPr>
              <w:t>947</w:t>
            </w:r>
            <w:r>
              <w:rPr>
                <w:spacing w:val="-10"/>
                <w:w w:val="105"/>
                <w:sz w:val="18"/>
              </w:rPr>
              <w:t> </w:t>
            </w:r>
            <w:r>
              <w:rPr>
                <w:spacing w:val="-2"/>
                <w:w w:val="105"/>
                <w:sz w:val="18"/>
              </w:rPr>
              <w:t>137,65</w:t>
            </w:r>
          </w:p>
        </w:tc>
        <w:tc>
          <w:tcPr>
            <w:tcW w:w="1313" w:type="dxa"/>
          </w:tcPr>
          <w:p>
            <w:pPr>
              <w:pStyle w:val="TableParagraph"/>
              <w:spacing w:line="198" w:lineRule="exact"/>
              <w:ind w:left="12" w:right="1"/>
              <w:rPr>
                <w:sz w:val="18"/>
              </w:rPr>
            </w:pPr>
            <w:r>
              <w:rPr>
                <w:spacing w:val="-5"/>
                <w:w w:val="105"/>
                <w:sz w:val="18"/>
              </w:rPr>
              <w:t>40%</w:t>
            </w:r>
          </w:p>
        </w:tc>
      </w:tr>
      <w:tr>
        <w:trPr>
          <w:trHeight w:val="217" w:hRule="atLeast"/>
        </w:trPr>
        <w:tc>
          <w:tcPr>
            <w:tcW w:w="5211" w:type="dxa"/>
          </w:tcPr>
          <w:p>
            <w:pPr>
              <w:pStyle w:val="TableParagraph"/>
              <w:spacing w:line="198" w:lineRule="exact"/>
              <w:ind w:left="67"/>
              <w:jc w:val="left"/>
              <w:rPr>
                <w:sz w:val="18"/>
              </w:rPr>
            </w:pPr>
            <w:r>
              <w:rPr>
                <w:sz w:val="18"/>
              </w:rPr>
              <w:t>Fondations</w:t>
            </w:r>
            <w:r>
              <w:rPr>
                <w:spacing w:val="3"/>
                <w:sz w:val="18"/>
              </w:rPr>
              <w:t> </w:t>
            </w:r>
            <w:r>
              <w:rPr>
                <w:sz w:val="18"/>
              </w:rPr>
              <w:t>&amp;</w:t>
            </w:r>
            <w:r>
              <w:rPr>
                <w:spacing w:val="8"/>
                <w:sz w:val="18"/>
              </w:rPr>
              <w:t> </w:t>
            </w:r>
            <w:r>
              <w:rPr>
                <w:sz w:val="18"/>
              </w:rPr>
              <w:t>Associations</w:t>
            </w:r>
            <w:r>
              <w:rPr>
                <w:spacing w:val="6"/>
                <w:sz w:val="18"/>
              </w:rPr>
              <w:t> </w:t>
            </w:r>
            <w:r>
              <w:rPr>
                <w:sz w:val="18"/>
              </w:rPr>
              <w:t>des</w:t>
            </w:r>
            <w:r>
              <w:rPr>
                <w:spacing w:val="6"/>
                <w:sz w:val="18"/>
              </w:rPr>
              <w:t> </w:t>
            </w:r>
            <w:r>
              <w:rPr>
                <w:sz w:val="18"/>
              </w:rPr>
              <w:t>Œuvres</w:t>
            </w:r>
            <w:r>
              <w:rPr>
                <w:spacing w:val="4"/>
                <w:sz w:val="18"/>
              </w:rPr>
              <w:t> </w:t>
            </w:r>
            <w:r>
              <w:rPr>
                <w:sz w:val="18"/>
              </w:rPr>
              <w:t>Sociales</w:t>
            </w:r>
            <w:r>
              <w:rPr>
                <w:spacing w:val="3"/>
                <w:sz w:val="18"/>
              </w:rPr>
              <w:t> </w:t>
            </w:r>
            <w:r>
              <w:rPr>
                <w:spacing w:val="-4"/>
                <w:sz w:val="18"/>
              </w:rPr>
              <w:t>(AOS)</w:t>
            </w:r>
          </w:p>
        </w:tc>
        <w:tc>
          <w:tcPr>
            <w:tcW w:w="2198" w:type="dxa"/>
          </w:tcPr>
          <w:p>
            <w:pPr>
              <w:pStyle w:val="TableParagraph"/>
              <w:spacing w:line="198" w:lineRule="exact"/>
              <w:ind w:left="10" w:right="4"/>
              <w:rPr>
                <w:sz w:val="18"/>
              </w:rPr>
            </w:pPr>
            <w:r>
              <w:rPr>
                <w:w w:val="105"/>
                <w:sz w:val="18"/>
              </w:rPr>
              <w:t>666</w:t>
            </w:r>
            <w:r>
              <w:rPr>
                <w:spacing w:val="-13"/>
                <w:w w:val="105"/>
                <w:sz w:val="18"/>
              </w:rPr>
              <w:t> </w:t>
            </w:r>
            <w:r>
              <w:rPr>
                <w:w w:val="105"/>
                <w:sz w:val="18"/>
              </w:rPr>
              <w:t>796</w:t>
            </w:r>
            <w:r>
              <w:rPr>
                <w:spacing w:val="-13"/>
                <w:w w:val="105"/>
                <w:sz w:val="18"/>
              </w:rPr>
              <w:t> </w:t>
            </w:r>
            <w:r>
              <w:rPr>
                <w:spacing w:val="-2"/>
                <w:w w:val="105"/>
                <w:sz w:val="18"/>
              </w:rPr>
              <w:t>140,21</w:t>
            </w:r>
          </w:p>
        </w:tc>
        <w:tc>
          <w:tcPr>
            <w:tcW w:w="1313" w:type="dxa"/>
          </w:tcPr>
          <w:p>
            <w:pPr>
              <w:pStyle w:val="TableParagraph"/>
              <w:spacing w:line="198" w:lineRule="exact"/>
              <w:ind w:left="12"/>
              <w:rPr>
                <w:sz w:val="18"/>
              </w:rPr>
            </w:pPr>
            <w:r>
              <w:rPr>
                <w:spacing w:val="-5"/>
                <w:w w:val="105"/>
                <w:sz w:val="18"/>
              </w:rPr>
              <w:t>6%</w:t>
            </w:r>
          </w:p>
        </w:tc>
      </w:tr>
      <w:tr>
        <w:trPr>
          <w:trHeight w:val="215" w:hRule="atLeast"/>
        </w:trPr>
        <w:tc>
          <w:tcPr>
            <w:tcW w:w="5211" w:type="dxa"/>
          </w:tcPr>
          <w:p>
            <w:pPr>
              <w:pStyle w:val="TableParagraph"/>
              <w:spacing w:line="196" w:lineRule="exact"/>
              <w:ind w:left="67"/>
              <w:jc w:val="left"/>
              <w:rPr>
                <w:sz w:val="18"/>
              </w:rPr>
            </w:pPr>
            <w:r>
              <w:rPr>
                <w:sz w:val="18"/>
              </w:rPr>
              <w:t>Compagnies</w:t>
            </w:r>
            <w:r>
              <w:rPr>
                <w:spacing w:val="14"/>
                <w:sz w:val="18"/>
              </w:rPr>
              <w:t> </w:t>
            </w:r>
            <w:r>
              <w:rPr>
                <w:spacing w:val="-2"/>
                <w:sz w:val="18"/>
              </w:rPr>
              <w:t>d’Assurances</w:t>
            </w:r>
          </w:p>
        </w:tc>
        <w:tc>
          <w:tcPr>
            <w:tcW w:w="2198" w:type="dxa"/>
          </w:tcPr>
          <w:p>
            <w:pPr>
              <w:pStyle w:val="TableParagraph"/>
              <w:spacing w:line="196" w:lineRule="exact"/>
              <w:ind w:left="10" w:right="4"/>
              <w:rPr>
                <w:sz w:val="18"/>
              </w:rPr>
            </w:pPr>
            <w:r>
              <w:rPr>
                <w:w w:val="105"/>
                <w:sz w:val="18"/>
              </w:rPr>
              <w:t>245</w:t>
            </w:r>
            <w:r>
              <w:rPr>
                <w:spacing w:val="-13"/>
                <w:w w:val="105"/>
                <w:sz w:val="18"/>
              </w:rPr>
              <w:t> </w:t>
            </w:r>
            <w:r>
              <w:rPr>
                <w:w w:val="105"/>
                <w:sz w:val="18"/>
              </w:rPr>
              <w:t>762</w:t>
            </w:r>
            <w:r>
              <w:rPr>
                <w:spacing w:val="-13"/>
                <w:w w:val="105"/>
                <w:sz w:val="18"/>
              </w:rPr>
              <w:t> </w:t>
            </w:r>
            <w:r>
              <w:rPr>
                <w:spacing w:val="-2"/>
                <w:w w:val="105"/>
                <w:sz w:val="18"/>
              </w:rPr>
              <w:t>334,87</w:t>
            </w:r>
          </w:p>
        </w:tc>
        <w:tc>
          <w:tcPr>
            <w:tcW w:w="1313" w:type="dxa"/>
          </w:tcPr>
          <w:p>
            <w:pPr>
              <w:pStyle w:val="TableParagraph"/>
              <w:spacing w:line="196" w:lineRule="exact"/>
              <w:ind w:left="12"/>
              <w:rPr>
                <w:sz w:val="18"/>
              </w:rPr>
            </w:pPr>
            <w:r>
              <w:rPr>
                <w:spacing w:val="-5"/>
                <w:w w:val="105"/>
                <w:sz w:val="18"/>
              </w:rPr>
              <w:t>2%</w:t>
            </w:r>
          </w:p>
        </w:tc>
      </w:tr>
      <w:tr>
        <w:trPr>
          <w:trHeight w:val="251" w:hRule="atLeast"/>
        </w:trPr>
        <w:tc>
          <w:tcPr>
            <w:tcW w:w="5211" w:type="dxa"/>
            <w:shd w:val="clear" w:color="auto" w:fill="F7C790"/>
          </w:tcPr>
          <w:p>
            <w:pPr>
              <w:pStyle w:val="TableParagraph"/>
              <w:spacing w:line="217" w:lineRule="exact"/>
              <w:ind w:left="7" w:right="1"/>
              <w:rPr>
                <w:b/>
                <w:sz w:val="18"/>
              </w:rPr>
            </w:pPr>
            <w:r>
              <w:rPr>
                <w:b/>
                <w:color w:val="925209"/>
                <w:spacing w:val="-2"/>
                <w:sz w:val="18"/>
              </w:rPr>
              <w:t>Total</w:t>
            </w:r>
          </w:p>
        </w:tc>
        <w:tc>
          <w:tcPr>
            <w:tcW w:w="2198" w:type="dxa"/>
            <w:shd w:val="clear" w:color="auto" w:fill="F7C790"/>
          </w:tcPr>
          <w:p>
            <w:pPr>
              <w:pStyle w:val="TableParagraph"/>
              <w:spacing w:line="228" w:lineRule="exact" w:before="3"/>
              <w:ind w:left="10"/>
              <w:rPr>
                <w:b/>
                <w:sz w:val="20"/>
              </w:rPr>
            </w:pPr>
            <w:r>
              <w:rPr>
                <w:b/>
                <w:color w:val="925209"/>
                <w:spacing w:val="-2"/>
                <w:sz w:val="20"/>
              </w:rPr>
              <w:t>11</w:t>
            </w:r>
            <w:r>
              <w:rPr>
                <w:b/>
                <w:color w:val="925209"/>
                <w:spacing w:val="-13"/>
                <w:sz w:val="20"/>
              </w:rPr>
              <w:t> </w:t>
            </w:r>
            <w:r>
              <w:rPr>
                <w:b/>
                <w:color w:val="925209"/>
                <w:spacing w:val="-2"/>
                <w:sz w:val="20"/>
              </w:rPr>
              <w:t>018</w:t>
            </w:r>
            <w:r>
              <w:rPr>
                <w:b/>
                <w:color w:val="925209"/>
                <w:spacing w:val="-12"/>
                <w:sz w:val="20"/>
              </w:rPr>
              <w:t> </w:t>
            </w:r>
            <w:r>
              <w:rPr>
                <w:b/>
                <w:color w:val="925209"/>
                <w:spacing w:val="-2"/>
                <w:sz w:val="20"/>
              </w:rPr>
              <w:t>009</w:t>
            </w:r>
            <w:r>
              <w:rPr>
                <w:b/>
                <w:color w:val="925209"/>
                <w:spacing w:val="-13"/>
                <w:sz w:val="20"/>
              </w:rPr>
              <w:t> </w:t>
            </w:r>
            <w:r>
              <w:rPr>
                <w:b/>
                <w:color w:val="925209"/>
                <w:spacing w:val="-2"/>
                <w:sz w:val="20"/>
              </w:rPr>
              <w:t>023,94</w:t>
            </w:r>
          </w:p>
        </w:tc>
        <w:tc>
          <w:tcPr>
            <w:tcW w:w="1313" w:type="dxa"/>
            <w:shd w:val="clear" w:color="auto" w:fill="F7C790"/>
          </w:tcPr>
          <w:p>
            <w:pPr>
              <w:pStyle w:val="TableParagraph"/>
              <w:spacing w:line="228" w:lineRule="exact" w:before="3"/>
              <w:ind w:left="12" w:right="6"/>
              <w:rPr>
                <w:b/>
                <w:sz w:val="20"/>
              </w:rPr>
            </w:pPr>
            <w:r>
              <w:rPr>
                <w:b/>
                <w:color w:val="925209"/>
                <w:spacing w:val="-4"/>
                <w:sz w:val="20"/>
              </w:rPr>
              <w:t>100%</w:t>
            </w:r>
          </w:p>
        </w:tc>
      </w:tr>
    </w:tbl>
    <w:p>
      <w:pPr>
        <w:pStyle w:val="BodyText"/>
        <w:spacing w:before="145"/>
        <w:ind w:left="1418" w:right="990"/>
      </w:pPr>
      <w:r>
        <w:rPr/>
        <w:t>S’agissant des nouveaux services mis en œuvre, il y a lieu de citer la prise en charge de «</w:t>
      </w:r>
      <w:r>
        <w:rPr>
          <w:spacing w:val="-4"/>
        </w:rPr>
        <w:t> </w:t>
      </w:r>
      <w:r>
        <w:rPr/>
        <w:t>la révision périodique des précomptes à la source » permettant à la société PATRILOG d’appliquer périodiquement une révision triennale des redevances d’occupation des logements locatifs de fonction du personnel de l’Administration de la Défense Nationale, conformément à la réglementation liant ladite société et l’Etat.</w:t>
      </w:r>
    </w:p>
    <w:p>
      <w:pPr>
        <w:pStyle w:val="Heading4"/>
        <w:numPr>
          <w:ilvl w:val="1"/>
          <w:numId w:val="6"/>
        </w:numPr>
        <w:tabs>
          <w:tab w:pos="1984" w:val="left" w:leader="none"/>
        </w:tabs>
        <w:spacing w:line="240" w:lineRule="auto" w:before="190" w:after="0"/>
        <w:ind w:left="1984" w:right="0" w:hanging="141"/>
        <w:jc w:val="left"/>
      </w:pPr>
      <w:r>
        <w:rPr/>
        <w:t>Ordres</w:t>
      </w:r>
      <w:r>
        <w:rPr>
          <w:spacing w:val="-5"/>
        </w:rPr>
        <w:t> </w:t>
      </w:r>
      <w:r>
        <w:rPr/>
        <w:t>de</w:t>
      </w:r>
      <w:r>
        <w:rPr>
          <w:spacing w:val="-2"/>
        </w:rPr>
        <w:t> </w:t>
      </w:r>
      <w:r>
        <w:rPr/>
        <w:t>recettes</w:t>
      </w:r>
      <w:r>
        <w:rPr>
          <w:spacing w:val="-2"/>
        </w:rPr>
        <w:t> </w:t>
      </w:r>
      <w:r>
        <w:rPr/>
        <w:t>et</w:t>
      </w:r>
      <w:r>
        <w:rPr>
          <w:spacing w:val="-2"/>
        </w:rPr>
        <w:t> </w:t>
      </w:r>
      <w:r>
        <w:rPr/>
        <w:t>oppositions</w:t>
      </w:r>
      <w:r>
        <w:rPr>
          <w:spacing w:val="-1"/>
        </w:rPr>
        <w:t> </w:t>
      </w:r>
      <w:r>
        <w:rPr>
          <w:spacing w:val="-2"/>
        </w:rPr>
        <w:t>juridiques</w:t>
      </w:r>
    </w:p>
    <w:p>
      <w:pPr>
        <w:spacing w:before="119"/>
        <w:ind w:left="5245" w:right="3559" w:hanging="382"/>
        <w:jc w:val="left"/>
        <w:rPr>
          <w:b/>
          <w:sz w:val="20"/>
        </w:rPr>
      </w:pPr>
      <w:r>
        <w:rPr>
          <w:b/>
          <w:color w:val="925209"/>
          <w:spacing w:val="-4"/>
          <w:sz w:val="20"/>
        </w:rPr>
        <w:t>Situation</w:t>
      </w:r>
      <w:r>
        <w:rPr>
          <w:b/>
          <w:color w:val="925209"/>
          <w:spacing w:val="-11"/>
          <w:sz w:val="20"/>
        </w:rPr>
        <w:t> </w:t>
      </w:r>
      <w:r>
        <w:rPr>
          <w:b/>
          <w:color w:val="925209"/>
          <w:spacing w:val="-4"/>
          <w:sz w:val="20"/>
        </w:rPr>
        <w:t>des</w:t>
      </w:r>
      <w:r>
        <w:rPr>
          <w:b/>
          <w:color w:val="925209"/>
          <w:spacing w:val="-11"/>
          <w:sz w:val="20"/>
        </w:rPr>
        <w:t> </w:t>
      </w:r>
      <w:r>
        <w:rPr>
          <w:b/>
          <w:color w:val="925209"/>
          <w:spacing w:val="-4"/>
          <w:sz w:val="20"/>
        </w:rPr>
        <w:t>prises</w:t>
      </w:r>
      <w:r>
        <w:rPr>
          <w:b/>
          <w:color w:val="925209"/>
          <w:spacing w:val="-10"/>
          <w:sz w:val="20"/>
        </w:rPr>
        <w:t> </w:t>
      </w:r>
      <w:r>
        <w:rPr>
          <w:b/>
          <w:color w:val="925209"/>
          <w:spacing w:val="-4"/>
          <w:sz w:val="20"/>
        </w:rPr>
        <w:t>en</w:t>
      </w:r>
      <w:r>
        <w:rPr>
          <w:b/>
          <w:color w:val="925209"/>
          <w:spacing w:val="-11"/>
          <w:sz w:val="20"/>
        </w:rPr>
        <w:t> </w:t>
      </w:r>
      <w:r>
        <w:rPr>
          <w:b/>
          <w:color w:val="925209"/>
          <w:spacing w:val="-4"/>
          <w:sz w:val="20"/>
        </w:rPr>
        <w:t>charge </w:t>
      </w:r>
      <w:r>
        <w:rPr>
          <w:b/>
          <w:color w:val="925209"/>
          <w:sz w:val="20"/>
        </w:rPr>
        <w:t>des ordres de recettes</w:t>
      </w:r>
    </w:p>
    <w:tbl>
      <w:tblPr>
        <w:tblW w:w="0" w:type="auto"/>
        <w:jc w:val="left"/>
        <w:tblInd w:w="40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96"/>
        <w:gridCol w:w="1462"/>
        <w:gridCol w:w="1200"/>
      </w:tblGrid>
      <w:tr>
        <w:trPr>
          <w:trHeight w:val="287" w:hRule="atLeast"/>
        </w:trPr>
        <w:tc>
          <w:tcPr>
            <w:tcW w:w="1296" w:type="dxa"/>
            <w:vMerge w:val="restart"/>
            <w:shd w:val="clear" w:color="auto" w:fill="F7C790"/>
          </w:tcPr>
          <w:p>
            <w:pPr>
              <w:pStyle w:val="TableParagraph"/>
              <w:spacing w:before="56"/>
              <w:jc w:val="left"/>
              <w:rPr>
                <w:b/>
                <w:sz w:val="18"/>
              </w:rPr>
            </w:pPr>
          </w:p>
          <w:p>
            <w:pPr>
              <w:pStyle w:val="TableParagraph"/>
              <w:ind w:left="371"/>
              <w:jc w:val="left"/>
              <w:rPr>
                <w:b/>
                <w:sz w:val="18"/>
              </w:rPr>
            </w:pPr>
            <w:r>
              <w:rPr>
                <w:b/>
                <w:color w:val="925209"/>
                <w:spacing w:val="-2"/>
                <w:sz w:val="18"/>
              </w:rPr>
              <w:t>Année</w:t>
            </w:r>
          </w:p>
        </w:tc>
        <w:tc>
          <w:tcPr>
            <w:tcW w:w="2662" w:type="dxa"/>
            <w:gridSpan w:val="2"/>
            <w:shd w:val="clear" w:color="auto" w:fill="F7C790"/>
          </w:tcPr>
          <w:p>
            <w:pPr>
              <w:pStyle w:val="TableParagraph"/>
              <w:spacing w:before="19"/>
              <w:ind w:left="467"/>
              <w:jc w:val="left"/>
              <w:rPr>
                <w:b/>
                <w:sz w:val="18"/>
              </w:rPr>
            </w:pPr>
            <w:r>
              <w:rPr>
                <w:b/>
                <w:color w:val="925209"/>
                <w:spacing w:val="-4"/>
                <w:sz w:val="18"/>
              </w:rPr>
              <w:t>PRISES</w:t>
            </w:r>
            <w:r>
              <w:rPr>
                <w:b/>
                <w:color w:val="925209"/>
                <w:spacing w:val="-8"/>
                <w:sz w:val="18"/>
              </w:rPr>
              <w:t> </w:t>
            </w:r>
            <w:r>
              <w:rPr>
                <w:b/>
                <w:color w:val="925209"/>
                <w:spacing w:val="-4"/>
                <w:sz w:val="18"/>
              </w:rPr>
              <w:t>EN</w:t>
            </w:r>
            <w:r>
              <w:rPr>
                <w:b/>
                <w:color w:val="925209"/>
                <w:spacing w:val="-7"/>
                <w:sz w:val="18"/>
              </w:rPr>
              <w:t> </w:t>
            </w:r>
            <w:r>
              <w:rPr>
                <w:b/>
                <w:color w:val="925209"/>
                <w:spacing w:val="-4"/>
                <w:sz w:val="18"/>
              </w:rPr>
              <w:t>CHARGE</w:t>
            </w:r>
          </w:p>
        </w:tc>
      </w:tr>
      <w:tr>
        <w:trPr>
          <w:trHeight w:val="501" w:hRule="atLeast"/>
        </w:trPr>
        <w:tc>
          <w:tcPr>
            <w:tcW w:w="1296" w:type="dxa"/>
            <w:vMerge/>
            <w:tcBorders>
              <w:top w:val="nil"/>
            </w:tcBorders>
            <w:shd w:val="clear" w:color="auto" w:fill="F7C790"/>
          </w:tcPr>
          <w:p>
            <w:pPr>
              <w:rPr>
                <w:sz w:val="2"/>
                <w:szCs w:val="2"/>
              </w:rPr>
            </w:pPr>
          </w:p>
        </w:tc>
        <w:tc>
          <w:tcPr>
            <w:tcW w:w="1462" w:type="dxa"/>
            <w:shd w:val="clear" w:color="auto" w:fill="F7C790"/>
          </w:tcPr>
          <w:p>
            <w:pPr>
              <w:pStyle w:val="TableParagraph"/>
              <w:spacing w:before="124"/>
              <w:ind w:left="8"/>
              <w:rPr>
                <w:b/>
                <w:sz w:val="18"/>
              </w:rPr>
            </w:pPr>
            <w:r>
              <w:rPr>
                <w:b/>
                <w:color w:val="925209"/>
                <w:spacing w:val="-2"/>
                <w:sz w:val="18"/>
              </w:rPr>
              <w:t>Nombre</w:t>
            </w:r>
          </w:p>
        </w:tc>
        <w:tc>
          <w:tcPr>
            <w:tcW w:w="1200" w:type="dxa"/>
            <w:shd w:val="clear" w:color="auto" w:fill="F7C790"/>
          </w:tcPr>
          <w:p>
            <w:pPr>
              <w:pStyle w:val="TableParagraph"/>
              <w:spacing w:line="217" w:lineRule="exact"/>
              <w:ind w:left="232"/>
              <w:jc w:val="left"/>
              <w:rPr>
                <w:b/>
                <w:sz w:val="18"/>
              </w:rPr>
            </w:pPr>
            <w:r>
              <w:rPr>
                <w:b/>
                <w:color w:val="925209"/>
                <w:spacing w:val="-2"/>
                <w:sz w:val="18"/>
              </w:rPr>
              <w:t>Montant</w:t>
            </w:r>
          </w:p>
          <w:p>
            <w:pPr>
              <w:pStyle w:val="TableParagraph"/>
              <w:spacing w:before="34"/>
              <w:ind w:left="177"/>
              <w:jc w:val="left"/>
              <w:rPr>
                <w:b/>
                <w:sz w:val="18"/>
              </w:rPr>
            </w:pPr>
            <w:r>
              <w:rPr>
                <w:b/>
                <w:color w:val="925209"/>
                <w:spacing w:val="-4"/>
                <w:sz w:val="18"/>
              </w:rPr>
              <w:t>(en</w:t>
            </w:r>
            <w:r>
              <w:rPr>
                <w:b/>
                <w:color w:val="925209"/>
                <w:spacing w:val="-7"/>
                <w:sz w:val="18"/>
              </w:rPr>
              <w:t> </w:t>
            </w:r>
            <w:r>
              <w:rPr>
                <w:b/>
                <w:color w:val="925209"/>
                <w:spacing w:val="-4"/>
                <w:sz w:val="18"/>
              </w:rPr>
              <w:t>MDH)</w:t>
            </w:r>
          </w:p>
        </w:tc>
      </w:tr>
      <w:tr>
        <w:trPr>
          <w:trHeight w:val="239" w:hRule="atLeast"/>
        </w:trPr>
        <w:tc>
          <w:tcPr>
            <w:tcW w:w="1296" w:type="dxa"/>
          </w:tcPr>
          <w:p>
            <w:pPr>
              <w:pStyle w:val="TableParagraph"/>
              <w:spacing w:line="220" w:lineRule="exact"/>
              <w:ind w:left="4"/>
              <w:rPr>
                <w:b/>
                <w:sz w:val="20"/>
              </w:rPr>
            </w:pPr>
            <w:r>
              <w:rPr>
                <w:b/>
                <w:spacing w:val="-4"/>
                <w:sz w:val="20"/>
              </w:rPr>
              <w:t>2020</w:t>
            </w:r>
          </w:p>
        </w:tc>
        <w:tc>
          <w:tcPr>
            <w:tcW w:w="1462" w:type="dxa"/>
          </w:tcPr>
          <w:p>
            <w:pPr>
              <w:pStyle w:val="TableParagraph"/>
              <w:spacing w:line="220" w:lineRule="exact"/>
              <w:ind w:left="8" w:right="4"/>
              <w:rPr>
                <w:sz w:val="20"/>
              </w:rPr>
            </w:pPr>
            <w:r>
              <w:rPr>
                <w:sz w:val="20"/>
              </w:rPr>
              <w:t>4</w:t>
            </w:r>
            <w:r>
              <w:rPr>
                <w:spacing w:val="-3"/>
                <w:sz w:val="20"/>
              </w:rPr>
              <w:t> </w:t>
            </w:r>
            <w:r>
              <w:rPr>
                <w:spacing w:val="-5"/>
                <w:sz w:val="20"/>
              </w:rPr>
              <w:t>601</w:t>
            </w:r>
          </w:p>
        </w:tc>
        <w:tc>
          <w:tcPr>
            <w:tcW w:w="1200" w:type="dxa"/>
          </w:tcPr>
          <w:p>
            <w:pPr>
              <w:pStyle w:val="TableParagraph"/>
              <w:spacing w:line="220" w:lineRule="exact"/>
              <w:ind w:left="5"/>
              <w:rPr>
                <w:sz w:val="20"/>
              </w:rPr>
            </w:pPr>
            <w:r>
              <w:rPr>
                <w:spacing w:val="-4"/>
                <w:sz w:val="20"/>
              </w:rPr>
              <w:t>104,7</w:t>
            </w:r>
          </w:p>
        </w:tc>
      </w:tr>
      <w:tr>
        <w:trPr>
          <w:trHeight w:val="241" w:hRule="atLeast"/>
        </w:trPr>
        <w:tc>
          <w:tcPr>
            <w:tcW w:w="1296" w:type="dxa"/>
          </w:tcPr>
          <w:p>
            <w:pPr>
              <w:pStyle w:val="TableParagraph"/>
              <w:spacing w:line="221" w:lineRule="exact" w:before="1"/>
              <w:ind w:left="4"/>
              <w:rPr>
                <w:b/>
                <w:sz w:val="20"/>
              </w:rPr>
            </w:pPr>
            <w:r>
              <w:rPr>
                <w:b/>
                <w:spacing w:val="-4"/>
                <w:sz w:val="20"/>
              </w:rPr>
              <w:t>2021</w:t>
            </w:r>
          </w:p>
        </w:tc>
        <w:tc>
          <w:tcPr>
            <w:tcW w:w="1462" w:type="dxa"/>
          </w:tcPr>
          <w:p>
            <w:pPr>
              <w:pStyle w:val="TableParagraph"/>
              <w:spacing w:line="221" w:lineRule="exact" w:before="1"/>
              <w:ind w:left="8" w:right="4"/>
              <w:rPr>
                <w:sz w:val="20"/>
              </w:rPr>
            </w:pPr>
            <w:r>
              <w:rPr>
                <w:sz w:val="20"/>
              </w:rPr>
              <w:t>5</w:t>
            </w:r>
            <w:r>
              <w:rPr>
                <w:spacing w:val="-3"/>
                <w:sz w:val="20"/>
              </w:rPr>
              <w:t> </w:t>
            </w:r>
            <w:r>
              <w:rPr>
                <w:spacing w:val="-5"/>
                <w:sz w:val="20"/>
              </w:rPr>
              <w:t>254</w:t>
            </w:r>
          </w:p>
        </w:tc>
        <w:tc>
          <w:tcPr>
            <w:tcW w:w="1200" w:type="dxa"/>
          </w:tcPr>
          <w:p>
            <w:pPr>
              <w:pStyle w:val="TableParagraph"/>
              <w:spacing w:line="221" w:lineRule="exact" w:before="1"/>
              <w:ind w:left="5"/>
              <w:rPr>
                <w:sz w:val="20"/>
              </w:rPr>
            </w:pPr>
            <w:r>
              <w:rPr>
                <w:spacing w:val="-4"/>
                <w:sz w:val="20"/>
              </w:rPr>
              <w:t>108,2</w:t>
            </w:r>
          </w:p>
        </w:tc>
      </w:tr>
    </w:tbl>
    <w:p>
      <w:pPr>
        <w:pStyle w:val="BodyText"/>
        <w:spacing w:before="4"/>
        <w:jc w:val="left"/>
        <w:rPr>
          <w:b/>
          <w:sz w:val="20"/>
        </w:rPr>
      </w:pPr>
      <w:r>
        <w:rPr>
          <w:b/>
          <w:sz w:val="20"/>
        </w:rPr>
        <mc:AlternateContent>
          <mc:Choice Requires="wps">
            <w:drawing>
              <wp:anchor distT="0" distB="0" distL="0" distR="0" allowOverlap="1" layoutInCell="1" locked="0" behindDoc="1" simplePos="0" relativeHeight="487601664">
                <wp:simplePos x="0" y="0"/>
                <wp:positionH relativeFrom="page">
                  <wp:posOffset>6495698</wp:posOffset>
                </wp:positionH>
                <wp:positionV relativeFrom="paragraph">
                  <wp:posOffset>171072</wp:posOffset>
                </wp:positionV>
                <wp:extent cx="257175" cy="178435"/>
                <wp:effectExtent l="0" t="0" r="0" b="0"/>
                <wp:wrapTopAndBottom/>
                <wp:docPr id="112" name="Group 112"/>
                <wp:cNvGraphicFramePr>
                  <a:graphicFrameLocks/>
                </wp:cNvGraphicFramePr>
                <a:graphic>
                  <a:graphicData uri="http://schemas.microsoft.com/office/word/2010/wordprocessingGroup">
                    <wpg:wgp>
                      <wpg:cNvPr id="112" name="Group 112"/>
                      <wpg:cNvGrpSpPr/>
                      <wpg:grpSpPr>
                        <a:xfrm>
                          <a:off x="0" y="0"/>
                          <a:ext cx="257175" cy="178435"/>
                          <a:chExt cx="257175" cy="178435"/>
                        </a:xfrm>
                      </wpg:grpSpPr>
                      <pic:pic>
                        <pic:nvPicPr>
                          <pic:cNvPr id="113" name="Image 113"/>
                          <pic:cNvPicPr/>
                        </pic:nvPicPr>
                        <pic:blipFill>
                          <a:blip r:embed="rId68" cstate="print"/>
                          <a:stretch>
                            <a:fillRect/>
                          </a:stretch>
                        </pic:blipFill>
                        <pic:spPr>
                          <a:xfrm>
                            <a:off x="0" y="535"/>
                            <a:ext cx="256774" cy="177707"/>
                          </a:xfrm>
                          <a:prstGeom prst="rect">
                            <a:avLst/>
                          </a:prstGeom>
                        </pic:spPr>
                      </pic:pic>
                      <pic:pic>
                        <pic:nvPicPr>
                          <pic:cNvPr id="114" name="Image 114"/>
                          <pic:cNvPicPr/>
                        </pic:nvPicPr>
                        <pic:blipFill>
                          <a:blip r:embed="rId69" cstate="print"/>
                          <a:stretch>
                            <a:fillRect/>
                          </a:stretch>
                        </pic:blipFill>
                        <pic:spPr>
                          <a:xfrm>
                            <a:off x="11343" y="0"/>
                            <a:ext cx="238620" cy="162217"/>
                          </a:xfrm>
                          <a:prstGeom prst="rect">
                            <a:avLst/>
                          </a:prstGeom>
                        </pic:spPr>
                      </pic:pic>
                    </wpg:wgp>
                  </a:graphicData>
                </a:graphic>
              </wp:anchor>
            </w:drawing>
          </mc:Choice>
          <mc:Fallback>
            <w:pict>
              <v:group style="position:absolute;margin-left:511.472351pt;margin-top:13.470312pt;width:20.25pt;height:14.05pt;mso-position-horizontal-relative:page;mso-position-vertical-relative:paragraph;z-index:-15714816;mso-wrap-distance-left:0;mso-wrap-distance-right:0" id="docshapegroup111" coordorigin="10229,269" coordsize="405,281">
                <v:shape style="position:absolute;left:10229;top:270;width:405;height:280" type="#_x0000_t75" id="docshape112" stroked="false">
                  <v:imagedata r:id="rId68" o:title=""/>
                </v:shape>
                <v:shape style="position:absolute;left:10247;top:269;width:376;height:256" type="#_x0000_t75" id="docshape113" stroked="false">
                  <v:imagedata r:id="rId69" o:title=""/>
                </v:shape>
                <w10:wrap type="topAndBottom"/>
              </v:group>
            </w:pict>
          </mc:Fallback>
        </mc:AlternateContent>
      </w:r>
    </w:p>
    <w:p>
      <w:pPr>
        <w:pStyle w:val="BodyText"/>
        <w:spacing w:after="0"/>
        <w:jc w:val="left"/>
        <w:rPr>
          <w:b/>
          <w:sz w:val="20"/>
        </w:rPr>
        <w:sectPr>
          <w:footerReference w:type="default" r:id="rId67"/>
          <w:pgSz w:w="11910" w:h="16840"/>
          <w:pgMar w:header="0" w:footer="0" w:top="600" w:bottom="280" w:left="0" w:right="283"/>
        </w:sectPr>
      </w:pPr>
    </w:p>
    <w:p>
      <w:pPr>
        <w:pStyle w:val="BodyText"/>
        <w:spacing w:before="87"/>
        <w:ind w:left="1418" w:right="985"/>
      </w:pPr>
      <w:r>
        <w:rPr/>
        <w:t>Le nombre des ordres de recettes pris en charge en 2021 a connu une hausse de </w:t>
      </w:r>
      <w:r>
        <w:rPr>
          <w:b/>
        </w:rPr>
        <w:t>14% </w:t>
      </w:r>
      <w:r>
        <w:rPr/>
        <w:t>par rapport à 2020 et les montants des créances à recouvrer ont augmenté de </w:t>
      </w:r>
      <w:r>
        <w:rPr>
          <w:b/>
          <w:spacing w:val="-4"/>
        </w:rPr>
        <w:t>3%</w:t>
      </w:r>
      <w:r>
        <w:rPr>
          <w:spacing w:val="-4"/>
        </w:rPr>
        <w:t>.</w:t>
      </w:r>
    </w:p>
    <w:p>
      <w:pPr>
        <w:pStyle w:val="BodyText"/>
        <w:spacing w:before="2"/>
        <w:ind w:left="1418" w:right="990"/>
      </w:pPr>
      <w:r>
        <w:rPr/>
        <w:t>Il sied de préciser à ce sujet, que cette hausse est le résultat de la notification tardive en 2021 des absences irrégulières, des décès et des abandons de postes.</w:t>
      </w:r>
    </w:p>
    <w:p>
      <w:pPr>
        <w:spacing w:before="97" w:after="2"/>
        <w:ind w:left="1007" w:right="0" w:firstLine="0"/>
        <w:jc w:val="center"/>
        <w:rPr>
          <w:b/>
          <w:sz w:val="20"/>
        </w:rPr>
      </w:pPr>
      <w:r>
        <w:rPr>
          <w:b/>
          <w:color w:val="925209"/>
          <w:spacing w:val="-6"/>
          <w:sz w:val="20"/>
        </w:rPr>
        <w:t>Situation</w:t>
      </w:r>
      <w:r>
        <w:rPr>
          <w:b/>
          <w:color w:val="925209"/>
          <w:spacing w:val="1"/>
          <w:sz w:val="20"/>
        </w:rPr>
        <w:t> </w:t>
      </w:r>
      <w:r>
        <w:rPr>
          <w:b/>
          <w:color w:val="925209"/>
          <w:spacing w:val="-6"/>
          <w:sz w:val="20"/>
        </w:rPr>
        <w:t>du</w:t>
      </w:r>
      <w:r>
        <w:rPr>
          <w:b/>
          <w:color w:val="925209"/>
          <w:spacing w:val="-1"/>
          <w:sz w:val="20"/>
        </w:rPr>
        <w:t> </w:t>
      </w:r>
      <w:r>
        <w:rPr>
          <w:b/>
          <w:color w:val="925209"/>
          <w:spacing w:val="-6"/>
          <w:sz w:val="20"/>
        </w:rPr>
        <w:t>recouvrement</w:t>
      </w:r>
      <w:r>
        <w:rPr>
          <w:b/>
          <w:color w:val="925209"/>
          <w:spacing w:val="-2"/>
          <w:sz w:val="20"/>
        </w:rPr>
        <w:t> </w:t>
      </w:r>
      <w:r>
        <w:rPr>
          <w:b/>
          <w:color w:val="925209"/>
          <w:spacing w:val="-6"/>
          <w:sz w:val="20"/>
        </w:rPr>
        <w:t>des</w:t>
      </w:r>
      <w:r>
        <w:rPr>
          <w:b/>
          <w:color w:val="925209"/>
          <w:spacing w:val="3"/>
          <w:sz w:val="20"/>
        </w:rPr>
        <w:t> </w:t>
      </w:r>
      <w:r>
        <w:rPr>
          <w:b/>
          <w:color w:val="925209"/>
          <w:spacing w:val="-6"/>
          <w:sz w:val="20"/>
        </w:rPr>
        <w:t>ordres</w:t>
      </w:r>
      <w:r>
        <w:rPr>
          <w:b/>
          <w:color w:val="925209"/>
          <w:sz w:val="20"/>
        </w:rPr>
        <w:t> </w:t>
      </w:r>
      <w:r>
        <w:rPr>
          <w:b/>
          <w:color w:val="925209"/>
          <w:spacing w:val="-6"/>
          <w:sz w:val="20"/>
        </w:rPr>
        <w:t>de</w:t>
      </w:r>
      <w:r>
        <w:rPr>
          <w:b/>
          <w:color w:val="925209"/>
          <w:spacing w:val="-1"/>
          <w:sz w:val="20"/>
        </w:rPr>
        <w:t> </w:t>
      </w:r>
      <w:r>
        <w:rPr>
          <w:b/>
          <w:color w:val="925209"/>
          <w:spacing w:val="-6"/>
          <w:sz w:val="20"/>
        </w:rPr>
        <w:t>recettes</w:t>
      </w:r>
    </w:p>
    <w:tbl>
      <w:tblPr>
        <w:tblW w:w="0" w:type="auto"/>
        <w:jc w:val="left"/>
        <w:tblInd w:w="29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665"/>
        <w:gridCol w:w="1278"/>
        <w:gridCol w:w="1275"/>
        <w:gridCol w:w="985"/>
      </w:tblGrid>
      <w:tr>
        <w:trPr>
          <w:trHeight w:val="498" w:hRule="atLeast"/>
        </w:trPr>
        <w:tc>
          <w:tcPr>
            <w:tcW w:w="2665" w:type="dxa"/>
            <w:vMerge w:val="restart"/>
            <w:shd w:val="clear" w:color="auto" w:fill="F7C790"/>
          </w:tcPr>
          <w:p>
            <w:pPr>
              <w:pStyle w:val="TableParagraph"/>
              <w:spacing w:before="36"/>
              <w:jc w:val="left"/>
              <w:rPr>
                <w:b/>
                <w:sz w:val="18"/>
              </w:rPr>
            </w:pPr>
          </w:p>
          <w:p>
            <w:pPr>
              <w:pStyle w:val="TableParagraph"/>
              <w:spacing w:before="1"/>
              <w:ind w:left="95"/>
              <w:jc w:val="left"/>
              <w:rPr>
                <w:b/>
                <w:sz w:val="18"/>
              </w:rPr>
            </w:pPr>
            <w:r>
              <w:rPr>
                <w:b/>
                <w:color w:val="925209"/>
                <w:spacing w:val="-4"/>
                <w:sz w:val="18"/>
              </w:rPr>
              <w:t>Nature</w:t>
            </w:r>
            <w:r>
              <w:rPr>
                <w:b/>
                <w:color w:val="925209"/>
                <w:spacing w:val="-8"/>
                <w:sz w:val="18"/>
              </w:rPr>
              <w:t> </w:t>
            </w:r>
            <w:r>
              <w:rPr>
                <w:b/>
                <w:color w:val="925209"/>
                <w:spacing w:val="-4"/>
                <w:sz w:val="18"/>
              </w:rPr>
              <w:t>du</w:t>
            </w:r>
            <w:r>
              <w:rPr>
                <w:b/>
                <w:color w:val="925209"/>
                <w:spacing w:val="-9"/>
                <w:sz w:val="18"/>
              </w:rPr>
              <w:t> </w:t>
            </w:r>
            <w:r>
              <w:rPr>
                <w:b/>
                <w:color w:val="925209"/>
                <w:spacing w:val="-4"/>
                <w:sz w:val="18"/>
              </w:rPr>
              <w:t>montant</w:t>
            </w:r>
            <w:r>
              <w:rPr>
                <w:b/>
                <w:color w:val="925209"/>
                <w:spacing w:val="-8"/>
                <w:sz w:val="18"/>
              </w:rPr>
              <w:t> </w:t>
            </w:r>
            <w:r>
              <w:rPr>
                <w:b/>
                <w:color w:val="925209"/>
                <w:spacing w:val="-4"/>
                <w:sz w:val="18"/>
              </w:rPr>
              <w:t>recouvré</w:t>
            </w:r>
          </w:p>
        </w:tc>
        <w:tc>
          <w:tcPr>
            <w:tcW w:w="2553" w:type="dxa"/>
            <w:gridSpan w:val="2"/>
            <w:shd w:val="clear" w:color="auto" w:fill="F7C790"/>
          </w:tcPr>
          <w:p>
            <w:pPr>
              <w:pStyle w:val="TableParagraph"/>
              <w:spacing w:line="217" w:lineRule="exact"/>
              <w:ind w:left="57" w:right="49"/>
              <w:rPr>
                <w:b/>
                <w:sz w:val="18"/>
              </w:rPr>
            </w:pPr>
            <w:r>
              <w:rPr>
                <w:b/>
                <w:color w:val="925209"/>
                <w:spacing w:val="-4"/>
                <w:sz w:val="18"/>
              </w:rPr>
              <w:t>Montant</w:t>
            </w:r>
            <w:r>
              <w:rPr>
                <w:b/>
                <w:color w:val="925209"/>
                <w:spacing w:val="-11"/>
                <w:sz w:val="18"/>
              </w:rPr>
              <w:t> </w:t>
            </w:r>
            <w:r>
              <w:rPr>
                <w:b/>
                <w:color w:val="925209"/>
                <w:spacing w:val="-4"/>
                <w:sz w:val="18"/>
              </w:rPr>
              <w:t>global</w:t>
            </w:r>
            <w:r>
              <w:rPr>
                <w:b/>
                <w:color w:val="925209"/>
                <w:spacing w:val="-7"/>
                <w:sz w:val="18"/>
              </w:rPr>
              <w:t> </w:t>
            </w:r>
            <w:r>
              <w:rPr>
                <w:b/>
                <w:color w:val="925209"/>
                <w:spacing w:val="-4"/>
                <w:sz w:val="18"/>
              </w:rPr>
              <w:t>recouvré</w:t>
            </w:r>
          </w:p>
          <w:p>
            <w:pPr>
              <w:pStyle w:val="TableParagraph"/>
              <w:spacing w:before="32"/>
              <w:ind w:left="57"/>
              <w:rPr>
                <w:b/>
                <w:sz w:val="18"/>
              </w:rPr>
            </w:pPr>
            <w:r>
              <w:rPr>
                <w:b/>
                <w:color w:val="925209"/>
                <w:spacing w:val="-2"/>
                <w:sz w:val="18"/>
              </w:rPr>
              <w:t>(en</w:t>
            </w:r>
            <w:r>
              <w:rPr>
                <w:b/>
                <w:color w:val="925209"/>
                <w:spacing w:val="-13"/>
                <w:sz w:val="18"/>
              </w:rPr>
              <w:t> </w:t>
            </w:r>
            <w:r>
              <w:rPr>
                <w:b/>
                <w:color w:val="925209"/>
                <w:spacing w:val="-4"/>
                <w:sz w:val="18"/>
              </w:rPr>
              <w:t>MDH)</w:t>
            </w:r>
          </w:p>
        </w:tc>
        <w:tc>
          <w:tcPr>
            <w:tcW w:w="985" w:type="dxa"/>
            <w:vMerge w:val="restart"/>
            <w:shd w:val="clear" w:color="auto" w:fill="F7C790"/>
          </w:tcPr>
          <w:p>
            <w:pPr>
              <w:pStyle w:val="TableParagraph"/>
              <w:spacing w:line="276" w:lineRule="auto" w:before="129"/>
              <w:ind w:left="173" w:hanging="80"/>
              <w:jc w:val="left"/>
              <w:rPr>
                <w:b/>
                <w:sz w:val="18"/>
              </w:rPr>
            </w:pPr>
            <w:r>
              <w:rPr>
                <w:b/>
                <w:color w:val="925209"/>
                <w:spacing w:val="-6"/>
                <w:sz w:val="18"/>
              </w:rPr>
              <w:t>Variation </w:t>
            </w:r>
            <w:r>
              <w:rPr>
                <w:b/>
                <w:color w:val="925209"/>
                <w:sz w:val="18"/>
              </w:rPr>
              <w:t>(en</w:t>
            </w:r>
            <w:r>
              <w:rPr>
                <w:b/>
                <w:color w:val="925209"/>
                <w:spacing w:val="-8"/>
                <w:sz w:val="18"/>
              </w:rPr>
              <w:t> </w:t>
            </w:r>
            <w:r>
              <w:rPr>
                <w:b/>
                <w:color w:val="925209"/>
                <w:sz w:val="18"/>
              </w:rPr>
              <w:t>%)</w:t>
            </w:r>
          </w:p>
        </w:tc>
      </w:tr>
      <w:tr>
        <w:trPr>
          <w:trHeight w:val="249" w:hRule="atLeast"/>
        </w:trPr>
        <w:tc>
          <w:tcPr>
            <w:tcW w:w="2665" w:type="dxa"/>
            <w:vMerge/>
            <w:tcBorders>
              <w:top w:val="nil"/>
            </w:tcBorders>
            <w:shd w:val="clear" w:color="auto" w:fill="F7C790"/>
          </w:tcPr>
          <w:p>
            <w:pPr>
              <w:rPr>
                <w:sz w:val="2"/>
                <w:szCs w:val="2"/>
              </w:rPr>
            </w:pPr>
          </w:p>
        </w:tc>
        <w:tc>
          <w:tcPr>
            <w:tcW w:w="1278" w:type="dxa"/>
            <w:shd w:val="clear" w:color="auto" w:fill="F7C790"/>
          </w:tcPr>
          <w:p>
            <w:pPr>
              <w:pStyle w:val="TableParagraph"/>
              <w:spacing w:line="217" w:lineRule="exact"/>
              <w:ind w:left="64" w:right="62"/>
              <w:rPr>
                <w:b/>
                <w:sz w:val="18"/>
              </w:rPr>
            </w:pPr>
            <w:r>
              <w:rPr>
                <w:b/>
                <w:color w:val="925209"/>
                <w:spacing w:val="-4"/>
                <w:sz w:val="18"/>
              </w:rPr>
              <w:t>2020</w:t>
            </w:r>
          </w:p>
        </w:tc>
        <w:tc>
          <w:tcPr>
            <w:tcW w:w="1275" w:type="dxa"/>
            <w:shd w:val="clear" w:color="auto" w:fill="F7C790"/>
          </w:tcPr>
          <w:p>
            <w:pPr>
              <w:pStyle w:val="TableParagraph"/>
              <w:spacing w:line="217" w:lineRule="exact"/>
              <w:ind w:left="8" w:right="4"/>
              <w:rPr>
                <w:b/>
                <w:sz w:val="18"/>
              </w:rPr>
            </w:pPr>
            <w:r>
              <w:rPr>
                <w:b/>
                <w:color w:val="925209"/>
                <w:spacing w:val="-4"/>
                <w:sz w:val="18"/>
              </w:rPr>
              <w:t>2021</w:t>
            </w:r>
          </w:p>
        </w:tc>
        <w:tc>
          <w:tcPr>
            <w:tcW w:w="985" w:type="dxa"/>
            <w:vMerge/>
            <w:tcBorders>
              <w:top w:val="nil"/>
            </w:tcBorders>
            <w:shd w:val="clear" w:color="auto" w:fill="F7C790"/>
          </w:tcPr>
          <w:p>
            <w:pPr>
              <w:rPr>
                <w:sz w:val="2"/>
                <w:szCs w:val="2"/>
              </w:rPr>
            </w:pPr>
          </w:p>
        </w:tc>
      </w:tr>
      <w:tr>
        <w:trPr>
          <w:trHeight w:val="217" w:hRule="atLeast"/>
        </w:trPr>
        <w:tc>
          <w:tcPr>
            <w:tcW w:w="2665" w:type="dxa"/>
          </w:tcPr>
          <w:p>
            <w:pPr>
              <w:pStyle w:val="TableParagraph"/>
              <w:spacing w:line="196" w:lineRule="exact" w:before="2"/>
              <w:ind w:left="69"/>
              <w:jc w:val="left"/>
              <w:rPr>
                <w:sz w:val="18"/>
              </w:rPr>
            </w:pPr>
            <w:r>
              <w:rPr>
                <w:spacing w:val="-2"/>
                <w:w w:val="105"/>
                <w:sz w:val="18"/>
              </w:rPr>
              <w:t>Principal</w:t>
            </w:r>
          </w:p>
        </w:tc>
        <w:tc>
          <w:tcPr>
            <w:tcW w:w="1278" w:type="dxa"/>
          </w:tcPr>
          <w:p>
            <w:pPr>
              <w:pStyle w:val="TableParagraph"/>
              <w:spacing w:line="196" w:lineRule="exact" w:before="2"/>
              <w:ind w:left="64" w:right="61"/>
              <w:rPr>
                <w:sz w:val="18"/>
              </w:rPr>
            </w:pPr>
            <w:r>
              <w:rPr>
                <w:spacing w:val="-4"/>
                <w:w w:val="105"/>
                <w:sz w:val="18"/>
              </w:rPr>
              <w:t>79,0</w:t>
            </w:r>
          </w:p>
        </w:tc>
        <w:tc>
          <w:tcPr>
            <w:tcW w:w="1275" w:type="dxa"/>
          </w:tcPr>
          <w:p>
            <w:pPr>
              <w:pStyle w:val="TableParagraph"/>
              <w:spacing w:line="196" w:lineRule="exact" w:before="2"/>
              <w:ind w:left="8" w:right="4"/>
              <w:rPr>
                <w:sz w:val="18"/>
              </w:rPr>
            </w:pPr>
            <w:r>
              <w:rPr>
                <w:spacing w:val="-4"/>
                <w:w w:val="105"/>
                <w:sz w:val="18"/>
              </w:rPr>
              <w:t>85,4</w:t>
            </w:r>
          </w:p>
        </w:tc>
        <w:tc>
          <w:tcPr>
            <w:tcW w:w="985" w:type="dxa"/>
          </w:tcPr>
          <w:p>
            <w:pPr>
              <w:pStyle w:val="TableParagraph"/>
              <w:spacing w:line="196" w:lineRule="exact" w:before="2"/>
              <w:ind w:left="4" w:right="1"/>
              <w:rPr>
                <w:sz w:val="18"/>
              </w:rPr>
            </w:pPr>
            <w:r>
              <w:rPr>
                <w:spacing w:val="-5"/>
                <w:w w:val="105"/>
                <w:sz w:val="18"/>
              </w:rPr>
              <w:t>8%</w:t>
            </w:r>
          </w:p>
        </w:tc>
      </w:tr>
      <w:tr>
        <w:trPr>
          <w:trHeight w:val="225" w:hRule="atLeast"/>
        </w:trPr>
        <w:tc>
          <w:tcPr>
            <w:tcW w:w="2665" w:type="dxa"/>
          </w:tcPr>
          <w:p>
            <w:pPr>
              <w:pStyle w:val="TableParagraph"/>
              <w:spacing w:line="205" w:lineRule="exact"/>
              <w:ind w:left="69"/>
              <w:jc w:val="left"/>
              <w:rPr>
                <w:sz w:val="18"/>
              </w:rPr>
            </w:pPr>
            <w:r>
              <w:rPr>
                <w:sz w:val="18"/>
              </w:rPr>
              <w:t>Majorations</w:t>
            </w:r>
            <w:r>
              <w:rPr>
                <w:spacing w:val="4"/>
                <w:sz w:val="18"/>
              </w:rPr>
              <w:t> </w:t>
            </w:r>
            <w:r>
              <w:rPr>
                <w:sz w:val="18"/>
              </w:rPr>
              <w:t>de</w:t>
            </w:r>
            <w:r>
              <w:rPr>
                <w:spacing w:val="3"/>
                <w:sz w:val="18"/>
              </w:rPr>
              <w:t> </w:t>
            </w:r>
            <w:r>
              <w:rPr>
                <w:spacing w:val="-2"/>
                <w:sz w:val="18"/>
              </w:rPr>
              <w:t>retard</w:t>
            </w:r>
          </w:p>
        </w:tc>
        <w:tc>
          <w:tcPr>
            <w:tcW w:w="1278" w:type="dxa"/>
          </w:tcPr>
          <w:p>
            <w:pPr>
              <w:pStyle w:val="TableParagraph"/>
              <w:spacing w:line="205" w:lineRule="exact"/>
              <w:ind w:left="64" w:right="61"/>
              <w:rPr>
                <w:sz w:val="18"/>
              </w:rPr>
            </w:pPr>
            <w:r>
              <w:rPr>
                <w:spacing w:val="-5"/>
                <w:w w:val="105"/>
                <w:sz w:val="18"/>
              </w:rPr>
              <w:t>3,3</w:t>
            </w:r>
          </w:p>
        </w:tc>
        <w:tc>
          <w:tcPr>
            <w:tcW w:w="1275" w:type="dxa"/>
          </w:tcPr>
          <w:p>
            <w:pPr>
              <w:pStyle w:val="TableParagraph"/>
              <w:spacing w:line="205" w:lineRule="exact"/>
              <w:ind w:left="8" w:right="4"/>
              <w:rPr>
                <w:sz w:val="18"/>
              </w:rPr>
            </w:pPr>
            <w:r>
              <w:rPr>
                <w:spacing w:val="-5"/>
                <w:w w:val="105"/>
                <w:sz w:val="18"/>
              </w:rPr>
              <w:t>2,7</w:t>
            </w:r>
          </w:p>
        </w:tc>
        <w:tc>
          <w:tcPr>
            <w:tcW w:w="985" w:type="dxa"/>
          </w:tcPr>
          <w:p>
            <w:pPr>
              <w:pStyle w:val="TableParagraph"/>
              <w:spacing w:line="198" w:lineRule="exact" w:before="7"/>
              <w:ind w:left="3" w:right="2"/>
              <w:rPr>
                <w:sz w:val="18"/>
              </w:rPr>
            </w:pPr>
            <w:r>
              <w:rPr>
                <w:spacing w:val="-2"/>
                <w:sz w:val="18"/>
              </w:rPr>
              <w:t>-</w:t>
            </w:r>
            <w:r>
              <w:rPr>
                <w:spacing w:val="-5"/>
                <w:sz w:val="18"/>
              </w:rPr>
              <w:t>18%</w:t>
            </w:r>
          </w:p>
        </w:tc>
      </w:tr>
      <w:tr>
        <w:trPr>
          <w:trHeight w:val="277" w:hRule="atLeast"/>
        </w:trPr>
        <w:tc>
          <w:tcPr>
            <w:tcW w:w="2665" w:type="dxa"/>
            <w:shd w:val="clear" w:color="auto" w:fill="F7C790"/>
          </w:tcPr>
          <w:p>
            <w:pPr>
              <w:pStyle w:val="TableParagraph"/>
              <w:spacing w:line="217" w:lineRule="exact"/>
              <w:ind w:left="8"/>
              <w:rPr>
                <w:b/>
                <w:sz w:val="18"/>
              </w:rPr>
            </w:pPr>
            <w:r>
              <w:rPr>
                <w:b/>
                <w:color w:val="925209"/>
                <w:spacing w:val="-2"/>
                <w:sz w:val="18"/>
              </w:rPr>
              <w:t>Total</w:t>
            </w:r>
          </w:p>
        </w:tc>
        <w:tc>
          <w:tcPr>
            <w:tcW w:w="1278" w:type="dxa"/>
            <w:shd w:val="clear" w:color="auto" w:fill="F7C790"/>
          </w:tcPr>
          <w:p>
            <w:pPr>
              <w:pStyle w:val="TableParagraph"/>
              <w:spacing w:line="240" w:lineRule="exact"/>
              <w:ind w:left="64" w:right="57"/>
              <w:rPr>
                <w:b/>
                <w:sz w:val="20"/>
              </w:rPr>
            </w:pPr>
            <w:r>
              <w:rPr>
                <w:b/>
                <w:color w:val="925209"/>
                <w:spacing w:val="-4"/>
                <w:sz w:val="20"/>
              </w:rPr>
              <w:t>82,3</w:t>
            </w:r>
          </w:p>
        </w:tc>
        <w:tc>
          <w:tcPr>
            <w:tcW w:w="1275" w:type="dxa"/>
            <w:shd w:val="clear" w:color="auto" w:fill="F7C790"/>
          </w:tcPr>
          <w:p>
            <w:pPr>
              <w:pStyle w:val="TableParagraph"/>
              <w:spacing w:line="240" w:lineRule="exact"/>
              <w:ind w:left="10" w:right="2"/>
              <w:rPr>
                <w:b/>
                <w:sz w:val="20"/>
              </w:rPr>
            </w:pPr>
            <w:r>
              <w:rPr>
                <w:b/>
                <w:color w:val="925209"/>
                <w:spacing w:val="-4"/>
                <w:sz w:val="20"/>
              </w:rPr>
              <w:t>88,1</w:t>
            </w:r>
          </w:p>
        </w:tc>
        <w:tc>
          <w:tcPr>
            <w:tcW w:w="985" w:type="dxa"/>
            <w:shd w:val="clear" w:color="auto" w:fill="F7C790"/>
          </w:tcPr>
          <w:p>
            <w:pPr>
              <w:pStyle w:val="TableParagraph"/>
              <w:spacing w:line="240" w:lineRule="exact"/>
              <w:ind w:left="3" w:right="4"/>
              <w:rPr>
                <w:b/>
                <w:sz w:val="20"/>
              </w:rPr>
            </w:pPr>
            <w:r>
              <w:rPr>
                <w:b/>
                <w:color w:val="925209"/>
                <w:spacing w:val="-5"/>
                <w:sz w:val="20"/>
              </w:rPr>
              <w:t>7%</w:t>
            </w:r>
          </w:p>
        </w:tc>
      </w:tr>
    </w:tbl>
    <w:p>
      <w:pPr>
        <w:pStyle w:val="BodyText"/>
        <w:spacing w:before="48"/>
        <w:ind w:left="1418"/>
        <w:rPr>
          <w:b/>
        </w:rPr>
      </w:pPr>
      <w:r>
        <w:rPr/>
        <w:t>A</w:t>
      </w:r>
      <w:r>
        <w:rPr>
          <w:spacing w:val="-1"/>
        </w:rPr>
        <w:t> </w:t>
      </w:r>
      <w:r>
        <w:rPr/>
        <w:t>fin décembre</w:t>
      </w:r>
      <w:r>
        <w:rPr>
          <w:spacing w:val="-1"/>
        </w:rPr>
        <w:t> </w:t>
      </w:r>
      <w:r>
        <w:rPr/>
        <w:t>2021,</w:t>
      </w:r>
      <w:r>
        <w:rPr>
          <w:spacing w:val="-2"/>
        </w:rPr>
        <w:t> </w:t>
      </w:r>
      <w:r>
        <w:rPr/>
        <w:t>les montants</w:t>
      </w:r>
      <w:r>
        <w:rPr>
          <w:spacing w:val="-1"/>
        </w:rPr>
        <w:t> </w:t>
      </w:r>
      <w:r>
        <w:rPr/>
        <w:t>recouvrés en principal se sont</w:t>
      </w:r>
      <w:r>
        <w:rPr>
          <w:spacing w:val="-2"/>
        </w:rPr>
        <w:t> </w:t>
      </w:r>
      <w:r>
        <w:rPr/>
        <w:t>établis</w:t>
      </w:r>
      <w:r>
        <w:rPr>
          <w:spacing w:val="-1"/>
        </w:rPr>
        <w:t> </w:t>
      </w:r>
      <w:r>
        <w:rPr/>
        <w:t>à</w:t>
      </w:r>
      <w:r>
        <w:rPr>
          <w:spacing w:val="9"/>
        </w:rPr>
        <w:t> </w:t>
      </w:r>
      <w:r>
        <w:rPr>
          <w:b/>
        </w:rPr>
        <w:t>88,1</w:t>
      </w:r>
      <w:r>
        <w:rPr>
          <w:b/>
          <w:spacing w:val="21"/>
        </w:rPr>
        <w:t> </w:t>
      </w:r>
      <w:r>
        <w:rPr>
          <w:b/>
          <w:spacing w:val="-5"/>
        </w:rPr>
        <w:t>MDH</w:t>
      </w:r>
    </w:p>
    <w:p>
      <w:pPr>
        <w:pStyle w:val="BodyText"/>
        <w:spacing w:before="1"/>
        <w:ind w:left="1418"/>
      </w:pPr>
      <w:r>
        <w:rPr/>
        <w:t>contre</w:t>
      </w:r>
      <w:r>
        <w:rPr>
          <w:spacing w:val="-3"/>
        </w:rPr>
        <w:t> </w:t>
      </w:r>
      <w:r>
        <w:rPr>
          <w:b/>
        </w:rPr>
        <w:t>82,3</w:t>
      </w:r>
      <w:r>
        <w:rPr>
          <w:b/>
          <w:spacing w:val="-3"/>
        </w:rPr>
        <w:t> </w:t>
      </w:r>
      <w:r>
        <w:rPr>
          <w:b/>
        </w:rPr>
        <w:t>MDH</w:t>
      </w:r>
      <w:r>
        <w:rPr>
          <w:b/>
          <w:spacing w:val="1"/>
        </w:rPr>
        <w:t> </w:t>
      </w:r>
      <w:r>
        <w:rPr/>
        <w:t>un an</w:t>
      </w:r>
      <w:r>
        <w:rPr>
          <w:spacing w:val="-2"/>
        </w:rPr>
        <w:t> </w:t>
      </w:r>
      <w:r>
        <w:rPr/>
        <w:t>auparavant,</w:t>
      </w:r>
      <w:r>
        <w:rPr>
          <w:spacing w:val="-3"/>
        </w:rPr>
        <w:t> </w:t>
      </w:r>
      <w:r>
        <w:rPr/>
        <w:t>soit</w:t>
      </w:r>
      <w:r>
        <w:rPr>
          <w:spacing w:val="-2"/>
        </w:rPr>
        <w:t> </w:t>
      </w:r>
      <w:r>
        <w:rPr/>
        <w:t>une</w:t>
      </w:r>
      <w:r>
        <w:rPr>
          <w:spacing w:val="-1"/>
        </w:rPr>
        <w:t> </w:t>
      </w:r>
      <w:r>
        <w:rPr/>
        <w:t>hausse</w:t>
      </w:r>
      <w:r>
        <w:rPr>
          <w:spacing w:val="-2"/>
        </w:rPr>
        <w:t> </w:t>
      </w:r>
      <w:r>
        <w:rPr/>
        <w:t>de </w:t>
      </w:r>
      <w:r>
        <w:rPr>
          <w:b/>
          <w:spacing w:val="-5"/>
        </w:rPr>
        <w:t>7%</w:t>
      </w:r>
      <w:r>
        <w:rPr>
          <w:spacing w:val="-5"/>
        </w:rPr>
        <w:t>.</w:t>
      </w:r>
    </w:p>
    <w:p>
      <w:pPr>
        <w:pStyle w:val="BodyText"/>
        <w:spacing w:before="145"/>
        <w:ind w:left="1418" w:right="1000"/>
      </w:pPr>
      <w:r>
        <w:rPr/>
        <w:t>Cette situation est due à l’amélioration du processus de notification des ordres de recettes et aux efforts déployés pour l’amélioration du taux de recouvrement.</w:t>
      </w:r>
    </w:p>
    <w:p>
      <w:pPr>
        <w:spacing w:before="121"/>
        <w:ind w:left="1007" w:right="55" w:firstLine="0"/>
        <w:jc w:val="center"/>
        <w:rPr>
          <w:b/>
          <w:sz w:val="20"/>
        </w:rPr>
      </w:pPr>
      <w:r>
        <w:rPr>
          <w:b/>
          <w:color w:val="925209"/>
          <w:spacing w:val="-6"/>
          <w:sz w:val="20"/>
        </w:rPr>
        <w:t>Situation</w:t>
      </w:r>
      <w:r>
        <w:rPr>
          <w:b/>
          <w:color w:val="925209"/>
          <w:sz w:val="20"/>
        </w:rPr>
        <w:t> </w:t>
      </w:r>
      <w:r>
        <w:rPr>
          <w:b/>
          <w:color w:val="925209"/>
          <w:spacing w:val="-6"/>
          <w:sz w:val="20"/>
        </w:rPr>
        <w:t>des</w:t>
      </w:r>
      <w:r>
        <w:rPr>
          <w:b/>
          <w:color w:val="925209"/>
          <w:sz w:val="20"/>
        </w:rPr>
        <w:t> </w:t>
      </w:r>
      <w:r>
        <w:rPr>
          <w:b/>
          <w:color w:val="925209"/>
          <w:spacing w:val="-6"/>
          <w:sz w:val="20"/>
        </w:rPr>
        <w:t>prises</w:t>
      </w:r>
      <w:r>
        <w:rPr>
          <w:b/>
          <w:color w:val="925209"/>
          <w:sz w:val="20"/>
        </w:rPr>
        <w:t> </w:t>
      </w:r>
      <w:r>
        <w:rPr>
          <w:b/>
          <w:color w:val="925209"/>
          <w:spacing w:val="-6"/>
          <w:sz w:val="20"/>
        </w:rPr>
        <w:t>en</w:t>
      </w:r>
      <w:r>
        <w:rPr>
          <w:b/>
          <w:color w:val="925209"/>
          <w:spacing w:val="-2"/>
          <w:sz w:val="20"/>
        </w:rPr>
        <w:t> </w:t>
      </w:r>
      <w:r>
        <w:rPr>
          <w:b/>
          <w:color w:val="925209"/>
          <w:spacing w:val="-6"/>
          <w:sz w:val="20"/>
        </w:rPr>
        <w:t>charge</w:t>
      </w:r>
      <w:r>
        <w:rPr>
          <w:b/>
          <w:color w:val="925209"/>
          <w:spacing w:val="1"/>
          <w:sz w:val="20"/>
        </w:rPr>
        <w:t> </w:t>
      </w:r>
      <w:r>
        <w:rPr>
          <w:b/>
          <w:color w:val="925209"/>
          <w:spacing w:val="-6"/>
          <w:sz w:val="20"/>
        </w:rPr>
        <w:t>des</w:t>
      </w:r>
      <w:r>
        <w:rPr>
          <w:b/>
          <w:color w:val="925209"/>
          <w:sz w:val="20"/>
        </w:rPr>
        <w:t> </w:t>
      </w:r>
      <w:r>
        <w:rPr>
          <w:b/>
          <w:color w:val="925209"/>
          <w:spacing w:val="-6"/>
          <w:sz w:val="20"/>
        </w:rPr>
        <w:t>oppositions</w:t>
      </w:r>
      <w:r>
        <w:rPr>
          <w:b/>
          <w:color w:val="925209"/>
          <w:spacing w:val="2"/>
          <w:sz w:val="20"/>
        </w:rPr>
        <w:t> </w:t>
      </w:r>
      <w:r>
        <w:rPr>
          <w:b/>
          <w:color w:val="925209"/>
          <w:spacing w:val="-6"/>
          <w:sz w:val="20"/>
        </w:rPr>
        <w:t>juridiques</w:t>
      </w:r>
    </w:p>
    <w:p>
      <w:pPr>
        <w:spacing w:before="0" w:after="32"/>
        <w:ind w:left="7573" w:right="0" w:firstLine="0"/>
        <w:jc w:val="left"/>
        <w:rPr>
          <w:b/>
          <w:sz w:val="16"/>
        </w:rPr>
      </w:pPr>
      <w:r>
        <w:rPr>
          <w:b/>
          <w:color w:val="925209"/>
          <w:sz w:val="16"/>
        </w:rPr>
        <w:t>En</w:t>
      </w:r>
      <w:r>
        <w:rPr>
          <w:b/>
          <w:color w:val="925209"/>
          <w:spacing w:val="-3"/>
          <w:sz w:val="16"/>
        </w:rPr>
        <w:t> </w:t>
      </w:r>
      <w:r>
        <w:rPr>
          <w:b/>
          <w:color w:val="925209"/>
          <w:sz w:val="16"/>
        </w:rPr>
        <w:t>millions</w:t>
      </w:r>
      <w:r>
        <w:rPr>
          <w:b/>
          <w:color w:val="925209"/>
          <w:spacing w:val="-2"/>
          <w:sz w:val="16"/>
        </w:rPr>
        <w:t> </w:t>
      </w:r>
      <w:r>
        <w:rPr>
          <w:b/>
          <w:color w:val="925209"/>
          <w:sz w:val="16"/>
        </w:rPr>
        <w:t>de</w:t>
      </w:r>
      <w:r>
        <w:rPr>
          <w:b/>
          <w:color w:val="925209"/>
          <w:spacing w:val="-3"/>
          <w:sz w:val="16"/>
        </w:rPr>
        <w:t> </w:t>
      </w:r>
      <w:r>
        <w:rPr>
          <w:b/>
          <w:color w:val="925209"/>
          <w:spacing w:val="-5"/>
          <w:sz w:val="16"/>
        </w:rPr>
        <w:t>DHS</w:t>
      </w:r>
    </w:p>
    <w:tbl>
      <w:tblPr>
        <w:tblW w:w="0" w:type="auto"/>
        <w:jc w:val="left"/>
        <w:tblInd w:w="272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104"/>
        <w:gridCol w:w="3505"/>
        <w:gridCol w:w="2014"/>
      </w:tblGrid>
      <w:tr>
        <w:trPr>
          <w:trHeight w:val="498" w:hRule="atLeast"/>
        </w:trPr>
        <w:tc>
          <w:tcPr>
            <w:tcW w:w="1104" w:type="dxa"/>
            <w:shd w:val="clear" w:color="auto" w:fill="F7C790"/>
          </w:tcPr>
          <w:p>
            <w:pPr>
              <w:pStyle w:val="TableParagraph"/>
              <w:spacing w:before="124"/>
              <w:ind w:left="16" w:right="1"/>
              <w:rPr>
                <w:b/>
                <w:sz w:val="18"/>
              </w:rPr>
            </w:pPr>
            <w:r>
              <w:rPr>
                <w:b/>
                <w:color w:val="925209"/>
                <w:spacing w:val="-2"/>
                <w:sz w:val="18"/>
              </w:rPr>
              <w:t>Année</w:t>
            </w:r>
          </w:p>
        </w:tc>
        <w:tc>
          <w:tcPr>
            <w:tcW w:w="3505" w:type="dxa"/>
            <w:shd w:val="clear" w:color="auto" w:fill="F7C790"/>
          </w:tcPr>
          <w:p>
            <w:pPr>
              <w:pStyle w:val="TableParagraph"/>
              <w:spacing w:line="217" w:lineRule="exact"/>
              <w:ind w:left="18"/>
              <w:rPr>
                <w:b/>
                <w:sz w:val="18"/>
              </w:rPr>
            </w:pPr>
            <w:r>
              <w:rPr>
                <w:b/>
                <w:color w:val="925209"/>
                <w:spacing w:val="-4"/>
                <w:sz w:val="18"/>
              </w:rPr>
              <w:t>Montant</w:t>
            </w:r>
            <w:r>
              <w:rPr>
                <w:b/>
                <w:color w:val="925209"/>
                <w:spacing w:val="-8"/>
                <w:sz w:val="18"/>
              </w:rPr>
              <w:t> </w:t>
            </w:r>
            <w:r>
              <w:rPr>
                <w:b/>
                <w:color w:val="925209"/>
                <w:spacing w:val="-4"/>
                <w:sz w:val="18"/>
              </w:rPr>
              <w:t>global</w:t>
            </w:r>
            <w:r>
              <w:rPr>
                <w:b/>
                <w:color w:val="925209"/>
                <w:spacing w:val="-7"/>
                <w:sz w:val="18"/>
              </w:rPr>
              <w:t> </w:t>
            </w:r>
            <w:r>
              <w:rPr>
                <w:b/>
                <w:color w:val="925209"/>
                <w:spacing w:val="-4"/>
                <w:sz w:val="18"/>
              </w:rPr>
              <w:t>des</w:t>
            </w:r>
            <w:r>
              <w:rPr>
                <w:b/>
                <w:color w:val="925209"/>
                <w:spacing w:val="-6"/>
                <w:sz w:val="18"/>
              </w:rPr>
              <w:t> </w:t>
            </w:r>
            <w:r>
              <w:rPr>
                <w:b/>
                <w:color w:val="925209"/>
                <w:spacing w:val="-4"/>
                <w:sz w:val="18"/>
              </w:rPr>
              <w:t>oppositions</w:t>
            </w:r>
          </w:p>
          <w:p>
            <w:pPr>
              <w:pStyle w:val="TableParagraph"/>
              <w:spacing w:before="32"/>
              <w:ind w:left="18" w:right="3"/>
              <w:rPr>
                <w:b/>
                <w:sz w:val="18"/>
              </w:rPr>
            </w:pPr>
            <w:r>
              <w:rPr>
                <w:b/>
                <w:color w:val="925209"/>
                <w:spacing w:val="-5"/>
                <w:sz w:val="18"/>
              </w:rPr>
              <w:t>juridiques</w:t>
            </w:r>
            <w:r>
              <w:rPr>
                <w:b/>
                <w:color w:val="925209"/>
                <w:spacing w:val="-1"/>
                <w:sz w:val="18"/>
              </w:rPr>
              <w:t> </w:t>
            </w:r>
            <w:r>
              <w:rPr>
                <w:b/>
                <w:color w:val="925209"/>
                <w:spacing w:val="-2"/>
                <w:sz w:val="18"/>
              </w:rPr>
              <w:t>consignées</w:t>
            </w:r>
          </w:p>
        </w:tc>
        <w:tc>
          <w:tcPr>
            <w:tcW w:w="2014" w:type="dxa"/>
            <w:shd w:val="clear" w:color="auto" w:fill="F7C790"/>
          </w:tcPr>
          <w:p>
            <w:pPr>
              <w:pStyle w:val="TableParagraph"/>
              <w:spacing w:line="217" w:lineRule="exact"/>
              <w:ind w:left="17" w:right="2"/>
              <w:rPr>
                <w:b/>
                <w:sz w:val="18"/>
              </w:rPr>
            </w:pPr>
            <w:r>
              <w:rPr>
                <w:b/>
                <w:color w:val="925209"/>
                <w:spacing w:val="-2"/>
                <w:sz w:val="18"/>
              </w:rPr>
              <w:t>Règlements</w:t>
            </w:r>
          </w:p>
          <w:p>
            <w:pPr>
              <w:pStyle w:val="TableParagraph"/>
              <w:spacing w:before="32"/>
              <w:ind w:left="17"/>
              <w:rPr>
                <w:b/>
                <w:sz w:val="18"/>
              </w:rPr>
            </w:pPr>
            <w:r>
              <w:rPr>
                <w:b/>
                <w:color w:val="925209"/>
                <w:spacing w:val="-2"/>
                <w:sz w:val="18"/>
              </w:rPr>
              <w:t>effectués</w:t>
            </w:r>
          </w:p>
        </w:tc>
      </w:tr>
      <w:tr>
        <w:trPr>
          <w:trHeight w:val="277" w:hRule="atLeast"/>
        </w:trPr>
        <w:tc>
          <w:tcPr>
            <w:tcW w:w="1104" w:type="dxa"/>
          </w:tcPr>
          <w:p>
            <w:pPr>
              <w:pStyle w:val="TableParagraph"/>
              <w:spacing w:line="240" w:lineRule="exact"/>
              <w:ind w:left="16"/>
              <w:rPr>
                <w:b/>
                <w:sz w:val="20"/>
              </w:rPr>
            </w:pPr>
            <w:r>
              <w:rPr>
                <w:b/>
                <w:spacing w:val="-4"/>
                <w:sz w:val="20"/>
              </w:rPr>
              <w:t>2020</w:t>
            </w:r>
          </w:p>
        </w:tc>
        <w:tc>
          <w:tcPr>
            <w:tcW w:w="3505" w:type="dxa"/>
          </w:tcPr>
          <w:p>
            <w:pPr>
              <w:pStyle w:val="TableParagraph"/>
              <w:spacing w:line="240" w:lineRule="exact"/>
              <w:ind w:left="18" w:right="6"/>
              <w:rPr>
                <w:sz w:val="20"/>
              </w:rPr>
            </w:pPr>
            <w:r>
              <w:rPr>
                <w:spacing w:val="-4"/>
                <w:sz w:val="20"/>
              </w:rPr>
              <w:t>35,0</w:t>
            </w:r>
          </w:p>
        </w:tc>
        <w:tc>
          <w:tcPr>
            <w:tcW w:w="2014" w:type="dxa"/>
          </w:tcPr>
          <w:p>
            <w:pPr>
              <w:pStyle w:val="TableParagraph"/>
              <w:spacing w:line="240" w:lineRule="exact"/>
              <w:ind w:left="17" w:right="8"/>
              <w:rPr>
                <w:sz w:val="20"/>
              </w:rPr>
            </w:pPr>
            <w:r>
              <w:rPr>
                <w:spacing w:val="-4"/>
                <w:sz w:val="20"/>
              </w:rPr>
              <w:t>33,4</w:t>
            </w:r>
          </w:p>
        </w:tc>
      </w:tr>
      <w:tr>
        <w:trPr>
          <w:trHeight w:val="277" w:hRule="atLeast"/>
        </w:trPr>
        <w:tc>
          <w:tcPr>
            <w:tcW w:w="1104" w:type="dxa"/>
          </w:tcPr>
          <w:p>
            <w:pPr>
              <w:pStyle w:val="TableParagraph"/>
              <w:spacing w:line="240" w:lineRule="exact"/>
              <w:ind w:left="16"/>
              <w:rPr>
                <w:b/>
                <w:sz w:val="20"/>
              </w:rPr>
            </w:pPr>
            <w:r>
              <w:rPr>
                <w:b/>
                <w:spacing w:val="-4"/>
                <w:sz w:val="20"/>
              </w:rPr>
              <w:t>2021</w:t>
            </w:r>
          </w:p>
        </w:tc>
        <w:tc>
          <w:tcPr>
            <w:tcW w:w="3505" w:type="dxa"/>
          </w:tcPr>
          <w:p>
            <w:pPr>
              <w:pStyle w:val="TableParagraph"/>
              <w:spacing w:line="240" w:lineRule="exact"/>
              <w:ind w:left="18" w:right="6"/>
              <w:rPr>
                <w:sz w:val="20"/>
              </w:rPr>
            </w:pPr>
            <w:r>
              <w:rPr>
                <w:spacing w:val="-4"/>
                <w:sz w:val="20"/>
              </w:rPr>
              <w:t>41,0</w:t>
            </w:r>
          </w:p>
        </w:tc>
        <w:tc>
          <w:tcPr>
            <w:tcW w:w="2014" w:type="dxa"/>
          </w:tcPr>
          <w:p>
            <w:pPr>
              <w:pStyle w:val="TableParagraph"/>
              <w:spacing w:line="240" w:lineRule="exact"/>
              <w:ind w:left="17" w:right="8"/>
              <w:rPr>
                <w:sz w:val="20"/>
              </w:rPr>
            </w:pPr>
            <w:r>
              <w:rPr>
                <w:spacing w:val="-4"/>
                <w:sz w:val="20"/>
              </w:rPr>
              <w:t>40,0</w:t>
            </w:r>
          </w:p>
        </w:tc>
      </w:tr>
    </w:tbl>
    <w:p>
      <w:pPr>
        <w:pStyle w:val="BodyText"/>
        <w:spacing w:before="95"/>
        <w:ind w:left="1418" w:right="986"/>
      </w:pPr>
      <w:r>
        <w:rPr/>
        <w:t>L’année 2021 a enregistré une hausse des précomptes au titre des oppositions juridiques de </w:t>
      </w:r>
      <w:r>
        <w:rPr>
          <w:b/>
        </w:rPr>
        <w:t>17,1% </w:t>
      </w:r>
      <w:r>
        <w:rPr/>
        <w:t>par rapport à 2020. De même, le règlement des oppositions a connu une hausse de </w:t>
      </w:r>
      <w:r>
        <w:rPr>
          <w:b/>
        </w:rPr>
        <w:t>23%</w:t>
      </w:r>
      <w:r>
        <w:rPr>
          <w:b/>
          <w:spacing w:val="31"/>
        </w:rPr>
        <w:t> </w:t>
      </w:r>
      <w:r>
        <w:rPr/>
        <w:t>par rapport à 2020. Cette situation est due à la reprise</w:t>
      </w:r>
      <w:r>
        <w:rPr>
          <w:spacing w:val="40"/>
        </w:rPr>
        <w:t> </w:t>
      </w:r>
      <w:r>
        <w:rPr/>
        <w:t>des activités au niveau des tribunaux du Royaume après la crise de la pandémie de la Covid-19 en 2020.</w:t>
      </w:r>
    </w:p>
    <w:p>
      <w:pPr>
        <w:pStyle w:val="Heading4"/>
        <w:numPr>
          <w:ilvl w:val="1"/>
          <w:numId w:val="6"/>
        </w:numPr>
        <w:tabs>
          <w:tab w:pos="1984" w:val="left" w:leader="none"/>
        </w:tabs>
        <w:spacing w:line="240" w:lineRule="auto" w:before="192" w:after="58"/>
        <w:ind w:left="1984" w:right="0" w:hanging="141"/>
        <w:jc w:val="both"/>
      </w:pPr>
      <w:r>
        <w:rPr/>
        <w:t>Gestion</w:t>
      </w:r>
      <w:r>
        <w:rPr>
          <w:spacing w:val="-4"/>
        </w:rPr>
        <w:t> </w:t>
      </w:r>
      <w:r>
        <w:rPr/>
        <w:t>des</w:t>
      </w:r>
      <w:r>
        <w:rPr>
          <w:spacing w:val="-5"/>
        </w:rPr>
        <w:t> </w:t>
      </w:r>
      <w:r>
        <w:rPr/>
        <w:t>trop</w:t>
      </w:r>
      <w:r>
        <w:rPr>
          <w:spacing w:val="-3"/>
        </w:rPr>
        <w:t> </w:t>
      </w:r>
      <w:r>
        <w:rPr>
          <w:spacing w:val="-2"/>
        </w:rPr>
        <w:t>perçus</w:t>
      </w:r>
    </w:p>
    <w:tbl>
      <w:tblPr>
        <w:tblW w:w="0" w:type="auto"/>
        <w:jc w:val="left"/>
        <w:tblInd w:w="18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6"/>
        <w:gridCol w:w="2605"/>
        <w:gridCol w:w="2629"/>
        <w:gridCol w:w="2408"/>
      </w:tblGrid>
      <w:tr>
        <w:trPr>
          <w:trHeight w:val="748" w:hRule="atLeast"/>
        </w:trPr>
        <w:tc>
          <w:tcPr>
            <w:tcW w:w="766" w:type="dxa"/>
            <w:shd w:val="clear" w:color="auto" w:fill="F7C790"/>
          </w:tcPr>
          <w:p>
            <w:pPr>
              <w:pStyle w:val="TableParagraph"/>
              <w:spacing w:before="32"/>
              <w:jc w:val="left"/>
              <w:rPr>
                <w:b/>
                <w:sz w:val="18"/>
              </w:rPr>
            </w:pPr>
          </w:p>
          <w:p>
            <w:pPr>
              <w:pStyle w:val="TableParagraph"/>
              <w:ind w:left="7"/>
              <w:rPr>
                <w:b/>
                <w:sz w:val="18"/>
              </w:rPr>
            </w:pPr>
            <w:r>
              <w:rPr>
                <w:b/>
                <w:color w:val="925209"/>
                <w:spacing w:val="-2"/>
                <w:sz w:val="18"/>
              </w:rPr>
              <w:t>Année</w:t>
            </w:r>
          </w:p>
        </w:tc>
        <w:tc>
          <w:tcPr>
            <w:tcW w:w="2605" w:type="dxa"/>
            <w:shd w:val="clear" w:color="auto" w:fill="F7C790"/>
          </w:tcPr>
          <w:p>
            <w:pPr>
              <w:pStyle w:val="TableParagraph"/>
              <w:spacing w:line="276" w:lineRule="auto" w:before="124"/>
              <w:ind w:left="229" w:right="217" w:firstLine="213"/>
              <w:jc w:val="left"/>
              <w:rPr>
                <w:b/>
                <w:sz w:val="18"/>
              </w:rPr>
            </w:pPr>
            <w:r>
              <w:rPr>
                <w:b/>
                <w:color w:val="925209"/>
                <w:sz w:val="18"/>
              </w:rPr>
              <w:t>Nombre de dossiers </w:t>
            </w:r>
            <w:r>
              <w:rPr>
                <w:b/>
                <w:color w:val="925209"/>
                <w:spacing w:val="-4"/>
                <w:sz w:val="18"/>
              </w:rPr>
              <w:t>constatés</w:t>
            </w:r>
            <w:r>
              <w:rPr>
                <w:b/>
                <w:color w:val="925209"/>
                <w:spacing w:val="-10"/>
                <w:sz w:val="18"/>
              </w:rPr>
              <w:t> </w:t>
            </w:r>
            <w:r>
              <w:rPr>
                <w:b/>
                <w:color w:val="925209"/>
                <w:spacing w:val="-4"/>
                <w:sz w:val="18"/>
              </w:rPr>
              <w:t>durant</w:t>
            </w:r>
            <w:r>
              <w:rPr>
                <w:b/>
                <w:color w:val="925209"/>
                <w:spacing w:val="-10"/>
                <w:sz w:val="18"/>
              </w:rPr>
              <w:t> </w:t>
            </w:r>
            <w:r>
              <w:rPr>
                <w:b/>
                <w:color w:val="925209"/>
                <w:spacing w:val="-4"/>
                <w:sz w:val="18"/>
              </w:rPr>
              <w:t>l’année</w:t>
            </w:r>
          </w:p>
        </w:tc>
        <w:tc>
          <w:tcPr>
            <w:tcW w:w="2629" w:type="dxa"/>
            <w:shd w:val="clear" w:color="auto" w:fill="F7C790"/>
          </w:tcPr>
          <w:p>
            <w:pPr>
              <w:pStyle w:val="TableParagraph"/>
              <w:spacing w:line="276" w:lineRule="auto"/>
              <w:ind w:left="11"/>
              <w:rPr>
                <w:b/>
                <w:sz w:val="18"/>
              </w:rPr>
            </w:pPr>
            <w:r>
              <w:rPr>
                <w:b/>
                <w:color w:val="925209"/>
                <w:spacing w:val="-4"/>
                <w:sz w:val="18"/>
              </w:rPr>
              <w:t>Montants</w:t>
            </w:r>
            <w:r>
              <w:rPr>
                <w:b/>
                <w:color w:val="925209"/>
                <w:spacing w:val="-10"/>
                <w:sz w:val="18"/>
              </w:rPr>
              <w:t> </w:t>
            </w:r>
            <w:r>
              <w:rPr>
                <w:b/>
                <w:color w:val="925209"/>
                <w:spacing w:val="-4"/>
                <w:sz w:val="18"/>
              </w:rPr>
              <w:t>des</w:t>
            </w:r>
            <w:r>
              <w:rPr>
                <w:b/>
                <w:color w:val="925209"/>
                <w:spacing w:val="-9"/>
                <w:sz w:val="18"/>
              </w:rPr>
              <w:t> </w:t>
            </w:r>
            <w:r>
              <w:rPr>
                <w:b/>
                <w:color w:val="925209"/>
                <w:spacing w:val="-4"/>
                <w:sz w:val="18"/>
              </w:rPr>
              <w:t>trop</w:t>
            </w:r>
            <w:r>
              <w:rPr>
                <w:b/>
                <w:color w:val="925209"/>
                <w:spacing w:val="-9"/>
                <w:sz w:val="18"/>
              </w:rPr>
              <w:t> </w:t>
            </w:r>
            <w:r>
              <w:rPr>
                <w:b/>
                <w:color w:val="925209"/>
                <w:spacing w:val="-4"/>
                <w:sz w:val="18"/>
              </w:rPr>
              <w:t>perçus </w:t>
            </w:r>
            <w:r>
              <w:rPr>
                <w:b/>
                <w:color w:val="925209"/>
                <w:spacing w:val="-2"/>
                <w:sz w:val="18"/>
              </w:rPr>
              <w:t>constatés</w:t>
            </w:r>
            <w:r>
              <w:rPr>
                <w:b/>
                <w:color w:val="925209"/>
                <w:spacing w:val="-12"/>
                <w:sz w:val="18"/>
              </w:rPr>
              <w:t> </w:t>
            </w:r>
            <w:r>
              <w:rPr>
                <w:b/>
                <w:color w:val="925209"/>
                <w:spacing w:val="-2"/>
                <w:sz w:val="18"/>
              </w:rPr>
              <w:t>durant</w:t>
            </w:r>
            <w:r>
              <w:rPr>
                <w:b/>
                <w:color w:val="925209"/>
                <w:spacing w:val="-11"/>
                <w:sz w:val="18"/>
              </w:rPr>
              <w:t> </w:t>
            </w:r>
            <w:r>
              <w:rPr>
                <w:b/>
                <w:color w:val="925209"/>
                <w:spacing w:val="-2"/>
                <w:sz w:val="18"/>
              </w:rPr>
              <w:t>l’année</w:t>
            </w:r>
          </w:p>
          <w:p>
            <w:pPr>
              <w:pStyle w:val="TableParagraph"/>
              <w:spacing w:line="217" w:lineRule="exact"/>
              <w:ind w:left="11" w:right="4"/>
              <w:rPr>
                <w:b/>
                <w:sz w:val="18"/>
              </w:rPr>
            </w:pPr>
            <w:r>
              <w:rPr>
                <w:b/>
                <w:color w:val="925209"/>
                <w:spacing w:val="-4"/>
                <w:sz w:val="18"/>
              </w:rPr>
              <w:t>(en</w:t>
            </w:r>
            <w:r>
              <w:rPr>
                <w:b/>
                <w:color w:val="925209"/>
                <w:spacing w:val="-7"/>
                <w:sz w:val="18"/>
              </w:rPr>
              <w:t> </w:t>
            </w:r>
            <w:r>
              <w:rPr>
                <w:b/>
                <w:color w:val="925209"/>
                <w:spacing w:val="-4"/>
                <w:sz w:val="18"/>
              </w:rPr>
              <w:t>MDH)</w:t>
            </w:r>
          </w:p>
        </w:tc>
        <w:tc>
          <w:tcPr>
            <w:tcW w:w="2408" w:type="dxa"/>
            <w:shd w:val="clear" w:color="auto" w:fill="F7C790"/>
          </w:tcPr>
          <w:p>
            <w:pPr>
              <w:pStyle w:val="TableParagraph"/>
              <w:spacing w:line="276" w:lineRule="auto"/>
              <w:ind w:left="14"/>
              <w:rPr>
                <w:b/>
                <w:sz w:val="18"/>
              </w:rPr>
            </w:pPr>
            <w:r>
              <w:rPr>
                <w:b/>
                <w:color w:val="925209"/>
                <w:spacing w:val="-4"/>
                <w:sz w:val="18"/>
              </w:rPr>
              <w:t>Montants</w:t>
            </w:r>
            <w:r>
              <w:rPr>
                <w:b/>
                <w:color w:val="925209"/>
                <w:spacing w:val="-10"/>
                <w:sz w:val="18"/>
              </w:rPr>
              <w:t> </w:t>
            </w:r>
            <w:r>
              <w:rPr>
                <w:b/>
                <w:color w:val="925209"/>
                <w:spacing w:val="-4"/>
                <w:sz w:val="18"/>
              </w:rPr>
              <w:t>des</w:t>
            </w:r>
            <w:r>
              <w:rPr>
                <w:b/>
                <w:color w:val="925209"/>
                <w:spacing w:val="-9"/>
                <w:sz w:val="18"/>
              </w:rPr>
              <w:t> </w:t>
            </w:r>
            <w:r>
              <w:rPr>
                <w:b/>
                <w:color w:val="925209"/>
                <w:spacing w:val="-4"/>
                <w:sz w:val="18"/>
              </w:rPr>
              <w:t>trop</w:t>
            </w:r>
            <w:r>
              <w:rPr>
                <w:b/>
                <w:color w:val="925209"/>
                <w:spacing w:val="-9"/>
                <w:sz w:val="18"/>
              </w:rPr>
              <w:t> </w:t>
            </w:r>
            <w:r>
              <w:rPr>
                <w:b/>
                <w:color w:val="925209"/>
                <w:spacing w:val="-4"/>
                <w:sz w:val="18"/>
              </w:rPr>
              <w:t>perçus </w:t>
            </w:r>
            <w:r>
              <w:rPr>
                <w:b/>
                <w:color w:val="925209"/>
                <w:spacing w:val="-2"/>
                <w:sz w:val="18"/>
              </w:rPr>
              <w:t>recouvrés</w:t>
            </w:r>
            <w:r>
              <w:rPr>
                <w:b/>
                <w:color w:val="925209"/>
                <w:spacing w:val="-12"/>
                <w:sz w:val="18"/>
              </w:rPr>
              <w:t> </w:t>
            </w:r>
            <w:r>
              <w:rPr>
                <w:b/>
                <w:color w:val="925209"/>
                <w:spacing w:val="-2"/>
                <w:sz w:val="18"/>
              </w:rPr>
              <w:t>durant</w:t>
            </w:r>
            <w:r>
              <w:rPr>
                <w:b/>
                <w:color w:val="925209"/>
                <w:spacing w:val="-11"/>
                <w:sz w:val="18"/>
              </w:rPr>
              <w:t> </w:t>
            </w:r>
            <w:r>
              <w:rPr>
                <w:b/>
                <w:color w:val="925209"/>
                <w:spacing w:val="-2"/>
                <w:sz w:val="18"/>
              </w:rPr>
              <w:t>l’année</w:t>
            </w:r>
          </w:p>
          <w:p>
            <w:pPr>
              <w:pStyle w:val="TableParagraph"/>
              <w:spacing w:line="217" w:lineRule="exact"/>
              <w:ind w:left="14" w:right="9"/>
              <w:rPr>
                <w:b/>
                <w:sz w:val="18"/>
              </w:rPr>
            </w:pPr>
            <w:r>
              <w:rPr>
                <w:b/>
                <w:color w:val="925209"/>
                <w:spacing w:val="-4"/>
                <w:sz w:val="18"/>
              </w:rPr>
              <w:t>(en</w:t>
            </w:r>
            <w:r>
              <w:rPr>
                <w:b/>
                <w:color w:val="925209"/>
                <w:spacing w:val="-7"/>
                <w:sz w:val="18"/>
              </w:rPr>
              <w:t> </w:t>
            </w:r>
            <w:r>
              <w:rPr>
                <w:b/>
                <w:color w:val="925209"/>
                <w:spacing w:val="-4"/>
                <w:sz w:val="18"/>
              </w:rPr>
              <w:t>MDH)</w:t>
            </w:r>
          </w:p>
        </w:tc>
      </w:tr>
      <w:tr>
        <w:trPr>
          <w:trHeight w:val="277" w:hRule="atLeast"/>
        </w:trPr>
        <w:tc>
          <w:tcPr>
            <w:tcW w:w="766" w:type="dxa"/>
          </w:tcPr>
          <w:p>
            <w:pPr>
              <w:pStyle w:val="TableParagraph"/>
              <w:spacing w:line="217" w:lineRule="exact"/>
              <w:ind w:left="7" w:right="1"/>
              <w:rPr>
                <w:b/>
                <w:sz w:val="18"/>
              </w:rPr>
            </w:pPr>
            <w:r>
              <w:rPr>
                <w:b/>
                <w:spacing w:val="-4"/>
                <w:sz w:val="18"/>
              </w:rPr>
              <w:t>2020</w:t>
            </w:r>
          </w:p>
        </w:tc>
        <w:tc>
          <w:tcPr>
            <w:tcW w:w="2605" w:type="dxa"/>
          </w:tcPr>
          <w:p>
            <w:pPr>
              <w:pStyle w:val="TableParagraph"/>
              <w:spacing w:line="240" w:lineRule="exact"/>
              <w:ind w:left="5"/>
              <w:rPr>
                <w:sz w:val="20"/>
              </w:rPr>
            </w:pPr>
            <w:r>
              <w:rPr>
                <w:sz w:val="20"/>
              </w:rPr>
              <w:t>183</w:t>
            </w:r>
            <w:r>
              <w:rPr>
                <w:spacing w:val="-5"/>
                <w:sz w:val="20"/>
              </w:rPr>
              <w:t> 660</w:t>
            </w:r>
          </w:p>
        </w:tc>
        <w:tc>
          <w:tcPr>
            <w:tcW w:w="2629" w:type="dxa"/>
          </w:tcPr>
          <w:p>
            <w:pPr>
              <w:pStyle w:val="TableParagraph"/>
              <w:spacing w:line="240" w:lineRule="exact"/>
              <w:ind w:left="11" w:right="6"/>
              <w:rPr>
                <w:sz w:val="20"/>
              </w:rPr>
            </w:pPr>
            <w:r>
              <w:rPr>
                <w:spacing w:val="-4"/>
                <w:sz w:val="20"/>
              </w:rPr>
              <w:t>661,3</w:t>
            </w:r>
          </w:p>
        </w:tc>
        <w:tc>
          <w:tcPr>
            <w:tcW w:w="2408" w:type="dxa"/>
          </w:tcPr>
          <w:p>
            <w:pPr>
              <w:pStyle w:val="TableParagraph"/>
              <w:spacing w:line="240" w:lineRule="exact"/>
              <w:ind w:left="14" w:right="10"/>
              <w:rPr>
                <w:sz w:val="20"/>
              </w:rPr>
            </w:pPr>
            <w:r>
              <w:rPr>
                <w:spacing w:val="-4"/>
                <w:sz w:val="20"/>
              </w:rPr>
              <w:t>748,0</w:t>
            </w:r>
          </w:p>
        </w:tc>
      </w:tr>
      <w:tr>
        <w:trPr>
          <w:trHeight w:val="278" w:hRule="atLeast"/>
        </w:trPr>
        <w:tc>
          <w:tcPr>
            <w:tcW w:w="766" w:type="dxa"/>
          </w:tcPr>
          <w:p>
            <w:pPr>
              <w:pStyle w:val="TableParagraph"/>
              <w:spacing w:line="217" w:lineRule="exact"/>
              <w:ind w:left="7" w:right="1"/>
              <w:rPr>
                <w:b/>
                <w:sz w:val="18"/>
              </w:rPr>
            </w:pPr>
            <w:r>
              <w:rPr>
                <w:b/>
                <w:spacing w:val="-4"/>
                <w:sz w:val="18"/>
              </w:rPr>
              <w:t>2021</w:t>
            </w:r>
          </w:p>
        </w:tc>
        <w:tc>
          <w:tcPr>
            <w:tcW w:w="2605" w:type="dxa"/>
          </w:tcPr>
          <w:p>
            <w:pPr>
              <w:pStyle w:val="TableParagraph"/>
              <w:spacing w:line="240" w:lineRule="exact"/>
              <w:ind w:left="5"/>
              <w:rPr>
                <w:sz w:val="20"/>
              </w:rPr>
            </w:pPr>
            <w:r>
              <w:rPr>
                <w:sz w:val="20"/>
              </w:rPr>
              <w:t>140</w:t>
            </w:r>
            <w:r>
              <w:rPr>
                <w:spacing w:val="-5"/>
                <w:sz w:val="20"/>
              </w:rPr>
              <w:t> 985</w:t>
            </w:r>
          </w:p>
        </w:tc>
        <w:tc>
          <w:tcPr>
            <w:tcW w:w="2629" w:type="dxa"/>
          </w:tcPr>
          <w:p>
            <w:pPr>
              <w:pStyle w:val="TableParagraph"/>
              <w:spacing w:line="240" w:lineRule="exact"/>
              <w:ind w:left="11" w:right="6"/>
              <w:rPr>
                <w:sz w:val="20"/>
              </w:rPr>
            </w:pPr>
            <w:r>
              <w:rPr>
                <w:spacing w:val="-4"/>
                <w:sz w:val="20"/>
              </w:rPr>
              <w:t>807,3</w:t>
            </w:r>
          </w:p>
        </w:tc>
        <w:tc>
          <w:tcPr>
            <w:tcW w:w="2408" w:type="dxa"/>
          </w:tcPr>
          <w:p>
            <w:pPr>
              <w:pStyle w:val="TableParagraph"/>
              <w:spacing w:line="240" w:lineRule="exact"/>
              <w:ind w:left="14" w:right="10"/>
              <w:rPr>
                <w:sz w:val="20"/>
              </w:rPr>
            </w:pPr>
            <w:r>
              <w:rPr>
                <w:spacing w:val="-4"/>
                <w:sz w:val="20"/>
              </w:rPr>
              <w:t>878,0</w:t>
            </w:r>
          </w:p>
        </w:tc>
      </w:tr>
    </w:tbl>
    <w:p>
      <w:pPr>
        <w:pStyle w:val="BodyText"/>
        <w:spacing w:before="22"/>
        <w:ind w:left="1418" w:right="988"/>
      </w:pPr>
      <w:r>
        <w:rPr/>
        <w:t>A fin décembre 2021, les montants indûment versés aux fonctionnaires et agents de l’Etat en activité normale suite au retard de notification des actes de régularisation de leur situation administrative se sont établis à </w:t>
      </w:r>
      <w:r>
        <w:rPr>
          <w:b/>
        </w:rPr>
        <w:t>807,3 MDH </w:t>
      </w:r>
      <w:r>
        <w:rPr/>
        <w:t>contre </w:t>
      </w:r>
      <w:r>
        <w:rPr>
          <w:b/>
        </w:rPr>
        <w:t>661,3 MDH </w:t>
      </w:r>
      <w:r>
        <w:rPr/>
        <w:t>un an auparavant, soit une hausse de </w:t>
      </w:r>
      <w:r>
        <w:rPr>
          <w:b/>
        </w:rPr>
        <w:t>22,1%</w:t>
      </w:r>
      <w:r>
        <w:rPr/>
        <w:t>. De même, les montants recouvrés relatifs</w:t>
      </w:r>
      <w:r>
        <w:rPr>
          <w:spacing w:val="40"/>
        </w:rPr>
        <w:t> </w:t>
      </w:r>
      <w:r>
        <w:rPr/>
        <w:t>aux trop perçus ont enregistré une hausse de </w:t>
      </w:r>
      <w:r>
        <w:rPr>
          <w:b/>
        </w:rPr>
        <w:t>17,4% </w:t>
      </w:r>
      <w:r>
        <w:rPr/>
        <w:t>par rapport à l’année </w:t>
      </w:r>
      <w:r>
        <w:rPr>
          <w:spacing w:val="-2"/>
        </w:rPr>
        <w:t>précédente.</w:t>
      </w:r>
    </w:p>
    <w:p>
      <w:pPr>
        <w:pStyle w:val="Heading4"/>
        <w:numPr>
          <w:ilvl w:val="1"/>
          <w:numId w:val="6"/>
        </w:numPr>
        <w:tabs>
          <w:tab w:pos="1984" w:val="left" w:leader="none"/>
        </w:tabs>
        <w:spacing w:line="240" w:lineRule="auto" w:before="191" w:after="0"/>
        <w:ind w:left="1984" w:right="0" w:hanging="141"/>
        <w:jc w:val="both"/>
      </w:pPr>
      <w:r>
        <w:rPr/>
        <w:t>Revalorisation</w:t>
      </w:r>
      <w:r>
        <w:rPr>
          <w:spacing w:val="-4"/>
        </w:rPr>
        <w:t> </w:t>
      </w:r>
      <w:r>
        <w:rPr/>
        <w:t>des</w:t>
      </w:r>
      <w:r>
        <w:rPr>
          <w:spacing w:val="-4"/>
        </w:rPr>
        <w:t> </w:t>
      </w:r>
      <w:r>
        <w:rPr/>
        <w:t>traitements</w:t>
      </w:r>
      <w:r>
        <w:rPr>
          <w:spacing w:val="-2"/>
        </w:rPr>
        <w:t> </w:t>
      </w:r>
      <w:r>
        <w:rPr/>
        <w:t>et</w:t>
      </w:r>
      <w:r>
        <w:rPr>
          <w:spacing w:val="-2"/>
        </w:rPr>
        <w:t> salaires</w:t>
      </w:r>
    </w:p>
    <w:p>
      <w:pPr>
        <w:pStyle w:val="BodyText"/>
        <w:spacing w:before="65"/>
        <w:ind w:left="1418" w:right="994"/>
      </w:pPr>
      <w:r>
        <w:rPr/>
        <w:t>A l’issue du dialogue social, un accord a été signé le 25 avril 2019 entre le gouvernement</w:t>
      </w:r>
      <w:r>
        <w:rPr>
          <w:spacing w:val="-6"/>
        </w:rPr>
        <w:t> </w:t>
      </w:r>
      <w:r>
        <w:rPr/>
        <w:t>et</w:t>
      </w:r>
      <w:r>
        <w:rPr>
          <w:spacing w:val="-5"/>
        </w:rPr>
        <w:t> </w:t>
      </w:r>
      <w:r>
        <w:rPr/>
        <w:t>les</w:t>
      </w:r>
      <w:r>
        <w:rPr>
          <w:spacing w:val="-3"/>
        </w:rPr>
        <w:t> </w:t>
      </w:r>
      <w:r>
        <w:rPr/>
        <w:t>trois</w:t>
      </w:r>
      <w:r>
        <w:rPr>
          <w:spacing w:val="-4"/>
        </w:rPr>
        <w:t> </w:t>
      </w:r>
      <w:r>
        <w:rPr/>
        <w:t>principales</w:t>
      </w:r>
      <w:r>
        <w:rPr>
          <w:spacing w:val="-4"/>
        </w:rPr>
        <w:t> </w:t>
      </w:r>
      <w:r>
        <w:rPr/>
        <w:t>centrales</w:t>
      </w:r>
      <w:r>
        <w:rPr>
          <w:spacing w:val="-4"/>
        </w:rPr>
        <w:t> </w:t>
      </w:r>
      <w:r>
        <w:rPr/>
        <w:t>syndicales</w:t>
      </w:r>
      <w:r>
        <w:rPr>
          <w:spacing w:val="-4"/>
        </w:rPr>
        <w:t> </w:t>
      </w:r>
      <w:r>
        <w:rPr/>
        <w:t>(Union</w:t>
      </w:r>
      <w:r>
        <w:rPr>
          <w:spacing w:val="-4"/>
        </w:rPr>
        <w:t> </w:t>
      </w:r>
      <w:r>
        <w:rPr/>
        <w:t>Marocaine</w:t>
      </w:r>
      <w:r>
        <w:rPr>
          <w:spacing w:val="-3"/>
        </w:rPr>
        <w:t> </w:t>
      </w:r>
      <w:r>
        <w:rPr/>
        <w:t>du</w:t>
      </w:r>
      <w:r>
        <w:rPr>
          <w:spacing w:val="-2"/>
        </w:rPr>
        <w:t> </w:t>
      </w:r>
      <w:r>
        <w:rPr/>
        <w:t>Travail, Union Générale des Travailleurs du Maroc, Union Nationale du Travail au Maroc).</w:t>
      </w:r>
      <w:r>
        <w:rPr>
          <w:spacing w:val="40"/>
        </w:rPr>
        <w:t> </w:t>
      </w:r>
      <w:r>
        <w:rPr/>
        <w:t>Ainsi, les régimes indemnitaires et les allocations familiales des fonctionnaires et agents de l’Etat et des collectivités territoriales ont été revalorisés comme suit :</w:t>
      </w:r>
    </w:p>
    <w:p>
      <w:pPr>
        <w:pStyle w:val="ListParagraph"/>
        <w:numPr>
          <w:ilvl w:val="2"/>
          <w:numId w:val="6"/>
        </w:numPr>
        <w:tabs>
          <w:tab w:pos="2549" w:val="left" w:leader="none"/>
          <w:tab w:pos="2551" w:val="left" w:leader="none"/>
        </w:tabs>
        <w:spacing w:line="228" w:lineRule="auto" w:before="36" w:after="0"/>
        <w:ind w:left="2551" w:right="992" w:hanging="142"/>
        <w:jc w:val="both"/>
        <w:rPr>
          <w:sz w:val="24"/>
        </w:rPr>
      </w:pPr>
      <w:r>
        <w:rPr>
          <w:sz w:val="24"/>
        </w:rPr>
        <w:t>Augmentation de cinq cents (500) dirhams nets des retenues</w:t>
      </w:r>
      <w:r>
        <w:rPr>
          <w:spacing w:val="40"/>
          <w:sz w:val="24"/>
        </w:rPr>
        <w:t> </w:t>
      </w:r>
      <w:r>
        <w:rPr>
          <w:sz w:val="24"/>
        </w:rPr>
        <w:t>réglementaires pour</w:t>
      </w:r>
      <w:r>
        <w:rPr>
          <w:spacing w:val="27"/>
          <w:sz w:val="24"/>
        </w:rPr>
        <w:t> </w:t>
      </w:r>
      <w:r>
        <w:rPr>
          <w:sz w:val="24"/>
        </w:rPr>
        <w:t>les rémunérations des fonctionnaires classés dans les</w:t>
      </w:r>
    </w:p>
    <w:p>
      <w:pPr>
        <w:pStyle w:val="BodyText"/>
        <w:jc w:val="left"/>
        <w:rPr>
          <w:sz w:val="20"/>
        </w:rPr>
      </w:pPr>
    </w:p>
    <w:p>
      <w:pPr>
        <w:pStyle w:val="BodyText"/>
        <w:spacing w:before="152"/>
        <w:jc w:val="left"/>
        <w:rPr>
          <w:sz w:val="20"/>
        </w:rPr>
      </w:pPr>
      <w:r>
        <w:rPr>
          <w:sz w:val="20"/>
        </w:rPr>
        <mc:AlternateContent>
          <mc:Choice Requires="wps">
            <w:drawing>
              <wp:anchor distT="0" distB="0" distL="0" distR="0" allowOverlap="1" layoutInCell="1" locked="0" behindDoc="1" simplePos="0" relativeHeight="487602176">
                <wp:simplePos x="0" y="0"/>
                <wp:positionH relativeFrom="page">
                  <wp:posOffset>6491113</wp:posOffset>
                </wp:positionH>
                <wp:positionV relativeFrom="paragraph">
                  <wp:posOffset>265052</wp:posOffset>
                </wp:positionV>
                <wp:extent cx="261620" cy="178435"/>
                <wp:effectExtent l="0" t="0" r="0" b="0"/>
                <wp:wrapTopAndBottom/>
                <wp:docPr id="115" name="Group 115"/>
                <wp:cNvGraphicFramePr>
                  <a:graphicFrameLocks/>
                </wp:cNvGraphicFramePr>
                <a:graphic>
                  <a:graphicData uri="http://schemas.microsoft.com/office/word/2010/wordprocessingGroup">
                    <wpg:wgp>
                      <wpg:cNvPr id="115" name="Group 115"/>
                      <wpg:cNvGrpSpPr/>
                      <wpg:grpSpPr>
                        <a:xfrm>
                          <a:off x="0" y="0"/>
                          <a:ext cx="261620" cy="178435"/>
                          <a:chExt cx="261620" cy="178435"/>
                        </a:xfrm>
                      </wpg:grpSpPr>
                      <pic:pic>
                        <pic:nvPicPr>
                          <pic:cNvPr id="116" name="Image 116"/>
                          <pic:cNvPicPr/>
                        </pic:nvPicPr>
                        <pic:blipFill>
                          <a:blip r:embed="rId71" cstate="print"/>
                          <a:stretch>
                            <a:fillRect/>
                          </a:stretch>
                        </pic:blipFill>
                        <pic:spPr>
                          <a:xfrm>
                            <a:off x="0" y="535"/>
                            <a:ext cx="261359" cy="177707"/>
                          </a:xfrm>
                          <a:prstGeom prst="rect">
                            <a:avLst/>
                          </a:prstGeom>
                        </pic:spPr>
                      </pic:pic>
                      <pic:pic>
                        <pic:nvPicPr>
                          <pic:cNvPr id="117" name="Image 117"/>
                          <pic:cNvPicPr/>
                        </pic:nvPicPr>
                        <pic:blipFill>
                          <a:blip r:embed="rId72" cstate="print"/>
                          <a:stretch>
                            <a:fillRect/>
                          </a:stretch>
                        </pic:blipFill>
                        <pic:spPr>
                          <a:xfrm>
                            <a:off x="11610" y="0"/>
                            <a:ext cx="244843" cy="162420"/>
                          </a:xfrm>
                          <a:prstGeom prst="rect">
                            <a:avLst/>
                          </a:prstGeom>
                        </pic:spPr>
                      </pic:pic>
                    </wpg:wgp>
                  </a:graphicData>
                </a:graphic>
              </wp:anchor>
            </w:drawing>
          </mc:Choice>
          <mc:Fallback>
            <w:pict>
              <v:group style="position:absolute;margin-left:511.111298pt;margin-top:20.870312pt;width:20.6pt;height:14.05pt;mso-position-horizontal-relative:page;mso-position-vertical-relative:paragraph;z-index:-15714304;mso-wrap-distance-left:0;mso-wrap-distance-right:0" id="docshapegroup114" coordorigin="10222,417" coordsize="412,281">
                <v:shape style="position:absolute;left:10222;top:418;width:412;height:280" type="#_x0000_t75" id="docshape115" stroked="false">
                  <v:imagedata r:id="rId71" o:title=""/>
                </v:shape>
                <v:shape style="position:absolute;left:10240;top:417;width:386;height:256" type="#_x0000_t75" id="docshape116" stroked="false">
                  <v:imagedata r:id="rId72" o:title=""/>
                </v:shape>
                <w10:wrap type="topAndBottom"/>
              </v:group>
            </w:pict>
          </mc:Fallback>
        </mc:AlternateContent>
      </w:r>
    </w:p>
    <w:p>
      <w:pPr>
        <w:pStyle w:val="BodyText"/>
        <w:spacing w:after="0"/>
        <w:jc w:val="left"/>
        <w:rPr>
          <w:sz w:val="20"/>
        </w:rPr>
        <w:sectPr>
          <w:footerReference w:type="default" r:id="rId70"/>
          <w:pgSz w:w="11910" w:h="16840"/>
          <w:pgMar w:header="0" w:footer="0" w:top="600" w:bottom="280" w:left="0" w:right="283"/>
        </w:sectPr>
      </w:pPr>
    </w:p>
    <w:p>
      <w:pPr>
        <w:pStyle w:val="BodyText"/>
        <w:spacing w:before="87"/>
        <w:ind w:left="2551" w:right="999"/>
      </w:pPr>
      <w:r>
        <w:rPr/>
        <w:t>échelles de rémunération 6, 7, 8 et 9, ainsi que ceux classés dans les échelons 1 à 5 de l’échelle de rémunération n°10 ;</w:t>
      </w:r>
    </w:p>
    <w:p>
      <w:pPr>
        <w:pStyle w:val="ListParagraph"/>
        <w:numPr>
          <w:ilvl w:val="2"/>
          <w:numId w:val="6"/>
        </w:numPr>
        <w:tabs>
          <w:tab w:pos="2549" w:val="left" w:leader="none"/>
          <w:tab w:pos="2551" w:val="left" w:leader="none"/>
        </w:tabs>
        <w:spacing w:line="232" w:lineRule="auto" w:before="8" w:after="0"/>
        <w:ind w:left="2551" w:right="994" w:hanging="142"/>
        <w:jc w:val="both"/>
        <w:rPr>
          <w:sz w:val="24"/>
        </w:rPr>
      </w:pPr>
      <w:r>
        <w:rPr>
          <w:sz w:val="24"/>
        </w:rPr>
        <w:t>Augmentation de quatre cents (400) dirhams nets des retenues réglementaires pour</w:t>
      </w:r>
      <w:r>
        <w:rPr>
          <w:spacing w:val="40"/>
          <w:sz w:val="24"/>
        </w:rPr>
        <w:t> </w:t>
      </w:r>
      <w:r>
        <w:rPr>
          <w:sz w:val="24"/>
        </w:rPr>
        <w:t>les rémunérations des fonctionnaires classés au moins dans l’échelle de rémunération n°10, échelon 6 ;</w:t>
      </w:r>
    </w:p>
    <w:p>
      <w:pPr>
        <w:pStyle w:val="ListParagraph"/>
        <w:numPr>
          <w:ilvl w:val="2"/>
          <w:numId w:val="6"/>
        </w:numPr>
        <w:tabs>
          <w:tab w:pos="2549" w:val="left" w:leader="none"/>
          <w:tab w:pos="2551" w:val="left" w:leader="none"/>
        </w:tabs>
        <w:spacing w:line="232" w:lineRule="auto" w:before="11" w:after="0"/>
        <w:ind w:left="2551" w:right="991" w:hanging="142"/>
        <w:jc w:val="both"/>
        <w:rPr>
          <w:sz w:val="24"/>
        </w:rPr>
      </w:pPr>
      <w:r>
        <w:rPr>
          <w:sz w:val="24"/>
        </w:rPr>
        <w:t>Augmentation de cent (100) dirhams du montant des allocations familiales pour les trois premiers enfants, en une seule tranche à compter du </w:t>
      </w:r>
      <w:r>
        <w:rPr>
          <w:spacing w:val="-2"/>
          <w:sz w:val="24"/>
        </w:rPr>
        <w:t>01/07/2019.</w:t>
      </w:r>
    </w:p>
    <w:p>
      <w:pPr>
        <w:pStyle w:val="BodyText"/>
        <w:spacing w:before="125"/>
        <w:ind w:left="1418" w:right="985"/>
      </w:pPr>
      <w:r>
        <w:rPr/>
        <w:t>A cet effet, 35 décrets relatifs aux différents statuts du personnel de l’Etat ont été publiés au BO N° 6790 du 27 juin 2019. Les effets pécuniaires ont été échelonnés sur trois (3) tranches :</w:t>
      </w:r>
    </w:p>
    <w:p>
      <w:pPr>
        <w:pStyle w:val="BodyText"/>
        <w:spacing w:line="297" w:lineRule="exact"/>
        <w:ind w:left="2410"/>
        <w:jc w:val="left"/>
      </w:pPr>
      <w:r>
        <w:rPr>
          <w:rFonts w:ascii="Calibri"/>
        </w:rPr>
        <w:t>-</w:t>
      </w:r>
      <w:r>
        <w:rPr>
          <w:rFonts w:ascii="Calibri"/>
          <w:spacing w:val="12"/>
        </w:rPr>
        <w:t> </w:t>
      </w:r>
      <w:r>
        <w:rPr/>
        <w:t>1</w:t>
      </w:r>
      <w:r>
        <w:rPr>
          <w:vertAlign w:val="superscript"/>
        </w:rPr>
        <w:t>er</w:t>
      </w:r>
      <w:r>
        <w:rPr>
          <w:spacing w:val="-1"/>
          <w:vertAlign w:val="baseline"/>
        </w:rPr>
        <w:t> </w:t>
      </w:r>
      <w:r>
        <w:rPr>
          <w:vertAlign w:val="baseline"/>
        </w:rPr>
        <w:t>Mai 2019 </w:t>
      </w:r>
      <w:r>
        <w:rPr>
          <w:spacing w:val="-10"/>
          <w:vertAlign w:val="baseline"/>
        </w:rPr>
        <w:t>;</w:t>
      </w:r>
    </w:p>
    <w:p>
      <w:pPr>
        <w:pStyle w:val="ListParagraph"/>
        <w:numPr>
          <w:ilvl w:val="2"/>
          <w:numId w:val="6"/>
        </w:numPr>
        <w:tabs>
          <w:tab w:pos="2550" w:val="left" w:leader="none"/>
        </w:tabs>
        <w:spacing w:line="290" w:lineRule="exact" w:before="0" w:after="0"/>
        <w:ind w:left="2550" w:right="0" w:hanging="140"/>
        <w:jc w:val="left"/>
        <w:rPr>
          <w:sz w:val="24"/>
        </w:rPr>
      </w:pPr>
      <w:r>
        <w:rPr>
          <w:sz w:val="24"/>
        </w:rPr>
        <w:t>1</w:t>
      </w:r>
      <w:r>
        <w:rPr>
          <w:sz w:val="24"/>
          <w:vertAlign w:val="superscript"/>
        </w:rPr>
        <w:t>er</w:t>
      </w:r>
      <w:r>
        <w:rPr>
          <w:spacing w:val="-3"/>
          <w:sz w:val="24"/>
          <w:vertAlign w:val="baseline"/>
        </w:rPr>
        <w:t> </w:t>
      </w:r>
      <w:r>
        <w:rPr>
          <w:sz w:val="24"/>
          <w:vertAlign w:val="baseline"/>
        </w:rPr>
        <w:t>janvier</w:t>
      </w:r>
      <w:r>
        <w:rPr>
          <w:spacing w:val="-2"/>
          <w:sz w:val="24"/>
          <w:vertAlign w:val="baseline"/>
        </w:rPr>
        <w:t> </w:t>
      </w:r>
      <w:r>
        <w:rPr>
          <w:sz w:val="24"/>
          <w:vertAlign w:val="baseline"/>
        </w:rPr>
        <w:t>2020 </w:t>
      </w:r>
      <w:r>
        <w:rPr>
          <w:spacing w:val="-10"/>
          <w:sz w:val="24"/>
          <w:vertAlign w:val="baseline"/>
        </w:rPr>
        <w:t>;</w:t>
      </w:r>
    </w:p>
    <w:p>
      <w:pPr>
        <w:pStyle w:val="ListParagraph"/>
        <w:numPr>
          <w:ilvl w:val="2"/>
          <w:numId w:val="6"/>
        </w:numPr>
        <w:tabs>
          <w:tab w:pos="2550" w:val="left" w:leader="none"/>
        </w:tabs>
        <w:spacing w:line="297" w:lineRule="exact" w:before="0" w:after="0"/>
        <w:ind w:left="2550" w:right="0" w:hanging="140"/>
        <w:jc w:val="left"/>
        <w:rPr>
          <w:sz w:val="24"/>
        </w:rPr>
      </w:pPr>
      <w:r>
        <w:rPr>
          <w:sz w:val="24"/>
        </w:rPr>
        <w:t>1</w:t>
      </w:r>
      <w:r>
        <w:rPr>
          <w:sz w:val="24"/>
          <w:vertAlign w:val="superscript"/>
        </w:rPr>
        <w:t>er</w:t>
      </w:r>
      <w:r>
        <w:rPr>
          <w:spacing w:val="-3"/>
          <w:sz w:val="24"/>
          <w:vertAlign w:val="baseline"/>
        </w:rPr>
        <w:t> </w:t>
      </w:r>
      <w:r>
        <w:rPr>
          <w:sz w:val="24"/>
          <w:vertAlign w:val="baseline"/>
        </w:rPr>
        <w:t>janvier</w:t>
      </w:r>
      <w:r>
        <w:rPr>
          <w:spacing w:val="-2"/>
          <w:sz w:val="24"/>
          <w:vertAlign w:val="baseline"/>
        </w:rPr>
        <w:t> 2021.</w:t>
      </w:r>
    </w:p>
    <w:p>
      <w:pPr>
        <w:pStyle w:val="BodyText"/>
        <w:spacing w:before="106"/>
        <w:ind w:left="1418" w:right="686"/>
        <w:jc w:val="left"/>
      </w:pPr>
      <w:r>
        <w:rPr/>
        <w:t>D’autre part, le</w:t>
      </w:r>
      <w:r>
        <w:rPr>
          <w:spacing w:val="40"/>
        </w:rPr>
        <w:t> </w:t>
      </w:r>
      <w:r>
        <w:rPr/>
        <w:t>régime indemnitaire des personnels des Forces Armées Royales a été également revalorisé et échelonné sur trois (3) tranches :</w:t>
      </w:r>
    </w:p>
    <w:p>
      <w:pPr>
        <w:pStyle w:val="ListParagraph"/>
        <w:numPr>
          <w:ilvl w:val="2"/>
          <w:numId w:val="6"/>
        </w:numPr>
        <w:tabs>
          <w:tab w:pos="2550" w:val="left" w:leader="none"/>
        </w:tabs>
        <w:spacing w:line="297" w:lineRule="exact" w:before="0" w:after="0"/>
        <w:ind w:left="2550" w:right="0" w:hanging="140"/>
        <w:jc w:val="left"/>
        <w:rPr>
          <w:sz w:val="24"/>
        </w:rPr>
      </w:pPr>
      <w:r>
        <w:rPr>
          <w:sz w:val="24"/>
        </w:rPr>
        <w:t>1</w:t>
      </w:r>
      <w:r>
        <w:rPr>
          <w:sz w:val="24"/>
          <w:vertAlign w:val="superscript"/>
        </w:rPr>
        <w:t>er</w:t>
      </w:r>
      <w:r>
        <w:rPr>
          <w:spacing w:val="-3"/>
          <w:sz w:val="24"/>
          <w:vertAlign w:val="baseline"/>
        </w:rPr>
        <w:t> </w:t>
      </w:r>
      <w:r>
        <w:rPr>
          <w:sz w:val="24"/>
          <w:vertAlign w:val="baseline"/>
        </w:rPr>
        <w:t>Juillet</w:t>
      </w:r>
      <w:r>
        <w:rPr>
          <w:spacing w:val="-2"/>
          <w:sz w:val="24"/>
          <w:vertAlign w:val="baseline"/>
        </w:rPr>
        <w:t> </w:t>
      </w:r>
      <w:r>
        <w:rPr>
          <w:sz w:val="24"/>
          <w:vertAlign w:val="baseline"/>
        </w:rPr>
        <w:t>2019</w:t>
      </w:r>
      <w:r>
        <w:rPr>
          <w:spacing w:val="1"/>
          <w:sz w:val="24"/>
          <w:vertAlign w:val="baseline"/>
        </w:rPr>
        <w:t> </w:t>
      </w:r>
      <w:r>
        <w:rPr>
          <w:spacing w:val="-10"/>
          <w:sz w:val="24"/>
          <w:vertAlign w:val="baseline"/>
        </w:rPr>
        <w:t>;</w:t>
      </w:r>
    </w:p>
    <w:p>
      <w:pPr>
        <w:pStyle w:val="ListParagraph"/>
        <w:numPr>
          <w:ilvl w:val="2"/>
          <w:numId w:val="6"/>
        </w:numPr>
        <w:tabs>
          <w:tab w:pos="2550" w:val="left" w:leader="none"/>
        </w:tabs>
        <w:spacing w:line="290" w:lineRule="exact" w:before="0" w:after="0"/>
        <w:ind w:left="2550" w:right="0" w:hanging="140"/>
        <w:jc w:val="left"/>
        <w:rPr>
          <w:sz w:val="24"/>
        </w:rPr>
      </w:pPr>
      <w:r>
        <w:rPr>
          <w:sz w:val="24"/>
        </w:rPr>
        <w:t>1</w:t>
      </w:r>
      <w:r>
        <w:rPr>
          <w:sz w:val="24"/>
          <w:vertAlign w:val="superscript"/>
        </w:rPr>
        <w:t>er</w:t>
      </w:r>
      <w:r>
        <w:rPr>
          <w:spacing w:val="-3"/>
          <w:sz w:val="24"/>
          <w:vertAlign w:val="baseline"/>
        </w:rPr>
        <w:t> </w:t>
      </w:r>
      <w:r>
        <w:rPr>
          <w:sz w:val="24"/>
          <w:vertAlign w:val="baseline"/>
        </w:rPr>
        <w:t>janvier</w:t>
      </w:r>
      <w:r>
        <w:rPr>
          <w:spacing w:val="-2"/>
          <w:sz w:val="24"/>
          <w:vertAlign w:val="baseline"/>
        </w:rPr>
        <w:t> </w:t>
      </w:r>
      <w:r>
        <w:rPr>
          <w:sz w:val="24"/>
          <w:vertAlign w:val="baseline"/>
        </w:rPr>
        <w:t>2020 </w:t>
      </w:r>
      <w:r>
        <w:rPr>
          <w:spacing w:val="-10"/>
          <w:sz w:val="24"/>
          <w:vertAlign w:val="baseline"/>
        </w:rPr>
        <w:t>;</w:t>
      </w:r>
    </w:p>
    <w:p>
      <w:pPr>
        <w:pStyle w:val="ListParagraph"/>
        <w:numPr>
          <w:ilvl w:val="2"/>
          <w:numId w:val="6"/>
        </w:numPr>
        <w:tabs>
          <w:tab w:pos="2550" w:val="left" w:leader="none"/>
        </w:tabs>
        <w:spacing w:line="297" w:lineRule="exact" w:before="0" w:after="0"/>
        <w:ind w:left="2550" w:right="0" w:hanging="140"/>
        <w:jc w:val="left"/>
        <w:rPr>
          <w:sz w:val="24"/>
        </w:rPr>
      </w:pPr>
      <w:r>
        <w:rPr>
          <w:sz w:val="24"/>
        </w:rPr>
        <w:t>1</w:t>
      </w:r>
      <w:r>
        <w:rPr>
          <w:sz w:val="24"/>
          <w:vertAlign w:val="superscript"/>
        </w:rPr>
        <w:t>er</w:t>
      </w:r>
      <w:r>
        <w:rPr>
          <w:spacing w:val="-3"/>
          <w:sz w:val="24"/>
          <w:vertAlign w:val="baseline"/>
        </w:rPr>
        <w:t> </w:t>
      </w:r>
      <w:r>
        <w:rPr>
          <w:sz w:val="24"/>
          <w:vertAlign w:val="baseline"/>
        </w:rPr>
        <w:t>janvier</w:t>
      </w:r>
      <w:r>
        <w:rPr>
          <w:spacing w:val="-2"/>
          <w:sz w:val="24"/>
          <w:vertAlign w:val="baseline"/>
        </w:rPr>
        <w:t> 2021.</w:t>
      </w:r>
    </w:p>
    <w:p>
      <w:pPr>
        <w:pStyle w:val="BodyText"/>
        <w:spacing w:before="123"/>
        <w:ind w:left="1418" w:right="986"/>
      </w:pPr>
      <w:r>
        <w:rPr/>
        <w:t>Il importe de signaler, qu’au titre de la 3</w:t>
      </w:r>
      <w:r>
        <w:rPr>
          <w:vertAlign w:val="superscript"/>
        </w:rPr>
        <w:t>ème</w:t>
      </w:r>
      <w:r>
        <w:rPr>
          <w:vertAlign w:val="baseline"/>
        </w:rPr>
        <w:t> tranche de ces revalorisations indemnitaires,</w:t>
      </w:r>
      <w:r>
        <w:rPr>
          <w:spacing w:val="80"/>
          <w:vertAlign w:val="baseline"/>
        </w:rPr>
        <w:t> </w:t>
      </w:r>
      <w:r>
        <w:rPr>
          <w:vertAlign w:val="baseline"/>
        </w:rPr>
        <w:t>la</w:t>
      </w:r>
      <w:r>
        <w:rPr>
          <w:spacing w:val="80"/>
          <w:vertAlign w:val="baseline"/>
        </w:rPr>
        <w:t> </w:t>
      </w:r>
      <w:r>
        <w:rPr>
          <w:vertAlign w:val="baseline"/>
        </w:rPr>
        <w:t>DDP</w:t>
      </w:r>
      <w:r>
        <w:rPr>
          <w:spacing w:val="80"/>
          <w:vertAlign w:val="baseline"/>
        </w:rPr>
        <w:t> </w:t>
      </w:r>
      <w:r>
        <w:rPr>
          <w:vertAlign w:val="baseline"/>
        </w:rPr>
        <w:t>a</w:t>
      </w:r>
      <w:r>
        <w:rPr>
          <w:spacing w:val="80"/>
          <w:vertAlign w:val="baseline"/>
        </w:rPr>
        <w:t> </w:t>
      </w:r>
      <w:r>
        <w:rPr>
          <w:vertAlign w:val="baseline"/>
        </w:rPr>
        <w:t>procédé</w:t>
      </w:r>
      <w:r>
        <w:rPr>
          <w:spacing w:val="80"/>
          <w:vertAlign w:val="baseline"/>
        </w:rPr>
        <w:t> </w:t>
      </w:r>
      <w:r>
        <w:rPr>
          <w:vertAlign w:val="baseline"/>
        </w:rPr>
        <w:t>à</w:t>
      </w:r>
      <w:r>
        <w:rPr>
          <w:spacing w:val="80"/>
          <w:vertAlign w:val="baseline"/>
        </w:rPr>
        <w:t> </w:t>
      </w:r>
      <w:r>
        <w:rPr>
          <w:vertAlign w:val="baseline"/>
        </w:rPr>
        <w:t>la</w:t>
      </w:r>
      <w:r>
        <w:rPr>
          <w:spacing w:val="80"/>
          <w:vertAlign w:val="baseline"/>
        </w:rPr>
        <w:t> </w:t>
      </w:r>
      <w:r>
        <w:rPr>
          <w:vertAlign w:val="baseline"/>
        </w:rPr>
        <w:t>liquidation</w:t>
      </w:r>
      <w:r>
        <w:rPr>
          <w:spacing w:val="80"/>
          <w:vertAlign w:val="baseline"/>
        </w:rPr>
        <w:t> </w:t>
      </w:r>
      <w:r>
        <w:rPr>
          <w:vertAlign w:val="baseline"/>
        </w:rPr>
        <w:t>desdites</w:t>
      </w:r>
      <w:r>
        <w:rPr>
          <w:spacing w:val="80"/>
          <w:vertAlign w:val="baseline"/>
        </w:rPr>
        <w:t> </w:t>
      </w:r>
      <w:r>
        <w:rPr>
          <w:vertAlign w:val="baseline"/>
        </w:rPr>
        <w:t>revalorisations</w:t>
      </w:r>
      <w:r>
        <w:rPr>
          <w:spacing w:val="80"/>
          <w:vertAlign w:val="baseline"/>
        </w:rPr>
        <w:t> </w:t>
      </w:r>
      <w:r>
        <w:rPr>
          <w:vertAlign w:val="baseline"/>
        </w:rPr>
        <w:t>pour </w:t>
      </w:r>
      <w:r>
        <w:rPr>
          <w:b/>
          <w:vertAlign w:val="baseline"/>
        </w:rPr>
        <w:t>656 836 </w:t>
      </w:r>
      <w:r>
        <w:rPr>
          <w:vertAlign w:val="baseline"/>
        </w:rPr>
        <w:t>agents relevant du budget général de l’Etat et </w:t>
      </w:r>
      <w:r>
        <w:rPr>
          <w:b/>
          <w:vertAlign w:val="baseline"/>
        </w:rPr>
        <w:t>94 562 </w:t>
      </w:r>
      <w:r>
        <w:rPr>
          <w:vertAlign w:val="baseline"/>
        </w:rPr>
        <w:t>agents relevant des collectivités territoriales, et ce</w:t>
      </w:r>
      <w:r>
        <w:rPr>
          <w:spacing w:val="40"/>
          <w:vertAlign w:val="baseline"/>
        </w:rPr>
        <w:t> </w:t>
      </w:r>
      <w:r>
        <w:rPr>
          <w:vertAlign w:val="baseline"/>
        </w:rPr>
        <w:t>pour un coût global de </w:t>
      </w:r>
      <w:r>
        <w:rPr>
          <w:b/>
          <w:vertAlign w:val="baseline"/>
        </w:rPr>
        <w:t>2 218 MDH</w:t>
      </w:r>
      <w:r>
        <w:rPr>
          <w:vertAlign w:val="baseline"/>
        </w:rPr>
        <w:t>.</w:t>
      </w:r>
    </w:p>
    <w:p>
      <w:pPr>
        <w:pStyle w:val="Heading4"/>
        <w:numPr>
          <w:ilvl w:val="1"/>
          <w:numId w:val="6"/>
        </w:numPr>
        <w:tabs>
          <w:tab w:pos="1984" w:val="left" w:leader="none"/>
        </w:tabs>
        <w:spacing w:line="240" w:lineRule="auto" w:before="191" w:after="0"/>
        <w:ind w:left="1984" w:right="0" w:hanging="141"/>
        <w:jc w:val="both"/>
      </w:pPr>
      <w:r>
        <w:rPr/>
        <w:t>Volume</w:t>
      </w:r>
      <w:r>
        <w:rPr>
          <w:spacing w:val="-5"/>
        </w:rPr>
        <w:t> </w:t>
      </w:r>
      <w:r>
        <w:rPr/>
        <w:t>des</w:t>
      </w:r>
      <w:r>
        <w:rPr>
          <w:spacing w:val="-1"/>
        </w:rPr>
        <w:t> </w:t>
      </w:r>
      <w:r>
        <w:rPr/>
        <w:t>actes</w:t>
      </w:r>
      <w:r>
        <w:rPr>
          <w:spacing w:val="-3"/>
        </w:rPr>
        <w:t> </w:t>
      </w:r>
      <w:r>
        <w:rPr/>
        <w:t>de</w:t>
      </w:r>
      <w:r>
        <w:rPr>
          <w:spacing w:val="-3"/>
        </w:rPr>
        <w:t> </w:t>
      </w:r>
      <w:r>
        <w:rPr/>
        <w:t>gestion</w:t>
      </w:r>
      <w:r>
        <w:rPr>
          <w:spacing w:val="-1"/>
        </w:rPr>
        <w:t> </w:t>
      </w:r>
      <w:r>
        <w:rPr/>
        <w:t>traités</w:t>
      </w:r>
      <w:r>
        <w:rPr>
          <w:spacing w:val="-3"/>
        </w:rPr>
        <w:t> </w:t>
      </w:r>
      <w:r>
        <w:rPr/>
        <w:t>pour</w:t>
      </w:r>
      <w:r>
        <w:rPr>
          <w:spacing w:val="-3"/>
        </w:rPr>
        <w:t> </w:t>
      </w:r>
      <w:r>
        <w:rPr/>
        <w:t>le</w:t>
      </w:r>
      <w:r>
        <w:rPr>
          <w:spacing w:val="-1"/>
        </w:rPr>
        <w:t> </w:t>
      </w:r>
      <w:r>
        <w:rPr/>
        <w:t>budget </w:t>
      </w:r>
      <w:r>
        <w:rPr>
          <w:spacing w:val="-2"/>
        </w:rPr>
        <w:t>général</w:t>
      </w:r>
    </w:p>
    <w:p>
      <w:pPr>
        <w:pStyle w:val="BodyText"/>
        <w:spacing w:before="56"/>
        <w:ind w:left="1418" w:right="984"/>
      </w:pPr>
      <w:r>
        <w:rPr/>
        <w:t>Le volume des actes par nature de traitement de la paie du personnel de l’Etat, tel qu’indiqué au tableau ci-après, a connu une forte baisse par rapport à l’année 2020. Cette situation</w:t>
      </w:r>
      <w:r>
        <w:rPr>
          <w:spacing w:val="-1"/>
        </w:rPr>
        <w:t> </w:t>
      </w:r>
      <w:r>
        <w:rPr/>
        <w:t>est due principalement</w:t>
      </w:r>
      <w:r>
        <w:rPr>
          <w:spacing w:val="-2"/>
        </w:rPr>
        <w:t> </w:t>
      </w:r>
      <w:r>
        <w:rPr/>
        <w:t>à la prise en charge</w:t>
      </w:r>
      <w:r>
        <w:rPr>
          <w:spacing w:val="-1"/>
        </w:rPr>
        <w:t> </w:t>
      </w:r>
      <w:r>
        <w:rPr/>
        <w:t>en 2020 des actes relatifs à la contribution des fonctionnaires au fonds spécial de la pandémie de la Covid-19.</w:t>
      </w:r>
    </w:p>
    <w:p>
      <w:pPr>
        <w:pStyle w:val="BodyText"/>
        <w:spacing w:before="168"/>
        <w:ind w:left="1418" w:right="991"/>
      </w:pPr>
      <w:r>
        <w:rPr/>
        <w:t>Toutefois,</w:t>
      </w:r>
      <w:r>
        <w:rPr>
          <w:spacing w:val="-4"/>
        </w:rPr>
        <w:t> </w:t>
      </w:r>
      <w:r>
        <w:rPr/>
        <w:t>par</w:t>
      </w:r>
      <w:r>
        <w:rPr>
          <w:spacing w:val="-1"/>
        </w:rPr>
        <w:t> </w:t>
      </w:r>
      <w:r>
        <w:rPr/>
        <w:t>rapport</w:t>
      </w:r>
      <w:r>
        <w:rPr>
          <w:spacing w:val="-3"/>
        </w:rPr>
        <w:t> </w:t>
      </w:r>
      <w:r>
        <w:rPr/>
        <w:t>à</w:t>
      </w:r>
      <w:r>
        <w:rPr>
          <w:spacing w:val="-5"/>
        </w:rPr>
        <w:t> </w:t>
      </w:r>
      <w:r>
        <w:rPr/>
        <w:t>2020,</w:t>
      </w:r>
      <w:r>
        <w:rPr>
          <w:spacing w:val="-4"/>
        </w:rPr>
        <w:t> </w:t>
      </w:r>
      <w:r>
        <w:rPr/>
        <w:t>on</w:t>
      </w:r>
      <w:r>
        <w:rPr>
          <w:spacing w:val="-1"/>
        </w:rPr>
        <w:t> </w:t>
      </w:r>
      <w:r>
        <w:rPr/>
        <w:t>a</w:t>
      </w:r>
      <w:r>
        <w:rPr>
          <w:spacing w:val="-2"/>
        </w:rPr>
        <w:t> </w:t>
      </w:r>
      <w:r>
        <w:rPr/>
        <w:t>constaté</w:t>
      </w:r>
      <w:r>
        <w:rPr>
          <w:spacing w:val="-1"/>
        </w:rPr>
        <w:t> </w:t>
      </w:r>
      <w:r>
        <w:rPr/>
        <w:t>une</w:t>
      </w:r>
      <w:r>
        <w:rPr>
          <w:spacing w:val="-3"/>
        </w:rPr>
        <w:t> </w:t>
      </w:r>
      <w:r>
        <w:rPr/>
        <w:t>augmentation</w:t>
      </w:r>
      <w:r>
        <w:rPr>
          <w:spacing w:val="-1"/>
        </w:rPr>
        <w:t> </w:t>
      </w:r>
      <w:r>
        <w:rPr/>
        <w:t>de </w:t>
      </w:r>
      <w:r>
        <w:rPr>
          <w:b/>
        </w:rPr>
        <w:t>7,2% </w:t>
      </w:r>
      <w:r>
        <w:rPr/>
        <w:t>dans</w:t>
      </w:r>
      <w:r>
        <w:rPr>
          <w:spacing w:val="-2"/>
        </w:rPr>
        <w:t> </w:t>
      </w:r>
      <w:r>
        <w:rPr/>
        <w:t>la</w:t>
      </w:r>
      <w:r>
        <w:rPr>
          <w:spacing w:val="-3"/>
        </w:rPr>
        <w:t> </w:t>
      </w:r>
      <w:r>
        <w:rPr/>
        <w:t>prise en charge des actes de gestion relatifs à la régularisation des situations</w:t>
      </w:r>
      <w:r>
        <w:rPr>
          <w:spacing w:val="40"/>
        </w:rPr>
        <w:t> </w:t>
      </w:r>
      <w:r>
        <w:rPr/>
        <w:t>administratives et spécialement ceux liés aux promotions de grade et d’échelon.</w:t>
      </w:r>
    </w:p>
    <w:p>
      <w:pPr>
        <w:pStyle w:val="BodyText"/>
        <w:spacing w:before="4"/>
        <w:jc w:val="left"/>
        <w:rPr>
          <w:sz w:val="8"/>
        </w:rPr>
      </w:pPr>
    </w:p>
    <w:tbl>
      <w:tblPr>
        <w:tblW w:w="0" w:type="auto"/>
        <w:jc w:val="left"/>
        <w:tblInd w:w="16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029"/>
        <w:gridCol w:w="1843"/>
        <w:gridCol w:w="1844"/>
      </w:tblGrid>
      <w:tr>
        <w:trPr>
          <w:trHeight w:val="433" w:hRule="atLeast"/>
        </w:trPr>
        <w:tc>
          <w:tcPr>
            <w:tcW w:w="5029" w:type="dxa"/>
            <w:shd w:val="clear" w:color="auto" w:fill="F9BE8F"/>
          </w:tcPr>
          <w:p>
            <w:pPr>
              <w:pStyle w:val="TableParagraph"/>
              <w:spacing w:before="107"/>
              <w:ind w:left="1552"/>
              <w:jc w:val="left"/>
              <w:rPr>
                <w:b/>
                <w:sz w:val="18"/>
              </w:rPr>
            </w:pPr>
            <w:r>
              <w:rPr>
                <w:b/>
                <w:color w:val="925209"/>
                <w:sz w:val="18"/>
              </w:rPr>
              <w:t>Nature</w:t>
            </w:r>
            <w:r>
              <w:rPr>
                <w:b/>
                <w:color w:val="925209"/>
                <w:spacing w:val="-1"/>
                <w:sz w:val="18"/>
              </w:rPr>
              <w:t> </w:t>
            </w:r>
            <w:r>
              <w:rPr>
                <w:b/>
                <w:color w:val="925209"/>
                <w:sz w:val="18"/>
              </w:rPr>
              <w:t>du</w:t>
            </w:r>
            <w:r>
              <w:rPr>
                <w:b/>
                <w:color w:val="925209"/>
                <w:spacing w:val="-1"/>
                <w:sz w:val="18"/>
              </w:rPr>
              <w:t> </w:t>
            </w:r>
            <w:r>
              <w:rPr>
                <w:b/>
                <w:color w:val="925209"/>
                <w:spacing w:val="-2"/>
                <w:sz w:val="18"/>
              </w:rPr>
              <w:t>traitement</w:t>
            </w:r>
          </w:p>
        </w:tc>
        <w:tc>
          <w:tcPr>
            <w:tcW w:w="1843" w:type="dxa"/>
            <w:shd w:val="clear" w:color="auto" w:fill="F9BE8F"/>
          </w:tcPr>
          <w:p>
            <w:pPr>
              <w:pStyle w:val="TableParagraph"/>
              <w:spacing w:line="216" w:lineRule="exact"/>
              <w:ind w:left="554" w:right="201" w:hanging="341"/>
              <w:jc w:val="left"/>
              <w:rPr>
                <w:b/>
                <w:sz w:val="18"/>
              </w:rPr>
            </w:pPr>
            <w:r>
              <w:rPr>
                <w:b/>
                <w:color w:val="925209"/>
                <w:sz w:val="18"/>
              </w:rPr>
              <w:t>Nombre</w:t>
            </w:r>
            <w:r>
              <w:rPr>
                <w:b/>
                <w:color w:val="925209"/>
                <w:spacing w:val="-14"/>
                <w:sz w:val="18"/>
              </w:rPr>
              <w:t> </w:t>
            </w:r>
            <w:r>
              <w:rPr>
                <w:b/>
                <w:color w:val="925209"/>
                <w:sz w:val="18"/>
              </w:rPr>
              <w:t>d’actes en 2020</w:t>
            </w:r>
          </w:p>
        </w:tc>
        <w:tc>
          <w:tcPr>
            <w:tcW w:w="1844" w:type="dxa"/>
            <w:shd w:val="clear" w:color="auto" w:fill="F9BE8F"/>
          </w:tcPr>
          <w:p>
            <w:pPr>
              <w:pStyle w:val="TableParagraph"/>
              <w:spacing w:line="216" w:lineRule="exact"/>
              <w:ind w:left="549" w:right="205" w:hanging="339"/>
              <w:jc w:val="left"/>
              <w:rPr>
                <w:b/>
                <w:sz w:val="18"/>
              </w:rPr>
            </w:pPr>
            <w:r>
              <w:rPr>
                <w:b/>
                <w:color w:val="925209"/>
                <w:sz w:val="18"/>
              </w:rPr>
              <w:t>Nombre</w:t>
            </w:r>
            <w:r>
              <w:rPr>
                <w:b/>
                <w:color w:val="925209"/>
                <w:spacing w:val="-14"/>
                <w:sz w:val="18"/>
              </w:rPr>
              <w:t> </w:t>
            </w:r>
            <w:r>
              <w:rPr>
                <w:b/>
                <w:color w:val="925209"/>
                <w:sz w:val="18"/>
              </w:rPr>
              <w:t>d’actes en 2021</w:t>
            </w:r>
          </w:p>
        </w:tc>
      </w:tr>
      <w:tr>
        <w:trPr>
          <w:trHeight w:val="215" w:hRule="atLeast"/>
        </w:trPr>
        <w:tc>
          <w:tcPr>
            <w:tcW w:w="5029" w:type="dxa"/>
          </w:tcPr>
          <w:p>
            <w:pPr>
              <w:pStyle w:val="TableParagraph"/>
              <w:spacing w:line="196" w:lineRule="exact"/>
              <w:ind w:left="107"/>
              <w:jc w:val="left"/>
              <w:rPr>
                <w:sz w:val="18"/>
              </w:rPr>
            </w:pPr>
            <w:r>
              <w:rPr>
                <w:sz w:val="18"/>
              </w:rPr>
              <w:t>Actes</w:t>
            </w:r>
            <w:r>
              <w:rPr>
                <w:spacing w:val="-3"/>
                <w:sz w:val="18"/>
              </w:rPr>
              <w:t> </w:t>
            </w:r>
            <w:r>
              <w:rPr>
                <w:sz w:val="18"/>
              </w:rPr>
              <w:t>de</w:t>
            </w:r>
            <w:r>
              <w:rPr>
                <w:spacing w:val="-3"/>
                <w:sz w:val="18"/>
              </w:rPr>
              <w:t> </w:t>
            </w:r>
            <w:r>
              <w:rPr>
                <w:sz w:val="18"/>
              </w:rPr>
              <w:t>gestion</w:t>
            </w:r>
            <w:r>
              <w:rPr>
                <w:spacing w:val="-3"/>
                <w:sz w:val="18"/>
              </w:rPr>
              <w:t> </w:t>
            </w:r>
            <w:r>
              <w:rPr>
                <w:sz w:val="18"/>
              </w:rPr>
              <w:t>de</w:t>
            </w:r>
            <w:r>
              <w:rPr>
                <w:spacing w:val="-3"/>
                <w:sz w:val="18"/>
              </w:rPr>
              <w:t> </w:t>
            </w:r>
            <w:r>
              <w:rPr>
                <w:sz w:val="18"/>
              </w:rPr>
              <w:t>traitement</w:t>
            </w:r>
            <w:r>
              <w:rPr>
                <w:spacing w:val="-2"/>
                <w:sz w:val="18"/>
              </w:rPr>
              <w:t> </w:t>
            </w:r>
            <w:r>
              <w:rPr>
                <w:sz w:val="18"/>
              </w:rPr>
              <w:t>de</w:t>
            </w:r>
            <w:r>
              <w:rPr>
                <w:spacing w:val="-3"/>
                <w:sz w:val="18"/>
              </w:rPr>
              <w:t> </w:t>
            </w:r>
            <w:r>
              <w:rPr>
                <w:sz w:val="18"/>
              </w:rPr>
              <w:t>la</w:t>
            </w:r>
            <w:r>
              <w:rPr>
                <w:spacing w:val="-3"/>
                <w:sz w:val="18"/>
              </w:rPr>
              <w:t> </w:t>
            </w:r>
            <w:r>
              <w:rPr>
                <w:spacing w:val="-4"/>
                <w:sz w:val="18"/>
              </w:rPr>
              <w:t>paie</w:t>
            </w:r>
          </w:p>
        </w:tc>
        <w:tc>
          <w:tcPr>
            <w:tcW w:w="1843" w:type="dxa"/>
          </w:tcPr>
          <w:p>
            <w:pPr>
              <w:pStyle w:val="TableParagraph"/>
              <w:spacing w:line="196" w:lineRule="exact"/>
              <w:ind w:left="678"/>
              <w:jc w:val="left"/>
              <w:rPr>
                <w:sz w:val="18"/>
              </w:rPr>
            </w:pPr>
            <w:r>
              <w:rPr>
                <w:sz w:val="18"/>
              </w:rPr>
              <w:t>900</w:t>
            </w:r>
            <w:r>
              <w:rPr>
                <w:spacing w:val="1"/>
                <w:sz w:val="18"/>
              </w:rPr>
              <w:t> </w:t>
            </w:r>
            <w:r>
              <w:rPr>
                <w:spacing w:val="-5"/>
                <w:sz w:val="18"/>
              </w:rPr>
              <w:t>732</w:t>
            </w:r>
          </w:p>
        </w:tc>
        <w:tc>
          <w:tcPr>
            <w:tcW w:w="1844" w:type="dxa"/>
          </w:tcPr>
          <w:p>
            <w:pPr>
              <w:pStyle w:val="TableParagraph"/>
              <w:spacing w:line="196" w:lineRule="exact"/>
              <w:ind w:left="595"/>
              <w:jc w:val="left"/>
              <w:rPr>
                <w:sz w:val="18"/>
              </w:rPr>
            </w:pPr>
            <w:r>
              <w:rPr>
                <w:sz w:val="18"/>
              </w:rPr>
              <w:t>965</w:t>
            </w:r>
            <w:r>
              <w:rPr>
                <w:spacing w:val="-1"/>
                <w:sz w:val="18"/>
              </w:rPr>
              <w:t> </w:t>
            </w:r>
            <w:r>
              <w:rPr>
                <w:spacing w:val="-5"/>
                <w:sz w:val="18"/>
              </w:rPr>
              <w:t>810</w:t>
            </w:r>
          </w:p>
        </w:tc>
      </w:tr>
      <w:tr>
        <w:trPr>
          <w:trHeight w:val="218" w:hRule="atLeast"/>
        </w:trPr>
        <w:tc>
          <w:tcPr>
            <w:tcW w:w="5029" w:type="dxa"/>
          </w:tcPr>
          <w:p>
            <w:pPr>
              <w:pStyle w:val="TableParagraph"/>
              <w:spacing w:line="196" w:lineRule="exact" w:before="2"/>
              <w:ind w:left="107"/>
              <w:jc w:val="left"/>
              <w:rPr>
                <w:sz w:val="18"/>
              </w:rPr>
            </w:pPr>
            <w:r>
              <w:rPr>
                <w:sz w:val="18"/>
              </w:rPr>
              <w:t>Retenues</w:t>
            </w:r>
            <w:r>
              <w:rPr>
                <w:spacing w:val="-4"/>
                <w:sz w:val="18"/>
              </w:rPr>
              <w:t> </w:t>
            </w:r>
            <w:r>
              <w:rPr>
                <w:sz w:val="18"/>
              </w:rPr>
              <w:t>au</w:t>
            </w:r>
            <w:r>
              <w:rPr>
                <w:spacing w:val="-2"/>
                <w:sz w:val="18"/>
              </w:rPr>
              <w:t> </w:t>
            </w:r>
            <w:r>
              <w:rPr>
                <w:sz w:val="18"/>
              </w:rPr>
              <w:t>profit</w:t>
            </w:r>
            <w:r>
              <w:rPr>
                <w:spacing w:val="-6"/>
                <w:sz w:val="18"/>
              </w:rPr>
              <w:t> </w:t>
            </w:r>
            <w:r>
              <w:rPr>
                <w:sz w:val="18"/>
              </w:rPr>
              <w:t>des</w:t>
            </w:r>
            <w:r>
              <w:rPr>
                <w:spacing w:val="-3"/>
                <w:sz w:val="18"/>
              </w:rPr>
              <w:t> </w:t>
            </w:r>
            <w:r>
              <w:rPr>
                <w:sz w:val="18"/>
              </w:rPr>
              <w:t>organismes</w:t>
            </w:r>
            <w:r>
              <w:rPr>
                <w:spacing w:val="-6"/>
                <w:sz w:val="18"/>
              </w:rPr>
              <w:t> </w:t>
            </w:r>
            <w:r>
              <w:rPr>
                <w:sz w:val="18"/>
              </w:rPr>
              <w:t>conventionnés</w:t>
            </w:r>
            <w:r>
              <w:rPr>
                <w:spacing w:val="-6"/>
                <w:sz w:val="18"/>
              </w:rPr>
              <w:t> </w:t>
            </w:r>
            <w:r>
              <w:rPr>
                <w:spacing w:val="-5"/>
                <w:sz w:val="18"/>
              </w:rPr>
              <w:t>(*)</w:t>
            </w:r>
          </w:p>
        </w:tc>
        <w:tc>
          <w:tcPr>
            <w:tcW w:w="1843" w:type="dxa"/>
          </w:tcPr>
          <w:p>
            <w:pPr>
              <w:pStyle w:val="TableParagraph"/>
              <w:spacing w:line="196" w:lineRule="exact" w:before="2"/>
              <w:ind w:left="678"/>
              <w:jc w:val="left"/>
              <w:rPr>
                <w:sz w:val="18"/>
              </w:rPr>
            </w:pPr>
            <w:r>
              <w:rPr>
                <w:sz w:val="18"/>
              </w:rPr>
              <w:t>625</w:t>
            </w:r>
            <w:r>
              <w:rPr>
                <w:spacing w:val="1"/>
                <w:sz w:val="18"/>
              </w:rPr>
              <w:t> </w:t>
            </w:r>
            <w:r>
              <w:rPr>
                <w:spacing w:val="-5"/>
                <w:sz w:val="18"/>
              </w:rPr>
              <w:t>357</w:t>
            </w:r>
          </w:p>
        </w:tc>
        <w:tc>
          <w:tcPr>
            <w:tcW w:w="1844" w:type="dxa"/>
          </w:tcPr>
          <w:p>
            <w:pPr>
              <w:pStyle w:val="TableParagraph"/>
              <w:spacing w:line="196" w:lineRule="exact" w:before="2"/>
              <w:ind w:left="595"/>
              <w:jc w:val="left"/>
              <w:rPr>
                <w:sz w:val="18"/>
              </w:rPr>
            </w:pPr>
            <w:r>
              <w:rPr>
                <w:sz w:val="18"/>
              </w:rPr>
              <w:t>564</w:t>
            </w:r>
            <w:r>
              <w:rPr>
                <w:spacing w:val="-1"/>
                <w:sz w:val="18"/>
              </w:rPr>
              <w:t> </w:t>
            </w:r>
            <w:r>
              <w:rPr>
                <w:spacing w:val="-5"/>
                <w:sz w:val="18"/>
              </w:rPr>
              <w:t>681</w:t>
            </w:r>
          </w:p>
        </w:tc>
      </w:tr>
      <w:tr>
        <w:trPr>
          <w:trHeight w:val="217" w:hRule="atLeast"/>
        </w:trPr>
        <w:tc>
          <w:tcPr>
            <w:tcW w:w="5029" w:type="dxa"/>
          </w:tcPr>
          <w:p>
            <w:pPr>
              <w:pStyle w:val="TableParagraph"/>
              <w:spacing w:line="198" w:lineRule="exact"/>
              <w:ind w:left="107"/>
              <w:jc w:val="left"/>
              <w:rPr>
                <w:sz w:val="18"/>
              </w:rPr>
            </w:pPr>
            <w:r>
              <w:rPr>
                <w:sz w:val="18"/>
              </w:rPr>
              <w:t>Prise</w:t>
            </w:r>
            <w:r>
              <w:rPr>
                <w:spacing w:val="-3"/>
                <w:sz w:val="18"/>
              </w:rPr>
              <w:t> </w:t>
            </w:r>
            <w:r>
              <w:rPr>
                <w:sz w:val="18"/>
              </w:rPr>
              <w:t>en</w:t>
            </w:r>
            <w:r>
              <w:rPr>
                <w:spacing w:val="-2"/>
                <w:sz w:val="18"/>
              </w:rPr>
              <w:t> </w:t>
            </w:r>
            <w:r>
              <w:rPr>
                <w:sz w:val="18"/>
              </w:rPr>
              <w:t>charge</w:t>
            </w:r>
            <w:r>
              <w:rPr>
                <w:spacing w:val="-2"/>
                <w:sz w:val="18"/>
              </w:rPr>
              <w:t> </w:t>
            </w:r>
            <w:r>
              <w:rPr>
                <w:sz w:val="18"/>
              </w:rPr>
              <w:t>des</w:t>
            </w:r>
            <w:r>
              <w:rPr>
                <w:spacing w:val="-3"/>
                <w:sz w:val="18"/>
              </w:rPr>
              <w:t> </w:t>
            </w:r>
            <w:r>
              <w:rPr>
                <w:sz w:val="18"/>
              </w:rPr>
              <w:t>évolutions</w:t>
            </w:r>
            <w:r>
              <w:rPr>
                <w:spacing w:val="-4"/>
                <w:sz w:val="18"/>
              </w:rPr>
              <w:t> </w:t>
            </w:r>
            <w:r>
              <w:rPr>
                <w:spacing w:val="-2"/>
                <w:sz w:val="18"/>
              </w:rPr>
              <w:t>réglementaires</w:t>
            </w:r>
          </w:p>
        </w:tc>
        <w:tc>
          <w:tcPr>
            <w:tcW w:w="1843" w:type="dxa"/>
          </w:tcPr>
          <w:p>
            <w:pPr>
              <w:pStyle w:val="TableParagraph"/>
              <w:spacing w:line="198" w:lineRule="exact"/>
              <w:ind w:left="520"/>
              <w:jc w:val="left"/>
              <w:rPr>
                <w:sz w:val="18"/>
              </w:rPr>
            </w:pPr>
            <w:r>
              <w:rPr>
                <w:sz w:val="18"/>
              </w:rPr>
              <w:t>1</w:t>
            </w:r>
            <w:r>
              <w:rPr>
                <w:spacing w:val="-1"/>
                <w:sz w:val="18"/>
              </w:rPr>
              <w:t> </w:t>
            </w:r>
            <w:r>
              <w:rPr>
                <w:sz w:val="18"/>
              </w:rPr>
              <w:t>863</w:t>
            </w:r>
            <w:r>
              <w:rPr>
                <w:spacing w:val="-1"/>
                <w:sz w:val="18"/>
              </w:rPr>
              <w:t> </w:t>
            </w:r>
            <w:r>
              <w:rPr>
                <w:spacing w:val="-5"/>
                <w:sz w:val="18"/>
              </w:rPr>
              <w:t>287</w:t>
            </w:r>
          </w:p>
        </w:tc>
        <w:tc>
          <w:tcPr>
            <w:tcW w:w="1844" w:type="dxa"/>
          </w:tcPr>
          <w:p>
            <w:pPr>
              <w:pStyle w:val="TableParagraph"/>
              <w:spacing w:line="198" w:lineRule="exact"/>
              <w:ind w:left="595"/>
              <w:jc w:val="left"/>
              <w:rPr>
                <w:sz w:val="18"/>
              </w:rPr>
            </w:pPr>
            <w:r>
              <w:rPr>
                <w:sz w:val="18"/>
              </w:rPr>
              <w:t>716</w:t>
            </w:r>
            <w:r>
              <w:rPr>
                <w:spacing w:val="-1"/>
                <w:sz w:val="18"/>
              </w:rPr>
              <w:t> </w:t>
            </w:r>
            <w:r>
              <w:rPr>
                <w:spacing w:val="-5"/>
                <w:sz w:val="18"/>
              </w:rPr>
              <w:t>128</w:t>
            </w:r>
          </w:p>
        </w:tc>
      </w:tr>
      <w:tr>
        <w:trPr>
          <w:trHeight w:val="218" w:hRule="atLeast"/>
        </w:trPr>
        <w:tc>
          <w:tcPr>
            <w:tcW w:w="5029" w:type="dxa"/>
          </w:tcPr>
          <w:p>
            <w:pPr>
              <w:pStyle w:val="TableParagraph"/>
              <w:spacing w:line="198" w:lineRule="exact"/>
              <w:ind w:left="107"/>
              <w:jc w:val="left"/>
              <w:rPr>
                <w:sz w:val="18"/>
              </w:rPr>
            </w:pPr>
            <w:r>
              <w:rPr>
                <w:sz w:val="18"/>
              </w:rPr>
              <w:t>Échéances</w:t>
            </w:r>
            <w:r>
              <w:rPr>
                <w:spacing w:val="-7"/>
                <w:sz w:val="18"/>
              </w:rPr>
              <w:t> </w:t>
            </w:r>
            <w:r>
              <w:rPr>
                <w:sz w:val="18"/>
              </w:rPr>
              <w:t>Allocation</w:t>
            </w:r>
            <w:r>
              <w:rPr>
                <w:spacing w:val="-5"/>
                <w:sz w:val="18"/>
              </w:rPr>
              <w:t> </w:t>
            </w:r>
            <w:r>
              <w:rPr>
                <w:spacing w:val="-2"/>
                <w:sz w:val="18"/>
              </w:rPr>
              <w:t>Familiale</w:t>
            </w:r>
          </w:p>
        </w:tc>
        <w:tc>
          <w:tcPr>
            <w:tcW w:w="1843" w:type="dxa"/>
          </w:tcPr>
          <w:p>
            <w:pPr>
              <w:pStyle w:val="TableParagraph"/>
              <w:spacing w:line="198" w:lineRule="exact"/>
              <w:ind w:left="784"/>
              <w:jc w:val="left"/>
              <w:rPr>
                <w:sz w:val="18"/>
              </w:rPr>
            </w:pPr>
            <w:r>
              <w:rPr>
                <w:sz w:val="18"/>
              </w:rPr>
              <w:t>87</w:t>
            </w:r>
            <w:r>
              <w:rPr>
                <w:spacing w:val="1"/>
                <w:sz w:val="18"/>
              </w:rPr>
              <w:t> </w:t>
            </w:r>
            <w:r>
              <w:rPr>
                <w:spacing w:val="-5"/>
                <w:sz w:val="18"/>
              </w:rPr>
              <w:t>779</w:t>
            </w:r>
          </w:p>
        </w:tc>
        <w:tc>
          <w:tcPr>
            <w:tcW w:w="1844" w:type="dxa"/>
          </w:tcPr>
          <w:p>
            <w:pPr>
              <w:pStyle w:val="TableParagraph"/>
              <w:spacing w:line="198" w:lineRule="exact"/>
              <w:ind w:left="698"/>
              <w:jc w:val="left"/>
              <w:rPr>
                <w:sz w:val="18"/>
              </w:rPr>
            </w:pPr>
            <w:r>
              <w:rPr>
                <w:sz w:val="18"/>
              </w:rPr>
              <w:t>85</w:t>
            </w:r>
            <w:r>
              <w:rPr>
                <w:spacing w:val="-1"/>
                <w:sz w:val="18"/>
              </w:rPr>
              <w:t> </w:t>
            </w:r>
            <w:r>
              <w:rPr>
                <w:spacing w:val="-5"/>
                <w:sz w:val="18"/>
              </w:rPr>
              <w:t>765</w:t>
            </w:r>
          </w:p>
        </w:tc>
      </w:tr>
      <w:tr>
        <w:trPr>
          <w:trHeight w:val="215" w:hRule="atLeast"/>
        </w:trPr>
        <w:tc>
          <w:tcPr>
            <w:tcW w:w="5029" w:type="dxa"/>
          </w:tcPr>
          <w:p>
            <w:pPr>
              <w:pStyle w:val="TableParagraph"/>
              <w:spacing w:line="196" w:lineRule="exact"/>
              <w:ind w:left="107"/>
              <w:jc w:val="left"/>
              <w:rPr>
                <w:sz w:val="18"/>
              </w:rPr>
            </w:pPr>
            <w:r>
              <w:rPr>
                <w:sz w:val="18"/>
              </w:rPr>
              <w:t>Autres</w:t>
            </w:r>
            <w:r>
              <w:rPr>
                <w:spacing w:val="-10"/>
                <w:sz w:val="18"/>
              </w:rPr>
              <w:t> </w:t>
            </w:r>
            <w:r>
              <w:rPr>
                <w:sz w:val="18"/>
              </w:rPr>
              <w:t>Régularisations</w:t>
            </w:r>
            <w:r>
              <w:rPr>
                <w:spacing w:val="-6"/>
                <w:sz w:val="18"/>
              </w:rPr>
              <w:t> </w:t>
            </w:r>
            <w:r>
              <w:rPr>
                <w:spacing w:val="-4"/>
                <w:sz w:val="18"/>
              </w:rPr>
              <w:t>(**)</w:t>
            </w:r>
          </w:p>
        </w:tc>
        <w:tc>
          <w:tcPr>
            <w:tcW w:w="1843" w:type="dxa"/>
          </w:tcPr>
          <w:p>
            <w:pPr>
              <w:pStyle w:val="TableParagraph"/>
              <w:spacing w:line="196" w:lineRule="exact"/>
              <w:ind w:left="784"/>
              <w:jc w:val="left"/>
              <w:rPr>
                <w:sz w:val="18"/>
              </w:rPr>
            </w:pPr>
            <w:r>
              <w:rPr>
                <w:sz w:val="18"/>
              </w:rPr>
              <w:t>16</w:t>
            </w:r>
            <w:r>
              <w:rPr>
                <w:spacing w:val="1"/>
                <w:sz w:val="18"/>
              </w:rPr>
              <w:t> </w:t>
            </w:r>
            <w:r>
              <w:rPr>
                <w:spacing w:val="-5"/>
                <w:sz w:val="18"/>
              </w:rPr>
              <w:t>639</w:t>
            </w:r>
          </w:p>
        </w:tc>
        <w:tc>
          <w:tcPr>
            <w:tcW w:w="1844" w:type="dxa"/>
          </w:tcPr>
          <w:p>
            <w:pPr>
              <w:pStyle w:val="TableParagraph"/>
              <w:spacing w:line="196" w:lineRule="exact"/>
              <w:ind w:left="804"/>
              <w:jc w:val="left"/>
              <w:rPr>
                <w:sz w:val="18"/>
              </w:rPr>
            </w:pPr>
            <w:r>
              <w:rPr>
                <w:sz w:val="18"/>
              </w:rPr>
              <w:t>7</w:t>
            </w:r>
            <w:r>
              <w:rPr>
                <w:spacing w:val="-1"/>
                <w:sz w:val="18"/>
              </w:rPr>
              <w:t> </w:t>
            </w:r>
            <w:r>
              <w:rPr>
                <w:spacing w:val="-5"/>
                <w:sz w:val="18"/>
              </w:rPr>
              <w:t>122</w:t>
            </w:r>
          </w:p>
        </w:tc>
      </w:tr>
      <w:tr>
        <w:trPr>
          <w:trHeight w:val="218" w:hRule="atLeast"/>
        </w:trPr>
        <w:tc>
          <w:tcPr>
            <w:tcW w:w="5029" w:type="dxa"/>
            <w:shd w:val="clear" w:color="auto" w:fill="F9BE8F"/>
          </w:tcPr>
          <w:p>
            <w:pPr>
              <w:pStyle w:val="TableParagraph"/>
              <w:spacing w:line="198" w:lineRule="exact"/>
              <w:ind w:left="7"/>
              <w:rPr>
                <w:b/>
                <w:sz w:val="18"/>
              </w:rPr>
            </w:pPr>
            <w:r>
              <w:rPr>
                <w:b/>
                <w:color w:val="925209"/>
                <w:spacing w:val="-2"/>
                <w:sz w:val="18"/>
              </w:rPr>
              <w:t>Total</w:t>
            </w:r>
          </w:p>
        </w:tc>
        <w:tc>
          <w:tcPr>
            <w:tcW w:w="1843" w:type="dxa"/>
            <w:shd w:val="clear" w:color="auto" w:fill="F9BE8F"/>
          </w:tcPr>
          <w:p>
            <w:pPr>
              <w:pStyle w:val="TableParagraph"/>
              <w:spacing w:line="198" w:lineRule="exact"/>
              <w:ind w:left="494"/>
              <w:jc w:val="left"/>
              <w:rPr>
                <w:b/>
                <w:sz w:val="18"/>
              </w:rPr>
            </w:pPr>
            <w:r>
              <w:rPr>
                <w:b/>
                <w:color w:val="925209"/>
                <w:sz w:val="18"/>
              </w:rPr>
              <w:t>3 493</w:t>
            </w:r>
            <w:r>
              <w:rPr>
                <w:b/>
                <w:color w:val="925209"/>
                <w:spacing w:val="1"/>
                <w:sz w:val="18"/>
              </w:rPr>
              <w:t> </w:t>
            </w:r>
            <w:r>
              <w:rPr>
                <w:b/>
                <w:color w:val="925209"/>
                <w:spacing w:val="-5"/>
                <w:sz w:val="18"/>
              </w:rPr>
              <w:t>794</w:t>
            </w:r>
          </w:p>
        </w:tc>
        <w:tc>
          <w:tcPr>
            <w:tcW w:w="1844" w:type="dxa"/>
            <w:shd w:val="clear" w:color="auto" w:fill="F9BE8F"/>
          </w:tcPr>
          <w:p>
            <w:pPr>
              <w:pStyle w:val="TableParagraph"/>
              <w:spacing w:line="198" w:lineRule="exact"/>
              <w:ind w:left="465"/>
              <w:jc w:val="left"/>
              <w:rPr>
                <w:b/>
                <w:sz w:val="18"/>
              </w:rPr>
            </w:pPr>
            <w:r>
              <w:rPr>
                <w:b/>
                <w:color w:val="925209"/>
                <w:sz w:val="18"/>
              </w:rPr>
              <w:t>2 339</w:t>
            </w:r>
            <w:r>
              <w:rPr>
                <w:b/>
                <w:color w:val="925209"/>
                <w:spacing w:val="1"/>
                <w:sz w:val="18"/>
              </w:rPr>
              <w:t> </w:t>
            </w:r>
            <w:r>
              <w:rPr>
                <w:b/>
                <w:color w:val="925209"/>
                <w:spacing w:val="-5"/>
                <w:sz w:val="18"/>
              </w:rPr>
              <w:t>506</w:t>
            </w:r>
          </w:p>
        </w:tc>
      </w:tr>
    </w:tbl>
    <w:p>
      <w:pPr>
        <w:spacing w:before="2"/>
        <w:ind w:left="1702" w:right="0" w:firstLine="0"/>
        <w:jc w:val="left"/>
        <w:rPr>
          <w:sz w:val="14"/>
        </w:rPr>
      </w:pPr>
      <w:r>
        <w:rPr>
          <w:sz w:val="14"/>
        </w:rPr>
        <w:t>(*)</w:t>
      </w:r>
      <w:r>
        <w:rPr>
          <w:spacing w:val="-5"/>
          <w:sz w:val="14"/>
        </w:rPr>
        <w:t> </w:t>
      </w:r>
      <w:r>
        <w:rPr>
          <w:sz w:val="14"/>
        </w:rPr>
        <w:t>Il</w:t>
      </w:r>
      <w:r>
        <w:rPr>
          <w:spacing w:val="-4"/>
          <w:sz w:val="14"/>
        </w:rPr>
        <w:t> </w:t>
      </w:r>
      <w:r>
        <w:rPr>
          <w:sz w:val="14"/>
        </w:rPr>
        <w:t>s’agit</w:t>
      </w:r>
      <w:r>
        <w:rPr>
          <w:spacing w:val="-4"/>
          <w:sz w:val="14"/>
        </w:rPr>
        <w:t> </w:t>
      </w:r>
      <w:r>
        <w:rPr>
          <w:sz w:val="14"/>
        </w:rPr>
        <w:t>des</w:t>
      </w:r>
      <w:r>
        <w:rPr>
          <w:spacing w:val="-4"/>
          <w:sz w:val="14"/>
        </w:rPr>
        <w:t> </w:t>
      </w:r>
      <w:r>
        <w:rPr>
          <w:sz w:val="14"/>
        </w:rPr>
        <w:t>retenues</w:t>
      </w:r>
      <w:r>
        <w:rPr>
          <w:spacing w:val="-5"/>
          <w:sz w:val="14"/>
        </w:rPr>
        <w:t> </w:t>
      </w:r>
      <w:r>
        <w:rPr>
          <w:sz w:val="14"/>
        </w:rPr>
        <w:t>au</w:t>
      </w:r>
      <w:r>
        <w:rPr>
          <w:spacing w:val="-4"/>
          <w:sz w:val="14"/>
        </w:rPr>
        <w:t> </w:t>
      </w:r>
      <w:r>
        <w:rPr>
          <w:sz w:val="14"/>
        </w:rPr>
        <w:t>profit</w:t>
      </w:r>
      <w:r>
        <w:rPr>
          <w:spacing w:val="-3"/>
          <w:sz w:val="14"/>
        </w:rPr>
        <w:t> </w:t>
      </w:r>
      <w:r>
        <w:rPr>
          <w:sz w:val="14"/>
        </w:rPr>
        <w:t>des</w:t>
      </w:r>
      <w:r>
        <w:rPr>
          <w:spacing w:val="-2"/>
          <w:sz w:val="14"/>
        </w:rPr>
        <w:t> </w:t>
      </w:r>
      <w:r>
        <w:rPr>
          <w:sz w:val="14"/>
        </w:rPr>
        <w:t>banques,</w:t>
      </w:r>
      <w:r>
        <w:rPr>
          <w:spacing w:val="-2"/>
          <w:sz w:val="14"/>
        </w:rPr>
        <w:t> </w:t>
      </w:r>
      <w:r>
        <w:rPr>
          <w:sz w:val="14"/>
        </w:rPr>
        <w:t>des</w:t>
      </w:r>
      <w:r>
        <w:rPr>
          <w:spacing w:val="-5"/>
          <w:sz w:val="14"/>
        </w:rPr>
        <w:t> </w:t>
      </w:r>
      <w:r>
        <w:rPr>
          <w:sz w:val="14"/>
        </w:rPr>
        <w:t>sociétés</w:t>
      </w:r>
      <w:r>
        <w:rPr>
          <w:spacing w:val="-4"/>
          <w:sz w:val="14"/>
        </w:rPr>
        <w:t> </w:t>
      </w:r>
      <w:r>
        <w:rPr>
          <w:sz w:val="14"/>
        </w:rPr>
        <w:t>de</w:t>
      </w:r>
      <w:r>
        <w:rPr>
          <w:spacing w:val="-4"/>
          <w:sz w:val="14"/>
        </w:rPr>
        <w:t> </w:t>
      </w:r>
      <w:r>
        <w:rPr>
          <w:sz w:val="14"/>
        </w:rPr>
        <w:t>crédits</w:t>
      </w:r>
      <w:r>
        <w:rPr>
          <w:spacing w:val="-4"/>
          <w:sz w:val="14"/>
        </w:rPr>
        <w:t> </w:t>
      </w:r>
      <w:r>
        <w:rPr>
          <w:sz w:val="14"/>
        </w:rPr>
        <w:t>et</w:t>
      </w:r>
      <w:r>
        <w:rPr>
          <w:spacing w:val="-6"/>
          <w:sz w:val="14"/>
        </w:rPr>
        <w:t> </w:t>
      </w:r>
      <w:r>
        <w:rPr>
          <w:sz w:val="14"/>
        </w:rPr>
        <w:t>des</w:t>
      </w:r>
      <w:r>
        <w:rPr>
          <w:spacing w:val="-2"/>
          <w:sz w:val="14"/>
        </w:rPr>
        <w:t> </w:t>
      </w:r>
      <w:r>
        <w:rPr>
          <w:sz w:val="14"/>
        </w:rPr>
        <w:t>œuvres</w:t>
      </w:r>
      <w:r>
        <w:rPr>
          <w:spacing w:val="-4"/>
          <w:sz w:val="14"/>
        </w:rPr>
        <w:t> </w:t>
      </w:r>
      <w:r>
        <w:rPr>
          <w:spacing w:val="-2"/>
          <w:sz w:val="14"/>
        </w:rPr>
        <w:t>sociales.</w:t>
      </w:r>
    </w:p>
    <w:p>
      <w:pPr>
        <w:spacing w:before="2"/>
        <w:ind w:left="1702" w:right="1081" w:firstLine="0"/>
        <w:jc w:val="left"/>
        <w:rPr>
          <w:sz w:val="14"/>
        </w:rPr>
      </w:pPr>
      <w:r>
        <w:rPr>
          <w:sz w:val="14"/>
        </w:rPr>
        <w:t>(**)</w:t>
      </w:r>
      <w:r>
        <w:rPr>
          <w:spacing w:val="-3"/>
          <w:sz w:val="14"/>
        </w:rPr>
        <w:t> </w:t>
      </w:r>
      <w:r>
        <w:rPr>
          <w:sz w:val="14"/>
        </w:rPr>
        <w:t>Il</w:t>
      </w:r>
      <w:r>
        <w:rPr>
          <w:spacing w:val="-3"/>
          <w:sz w:val="14"/>
        </w:rPr>
        <w:t> </w:t>
      </w:r>
      <w:r>
        <w:rPr>
          <w:sz w:val="14"/>
        </w:rPr>
        <w:t>s’agit</w:t>
      </w:r>
      <w:r>
        <w:rPr>
          <w:spacing w:val="40"/>
          <w:sz w:val="14"/>
        </w:rPr>
        <w:t> </w:t>
      </w:r>
      <w:r>
        <w:rPr>
          <w:sz w:val="14"/>
        </w:rPr>
        <w:t>de</w:t>
      </w:r>
      <w:r>
        <w:rPr>
          <w:spacing w:val="-2"/>
          <w:sz w:val="14"/>
        </w:rPr>
        <w:t> </w:t>
      </w:r>
      <w:r>
        <w:rPr>
          <w:sz w:val="14"/>
        </w:rPr>
        <w:t>traitement</w:t>
      </w:r>
      <w:r>
        <w:rPr>
          <w:spacing w:val="-2"/>
          <w:sz w:val="14"/>
        </w:rPr>
        <w:t> </w:t>
      </w:r>
      <w:r>
        <w:rPr>
          <w:sz w:val="14"/>
        </w:rPr>
        <w:t>des</w:t>
      </w:r>
      <w:r>
        <w:rPr>
          <w:spacing w:val="-3"/>
          <w:sz w:val="14"/>
        </w:rPr>
        <w:t> </w:t>
      </w:r>
      <w:r>
        <w:rPr>
          <w:sz w:val="14"/>
        </w:rPr>
        <w:t>actes</w:t>
      </w:r>
      <w:r>
        <w:rPr>
          <w:spacing w:val="-3"/>
          <w:sz w:val="14"/>
        </w:rPr>
        <w:t> </w:t>
      </w:r>
      <w:r>
        <w:rPr>
          <w:sz w:val="14"/>
        </w:rPr>
        <w:t>de</w:t>
      </w:r>
      <w:r>
        <w:rPr>
          <w:spacing w:val="-2"/>
          <w:sz w:val="14"/>
        </w:rPr>
        <w:t> </w:t>
      </w:r>
      <w:r>
        <w:rPr>
          <w:sz w:val="14"/>
        </w:rPr>
        <w:t>régularisation</w:t>
      </w:r>
      <w:r>
        <w:rPr>
          <w:spacing w:val="-1"/>
          <w:sz w:val="14"/>
        </w:rPr>
        <w:t> </w:t>
      </w:r>
      <w:r>
        <w:rPr>
          <w:sz w:val="14"/>
        </w:rPr>
        <w:t>de</w:t>
      </w:r>
      <w:r>
        <w:rPr>
          <w:spacing w:val="-2"/>
          <w:sz w:val="14"/>
        </w:rPr>
        <w:t> </w:t>
      </w:r>
      <w:r>
        <w:rPr>
          <w:sz w:val="14"/>
        </w:rPr>
        <w:t>certaines</w:t>
      </w:r>
      <w:r>
        <w:rPr>
          <w:spacing w:val="-3"/>
          <w:sz w:val="14"/>
        </w:rPr>
        <w:t> </w:t>
      </w:r>
      <w:r>
        <w:rPr>
          <w:sz w:val="14"/>
        </w:rPr>
        <w:t>situations administratives,</w:t>
      </w:r>
      <w:r>
        <w:rPr>
          <w:spacing w:val="-1"/>
          <w:sz w:val="14"/>
        </w:rPr>
        <w:t> </w:t>
      </w:r>
      <w:r>
        <w:rPr>
          <w:sz w:val="14"/>
        </w:rPr>
        <w:t>de fin</w:t>
      </w:r>
      <w:r>
        <w:rPr>
          <w:spacing w:val="-1"/>
          <w:sz w:val="14"/>
        </w:rPr>
        <w:t> </w:t>
      </w:r>
      <w:r>
        <w:rPr>
          <w:sz w:val="14"/>
        </w:rPr>
        <w:t>de</w:t>
      </w:r>
      <w:r>
        <w:rPr>
          <w:spacing w:val="-2"/>
          <w:sz w:val="14"/>
        </w:rPr>
        <w:t> </w:t>
      </w:r>
      <w:r>
        <w:rPr>
          <w:sz w:val="14"/>
        </w:rPr>
        <w:t>stage</w:t>
      </w:r>
      <w:r>
        <w:rPr>
          <w:spacing w:val="-2"/>
          <w:sz w:val="14"/>
        </w:rPr>
        <w:t> </w:t>
      </w:r>
      <w:r>
        <w:rPr>
          <w:sz w:val="14"/>
        </w:rPr>
        <w:t>de formation</w:t>
      </w:r>
      <w:r>
        <w:rPr>
          <w:spacing w:val="-3"/>
          <w:sz w:val="14"/>
        </w:rPr>
        <w:t> </w:t>
      </w:r>
      <w:r>
        <w:rPr>
          <w:sz w:val="14"/>
        </w:rPr>
        <w:t>et</w:t>
      </w:r>
      <w:r>
        <w:rPr>
          <w:spacing w:val="-2"/>
          <w:sz w:val="14"/>
        </w:rPr>
        <w:t> </w:t>
      </w:r>
      <w:r>
        <w:rPr>
          <w:sz w:val="14"/>
        </w:rPr>
        <w:t>de</w:t>
      </w:r>
      <w:r>
        <w:rPr>
          <w:spacing w:val="-2"/>
          <w:sz w:val="14"/>
        </w:rPr>
        <w:t> </w:t>
      </w:r>
      <w:r>
        <w:rPr>
          <w:sz w:val="14"/>
        </w:rPr>
        <w:t>fin</w:t>
      </w:r>
      <w:r>
        <w:rPr>
          <w:spacing w:val="-3"/>
          <w:sz w:val="14"/>
        </w:rPr>
        <w:t> </w:t>
      </w:r>
      <w:r>
        <w:rPr>
          <w:sz w:val="14"/>
        </w:rPr>
        <w:t>de suspension avec remboursement de la période.</w:t>
      </w:r>
    </w:p>
    <w:p>
      <w:pPr>
        <w:pStyle w:val="BodyText"/>
        <w:spacing w:before="118"/>
        <w:ind w:left="1418" w:right="686"/>
        <w:jc w:val="left"/>
      </w:pPr>
      <w:r>
        <w:rPr/>
        <w:t>Les</w:t>
      </w:r>
      <w:r>
        <w:rPr>
          <w:spacing w:val="38"/>
        </w:rPr>
        <w:t> </w:t>
      </w:r>
      <w:r>
        <w:rPr/>
        <w:t>actes</w:t>
      </w:r>
      <w:r>
        <w:rPr>
          <w:spacing w:val="38"/>
        </w:rPr>
        <w:t> </w:t>
      </w:r>
      <w:r>
        <w:rPr/>
        <w:t>de</w:t>
      </w:r>
      <w:r>
        <w:rPr>
          <w:spacing w:val="38"/>
        </w:rPr>
        <w:t> </w:t>
      </w:r>
      <w:r>
        <w:rPr/>
        <w:t>gestion</w:t>
      </w:r>
      <w:r>
        <w:rPr>
          <w:spacing w:val="40"/>
        </w:rPr>
        <w:t> </w:t>
      </w:r>
      <w:r>
        <w:rPr/>
        <w:t>relatifs</w:t>
      </w:r>
      <w:r>
        <w:rPr>
          <w:spacing w:val="38"/>
        </w:rPr>
        <w:t> </w:t>
      </w:r>
      <w:r>
        <w:rPr/>
        <w:t>au</w:t>
      </w:r>
      <w:r>
        <w:rPr>
          <w:spacing w:val="38"/>
        </w:rPr>
        <w:t> </w:t>
      </w:r>
      <w:r>
        <w:rPr/>
        <w:t>traitement</w:t>
      </w:r>
      <w:r>
        <w:rPr>
          <w:spacing w:val="39"/>
        </w:rPr>
        <w:t> </w:t>
      </w:r>
      <w:r>
        <w:rPr/>
        <w:t>de</w:t>
      </w:r>
      <w:r>
        <w:rPr>
          <w:spacing w:val="38"/>
        </w:rPr>
        <w:t> </w:t>
      </w:r>
      <w:r>
        <w:rPr/>
        <w:t>la</w:t>
      </w:r>
      <w:r>
        <w:rPr>
          <w:spacing w:val="39"/>
        </w:rPr>
        <w:t> </w:t>
      </w:r>
      <w:r>
        <w:rPr/>
        <w:t>paie</w:t>
      </w:r>
      <w:r>
        <w:rPr>
          <w:spacing w:val="38"/>
        </w:rPr>
        <w:t> </w:t>
      </w:r>
      <w:r>
        <w:rPr/>
        <w:t>pris</w:t>
      </w:r>
      <w:r>
        <w:rPr>
          <w:spacing w:val="38"/>
        </w:rPr>
        <w:t> </w:t>
      </w:r>
      <w:r>
        <w:rPr/>
        <w:t>en</w:t>
      </w:r>
      <w:r>
        <w:rPr>
          <w:spacing w:val="38"/>
        </w:rPr>
        <w:t> </w:t>
      </w:r>
      <w:r>
        <w:rPr/>
        <w:t>charge</w:t>
      </w:r>
      <w:r>
        <w:rPr>
          <w:spacing w:val="38"/>
        </w:rPr>
        <w:t> </w:t>
      </w:r>
      <w:r>
        <w:rPr/>
        <w:t>en</w:t>
      </w:r>
      <w:r>
        <w:rPr>
          <w:spacing w:val="40"/>
        </w:rPr>
        <w:t> </w:t>
      </w:r>
      <w:r>
        <w:rPr/>
        <w:t>2021</w:t>
      </w:r>
      <w:r>
        <w:rPr>
          <w:spacing w:val="39"/>
        </w:rPr>
        <w:t> </w:t>
      </w:r>
      <w:r>
        <w:rPr/>
        <w:t>sont répartis, selon leur nature, comme suit :</w:t>
      </w:r>
    </w:p>
    <w:p>
      <w:pPr>
        <w:spacing w:before="73" w:after="38"/>
        <w:ind w:left="2630" w:right="0" w:firstLine="0"/>
        <w:jc w:val="both"/>
        <w:rPr>
          <w:b/>
          <w:sz w:val="20"/>
        </w:rPr>
      </w:pPr>
      <w:r>
        <w:rPr>
          <w:b/>
          <w:color w:val="925209"/>
          <w:spacing w:val="-2"/>
          <w:w w:val="105"/>
          <w:sz w:val="20"/>
        </w:rPr>
        <w:t>Répartition</w:t>
      </w:r>
      <w:r>
        <w:rPr>
          <w:b/>
          <w:color w:val="925209"/>
          <w:spacing w:val="-13"/>
          <w:w w:val="105"/>
          <w:sz w:val="20"/>
        </w:rPr>
        <w:t> </w:t>
      </w:r>
      <w:r>
        <w:rPr>
          <w:b/>
          <w:color w:val="925209"/>
          <w:spacing w:val="-2"/>
          <w:w w:val="105"/>
          <w:sz w:val="20"/>
        </w:rPr>
        <w:t>des</w:t>
      </w:r>
      <w:r>
        <w:rPr>
          <w:b/>
          <w:color w:val="925209"/>
          <w:spacing w:val="-12"/>
          <w:w w:val="105"/>
          <w:sz w:val="20"/>
        </w:rPr>
        <w:t> </w:t>
      </w:r>
      <w:r>
        <w:rPr>
          <w:b/>
          <w:color w:val="925209"/>
          <w:spacing w:val="-2"/>
          <w:w w:val="105"/>
          <w:sz w:val="20"/>
        </w:rPr>
        <w:t>actes</w:t>
      </w:r>
      <w:r>
        <w:rPr>
          <w:b/>
          <w:color w:val="925209"/>
          <w:spacing w:val="-12"/>
          <w:w w:val="105"/>
          <w:sz w:val="20"/>
        </w:rPr>
        <w:t> </w:t>
      </w:r>
      <w:r>
        <w:rPr>
          <w:b/>
          <w:color w:val="925209"/>
          <w:spacing w:val="-2"/>
          <w:w w:val="105"/>
          <w:sz w:val="20"/>
        </w:rPr>
        <w:t>de</w:t>
      </w:r>
      <w:r>
        <w:rPr>
          <w:b/>
          <w:color w:val="925209"/>
          <w:spacing w:val="-12"/>
          <w:w w:val="105"/>
          <w:sz w:val="20"/>
        </w:rPr>
        <w:t> </w:t>
      </w:r>
      <w:r>
        <w:rPr>
          <w:b/>
          <w:color w:val="925209"/>
          <w:spacing w:val="-2"/>
          <w:w w:val="105"/>
          <w:sz w:val="20"/>
        </w:rPr>
        <w:t>gestion</w:t>
      </w:r>
      <w:r>
        <w:rPr>
          <w:b/>
          <w:color w:val="925209"/>
          <w:spacing w:val="-12"/>
          <w:w w:val="105"/>
          <w:sz w:val="20"/>
        </w:rPr>
        <w:t> </w:t>
      </w:r>
      <w:r>
        <w:rPr>
          <w:b/>
          <w:color w:val="925209"/>
          <w:spacing w:val="-2"/>
          <w:w w:val="105"/>
          <w:sz w:val="20"/>
        </w:rPr>
        <w:t>de</w:t>
      </w:r>
      <w:r>
        <w:rPr>
          <w:b/>
          <w:color w:val="925209"/>
          <w:spacing w:val="-12"/>
          <w:w w:val="105"/>
          <w:sz w:val="20"/>
        </w:rPr>
        <w:t> </w:t>
      </w:r>
      <w:r>
        <w:rPr>
          <w:b/>
          <w:color w:val="925209"/>
          <w:spacing w:val="-2"/>
          <w:w w:val="105"/>
          <w:sz w:val="20"/>
        </w:rPr>
        <w:t>l’année</w:t>
      </w:r>
      <w:r>
        <w:rPr>
          <w:b/>
          <w:color w:val="925209"/>
          <w:spacing w:val="-12"/>
          <w:w w:val="105"/>
          <w:sz w:val="20"/>
        </w:rPr>
        <w:t> </w:t>
      </w:r>
      <w:r>
        <w:rPr>
          <w:b/>
          <w:color w:val="925209"/>
          <w:spacing w:val="-2"/>
          <w:w w:val="105"/>
          <w:sz w:val="20"/>
        </w:rPr>
        <w:t>2021</w:t>
      </w:r>
      <w:r>
        <w:rPr>
          <w:b/>
          <w:color w:val="925209"/>
          <w:spacing w:val="-14"/>
          <w:w w:val="105"/>
          <w:sz w:val="20"/>
        </w:rPr>
        <w:t> </w:t>
      </w:r>
      <w:r>
        <w:rPr>
          <w:b/>
          <w:color w:val="925209"/>
          <w:spacing w:val="-2"/>
          <w:w w:val="105"/>
          <w:sz w:val="20"/>
        </w:rPr>
        <w:t>selon</w:t>
      </w:r>
      <w:r>
        <w:rPr>
          <w:b/>
          <w:color w:val="925209"/>
          <w:spacing w:val="-12"/>
          <w:w w:val="105"/>
          <w:sz w:val="20"/>
        </w:rPr>
        <w:t> </w:t>
      </w:r>
      <w:r>
        <w:rPr>
          <w:b/>
          <w:color w:val="925209"/>
          <w:spacing w:val="-2"/>
          <w:w w:val="105"/>
          <w:sz w:val="20"/>
        </w:rPr>
        <w:t>leur</w:t>
      </w:r>
      <w:r>
        <w:rPr>
          <w:b/>
          <w:color w:val="925209"/>
          <w:spacing w:val="-12"/>
          <w:w w:val="105"/>
          <w:sz w:val="20"/>
        </w:rPr>
        <w:t> </w:t>
      </w:r>
      <w:r>
        <w:rPr>
          <w:b/>
          <w:color w:val="925209"/>
          <w:spacing w:val="-2"/>
          <w:w w:val="105"/>
          <w:sz w:val="20"/>
        </w:rPr>
        <w:t>nature</w:t>
      </w:r>
    </w:p>
    <w:tbl>
      <w:tblPr>
        <w:tblW w:w="0" w:type="auto"/>
        <w:jc w:val="left"/>
        <w:tblInd w:w="23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965"/>
        <w:gridCol w:w="1426"/>
      </w:tblGrid>
      <w:tr>
        <w:trPr>
          <w:trHeight w:val="249" w:hRule="atLeast"/>
        </w:trPr>
        <w:tc>
          <w:tcPr>
            <w:tcW w:w="5965" w:type="dxa"/>
            <w:shd w:val="clear" w:color="auto" w:fill="F7C790"/>
          </w:tcPr>
          <w:p>
            <w:pPr>
              <w:pStyle w:val="TableParagraph"/>
              <w:spacing w:line="217" w:lineRule="exact"/>
              <w:ind w:left="1726"/>
              <w:jc w:val="left"/>
              <w:rPr>
                <w:b/>
                <w:sz w:val="18"/>
              </w:rPr>
            </w:pPr>
            <w:r>
              <w:rPr>
                <w:b/>
                <w:color w:val="925209"/>
                <w:sz w:val="18"/>
              </w:rPr>
              <w:t>Nature</w:t>
            </w:r>
            <w:r>
              <w:rPr>
                <w:b/>
                <w:color w:val="925209"/>
                <w:spacing w:val="-2"/>
                <w:sz w:val="18"/>
              </w:rPr>
              <w:t> </w:t>
            </w:r>
            <w:r>
              <w:rPr>
                <w:b/>
                <w:color w:val="925209"/>
                <w:sz w:val="18"/>
              </w:rPr>
              <w:t>des</w:t>
            </w:r>
            <w:r>
              <w:rPr>
                <w:b/>
                <w:color w:val="925209"/>
                <w:spacing w:val="-1"/>
                <w:sz w:val="18"/>
              </w:rPr>
              <w:t> </w:t>
            </w:r>
            <w:r>
              <w:rPr>
                <w:b/>
                <w:color w:val="925209"/>
                <w:sz w:val="18"/>
              </w:rPr>
              <w:t>actes</w:t>
            </w:r>
            <w:r>
              <w:rPr>
                <w:b/>
                <w:color w:val="925209"/>
                <w:spacing w:val="-1"/>
                <w:sz w:val="18"/>
              </w:rPr>
              <w:t> </w:t>
            </w:r>
            <w:r>
              <w:rPr>
                <w:b/>
                <w:color w:val="925209"/>
                <w:sz w:val="18"/>
              </w:rPr>
              <w:t>de </w:t>
            </w:r>
            <w:r>
              <w:rPr>
                <w:b/>
                <w:color w:val="925209"/>
                <w:spacing w:val="-2"/>
                <w:sz w:val="18"/>
              </w:rPr>
              <w:t>gestion</w:t>
            </w:r>
          </w:p>
        </w:tc>
        <w:tc>
          <w:tcPr>
            <w:tcW w:w="1426" w:type="dxa"/>
            <w:shd w:val="clear" w:color="auto" w:fill="F7C790"/>
          </w:tcPr>
          <w:p>
            <w:pPr>
              <w:pStyle w:val="TableParagraph"/>
              <w:spacing w:line="217" w:lineRule="exact"/>
              <w:ind w:left="388"/>
              <w:jc w:val="left"/>
              <w:rPr>
                <w:b/>
                <w:sz w:val="18"/>
              </w:rPr>
            </w:pPr>
            <w:r>
              <w:rPr>
                <w:b/>
                <w:color w:val="925209"/>
                <w:spacing w:val="-2"/>
                <w:sz w:val="18"/>
              </w:rPr>
              <w:t>Effectif</w:t>
            </w:r>
          </w:p>
        </w:tc>
      </w:tr>
      <w:tr>
        <w:trPr>
          <w:trHeight w:val="218" w:hRule="atLeast"/>
        </w:trPr>
        <w:tc>
          <w:tcPr>
            <w:tcW w:w="5965" w:type="dxa"/>
          </w:tcPr>
          <w:p>
            <w:pPr>
              <w:pStyle w:val="TableParagraph"/>
              <w:spacing w:line="198" w:lineRule="exact"/>
              <w:ind w:left="69"/>
              <w:jc w:val="left"/>
              <w:rPr>
                <w:sz w:val="18"/>
              </w:rPr>
            </w:pPr>
            <w:r>
              <w:rPr>
                <w:sz w:val="18"/>
              </w:rPr>
              <w:t>Situations</w:t>
            </w:r>
            <w:r>
              <w:rPr>
                <w:spacing w:val="-8"/>
                <w:sz w:val="18"/>
              </w:rPr>
              <w:t> </w:t>
            </w:r>
            <w:r>
              <w:rPr>
                <w:spacing w:val="-2"/>
                <w:sz w:val="18"/>
              </w:rPr>
              <w:t>administratives</w:t>
            </w:r>
          </w:p>
        </w:tc>
        <w:tc>
          <w:tcPr>
            <w:tcW w:w="1426" w:type="dxa"/>
          </w:tcPr>
          <w:p>
            <w:pPr>
              <w:pStyle w:val="TableParagraph"/>
              <w:spacing w:line="198" w:lineRule="exact"/>
              <w:ind w:left="388"/>
              <w:jc w:val="left"/>
              <w:rPr>
                <w:sz w:val="18"/>
              </w:rPr>
            </w:pPr>
            <w:r>
              <w:rPr>
                <w:sz w:val="18"/>
              </w:rPr>
              <w:t>831</w:t>
            </w:r>
            <w:r>
              <w:rPr>
                <w:spacing w:val="-1"/>
                <w:sz w:val="18"/>
              </w:rPr>
              <w:t> </w:t>
            </w:r>
            <w:r>
              <w:rPr>
                <w:spacing w:val="-5"/>
                <w:sz w:val="18"/>
              </w:rPr>
              <w:t>258</w:t>
            </w:r>
          </w:p>
        </w:tc>
      </w:tr>
      <w:tr>
        <w:trPr>
          <w:trHeight w:val="218" w:hRule="atLeast"/>
        </w:trPr>
        <w:tc>
          <w:tcPr>
            <w:tcW w:w="5965" w:type="dxa"/>
          </w:tcPr>
          <w:p>
            <w:pPr>
              <w:pStyle w:val="TableParagraph"/>
              <w:spacing w:line="198" w:lineRule="exact"/>
              <w:ind w:left="69"/>
              <w:jc w:val="left"/>
              <w:rPr>
                <w:sz w:val="18"/>
              </w:rPr>
            </w:pPr>
            <w:r>
              <w:rPr>
                <w:sz w:val="18"/>
              </w:rPr>
              <w:t>Allocations</w:t>
            </w:r>
            <w:r>
              <w:rPr>
                <w:spacing w:val="-8"/>
                <w:sz w:val="18"/>
              </w:rPr>
              <w:t> </w:t>
            </w:r>
            <w:r>
              <w:rPr>
                <w:spacing w:val="-2"/>
                <w:sz w:val="18"/>
              </w:rPr>
              <w:t>familiales</w:t>
            </w:r>
          </w:p>
        </w:tc>
        <w:tc>
          <w:tcPr>
            <w:tcW w:w="1426" w:type="dxa"/>
          </w:tcPr>
          <w:p>
            <w:pPr>
              <w:pStyle w:val="TableParagraph"/>
              <w:spacing w:line="198" w:lineRule="exact"/>
              <w:ind w:left="439"/>
              <w:jc w:val="left"/>
              <w:rPr>
                <w:sz w:val="18"/>
              </w:rPr>
            </w:pPr>
            <w:r>
              <w:rPr>
                <w:sz w:val="18"/>
              </w:rPr>
              <w:t>91</w:t>
            </w:r>
            <w:r>
              <w:rPr>
                <w:spacing w:val="-1"/>
                <w:sz w:val="18"/>
              </w:rPr>
              <w:t> </w:t>
            </w:r>
            <w:r>
              <w:rPr>
                <w:spacing w:val="-5"/>
                <w:sz w:val="18"/>
              </w:rPr>
              <w:t>256</w:t>
            </w:r>
          </w:p>
        </w:tc>
      </w:tr>
      <w:tr>
        <w:trPr>
          <w:trHeight w:val="216" w:hRule="atLeast"/>
        </w:trPr>
        <w:tc>
          <w:tcPr>
            <w:tcW w:w="5965" w:type="dxa"/>
          </w:tcPr>
          <w:p>
            <w:pPr>
              <w:pStyle w:val="TableParagraph"/>
              <w:spacing w:line="196" w:lineRule="exact"/>
              <w:ind w:left="69"/>
              <w:jc w:val="left"/>
              <w:rPr>
                <w:sz w:val="18"/>
              </w:rPr>
            </w:pPr>
            <w:r>
              <w:rPr>
                <w:sz w:val="18"/>
              </w:rPr>
              <w:t>Loyer</w:t>
            </w:r>
            <w:r>
              <w:rPr>
                <w:spacing w:val="-1"/>
                <w:sz w:val="18"/>
              </w:rPr>
              <w:t> </w:t>
            </w:r>
            <w:r>
              <w:rPr>
                <w:sz w:val="18"/>
              </w:rPr>
              <w:t>et</w:t>
            </w:r>
            <w:r>
              <w:rPr>
                <w:spacing w:val="-1"/>
                <w:sz w:val="18"/>
              </w:rPr>
              <w:t> </w:t>
            </w:r>
            <w:r>
              <w:rPr>
                <w:sz w:val="18"/>
              </w:rPr>
              <w:t>vente</w:t>
            </w:r>
            <w:r>
              <w:rPr>
                <w:spacing w:val="-5"/>
                <w:sz w:val="18"/>
              </w:rPr>
              <w:t> </w:t>
            </w:r>
            <w:r>
              <w:rPr>
                <w:sz w:val="18"/>
              </w:rPr>
              <w:t>domaniaux,</w:t>
            </w:r>
            <w:r>
              <w:rPr>
                <w:spacing w:val="-2"/>
                <w:sz w:val="18"/>
              </w:rPr>
              <w:t> </w:t>
            </w:r>
            <w:r>
              <w:rPr>
                <w:sz w:val="18"/>
              </w:rPr>
              <w:t>mutuelles,</w:t>
            </w:r>
            <w:r>
              <w:rPr>
                <w:spacing w:val="-3"/>
                <w:sz w:val="18"/>
              </w:rPr>
              <w:t> </w:t>
            </w:r>
            <w:r>
              <w:rPr>
                <w:sz w:val="18"/>
              </w:rPr>
              <w:t>validation</w:t>
            </w:r>
            <w:r>
              <w:rPr>
                <w:spacing w:val="-2"/>
                <w:sz w:val="18"/>
              </w:rPr>
              <w:t> </w:t>
            </w:r>
            <w:r>
              <w:rPr>
                <w:sz w:val="18"/>
              </w:rPr>
              <w:t>de</w:t>
            </w:r>
            <w:r>
              <w:rPr>
                <w:spacing w:val="-1"/>
                <w:sz w:val="18"/>
              </w:rPr>
              <w:t> </w:t>
            </w:r>
            <w:r>
              <w:rPr>
                <w:spacing w:val="-2"/>
                <w:sz w:val="18"/>
              </w:rPr>
              <w:t>service</w:t>
            </w:r>
          </w:p>
        </w:tc>
        <w:tc>
          <w:tcPr>
            <w:tcW w:w="1426" w:type="dxa"/>
          </w:tcPr>
          <w:p>
            <w:pPr>
              <w:pStyle w:val="TableParagraph"/>
              <w:spacing w:line="196" w:lineRule="exact"/>
              <w:ind w:left="439"/>
              <w:jc w:val="left"/>
              <w:rPr>
                <w:sz w:val="18"/>
              </w:rPr>
            </w:pPr>
            <w:r>
              <w:rPr>
                <w:sz w:val="18"/>
              </w:rPr>
              <w:t>40</w:t>
            </w:r>
            <w:r>
              <w:rPr>
                <w:spacing w:val="-1"/>
                <w:sz w:val="18"/>
              </w:rPr>
              <w:t> </w:t>
            </w:r>
            <w:r>
              <w:rPr>
                <w:spacing w:val="-5"/>
                <w:sz w:val="18"/>
              </w:rPr>
              <w:t>444</w:t>
            </w:r>
          </w:p>
        </w:tc>
      </w:tr>
      <w:tr>
        <w:trPr>
          <w:trHeight w:val="217" w:hRule="atLeast"/>
        </w:trPr>
        <w:tc>
          <w:tcPr>
            <w:tcW w:w="5965" w:type="dxa"/>
          </w:tcPr>
          <w:p>
            <w:pPr>
              <w:pStyle w:val="TableParagraph"/>
              <w:spacing w:line="198" w:lineRule="exact"/>
              <w:ind w:left="69"/>
              <w:jc w:val="left"/>
              <w:rPr>
                <w:sz w:val="18"/>
              </w:rPr>
            </w:pPr>
            <w:r>
              <w:rPr>
                <w:sz w:val="18"/>
              </w:rPr>
              <w:t>Saisie</w:t>
            </w:r>
            <w:r>
              <w:rPr>
                <w:spacing w:val="-5"/>
                <w:sz w:val="18"/>
              </w:rPr>
              <w:t> </w:t>
            </w:r>
            <w:r>
              <w:rPr>
                <w:sz w:val="18"/>
              </w:rPr>
              <w:t>arrêt</w:t>
            </w:r>
            <w:r>
              <w:rPr>
                <w:spacing w:val="-3"/>
                <w:sz w:val="18"/>
              </w:rPr>
              <w:t> </w:t>
            </w:r>
            <w:r>
              <w:rPr>
                <w:sz w:val="18"/>
              </w:rPr>
              <w:t>et</w:t>
            </w:r>
            <w:r>
              <w:rPr>
                <w:spacing w:val="-3"/>
                <w:sz w:val="18"/>
              </w:rPr>
              <w:t> </w:t>
            </w:r>
            <w:r>
              <w:rPr>
                <w:sz w:val="18"/>
              </w:rPr>
              <w:t>pensions</w:t>
            </w:r>
            <w:r>
              <w:rPr>
                <w:spacing w:val="-6"/>
                <w:sz w:val="18"/>
              </w:rPr>
              <w:t> </w:t>
            </w:r>
            <w:r>
              <w:rPr>
                <w:spacing w:val="-2"/>
                <w:sz w:val="18"/>
              </w:rPr>
              <w:t>alimentaires</w:t>
            </w:r>
          </w:p>
        </w:tc>
        <w:tc>
          <w:tcPr>
            <w:tcW w:w="1426" w:type="dxa"/>
          </w:tcPr>
          <w:p>
            <w:pPr>
              <w:pStyle w:val="TableParagraph"/>
              <w:spacing w:line="198" w:lineRule="exact"/>
              <w:ind w:left="568"/>
              <w:jc w:val="left"/>
              <w:rPr>
                <w:sz w:val="18"/>
              </w:rPr>
            </w:pPr>
            <w:r>
              <w:rPr>
                <w:sz w:val="18"/>
              </w:rPr>
              <w:t>2</w:t>
            </w:r>
            <w:r>
              <w:rPr>
                <w:spacing w:val="1"/>
                <w:sz w:val="18"/>
              </w:rPr>
              <w:t> </w:t>
            </w:r>
            <w:r>
              <w:rPr>
                <w:spacing w:val="-5"/>
                <w:sz w:val="18"/>
              </w:rPr>
              <w:t>852</w:t>
            </w:r>
          </w:p>
        </w:tc>
      </w:tr>
      <w:tr>
        <w:trPr>
          <w:trHeight w:val="249" w:hRule="atLeast"/>
        </w:trPr>
        <w:tc>
          <w:tcPr>
            <w:tcW w:w="5965" w:type="dxa"/>
            <w:shd w:val="clear" w:color="auto" w:fill="F7C790"/>
          </w:tcPr>
          <w:p>
            <w:pPr>
              <w:pStyle w:val="TableParagraph"/>
              <w:spacing w:line="217" w:lineRule="exact"/>
              <w:ind w:left="9"/>
              <w:rPr>
                <w:b/>
                <w:sz w:val="18"/>
              </w:rPr>
            </w:pPr>
            <w:r>
              <w:rPr>
                <w:b/>
                <w:color w:val="925209"/>
                <w:spacing w:val="-2"/>
                <w:sz w:val="18"/>
              </w:rPr>
              <w:t>Total</w:t>
            </w:r>
          </w:p>
        </w:tc>
        <w:tc>
          <w:tcPr>
            <w:tcW w:w="1426" w:type="dxa"/>
            <w:shd w:val="clear" w:color="auto" w:fill="F7C790"/>
          </w:tcPr>
          <w:p>
            <w:pPr>
              <w:pStyle w:val="TableParagraph"/>
              <w:spacing w:line="217" w:lineRule="exact"/>
              <w:ind w:left="340"/>
              <w:jc w:val="left"/>
              <w:rPr>
                <w:b/>
                <w:sz w:val="18"/>
              </w:rPr>
            </w:pPr>
            <w:r>
              <w:rPr>
                <w:b/>
                <w:color w:val="925209"/>
                <w:sz w:val="18"/>
              </w:rPr>
              <w:t>965 </w:t>
            </w:r>
            <w:r>
              <w:rPr>
                <w:b/>
                <w:color w:val="925209"/>
                <w:spacing w:val="-5"/>
                <w:sz w:val="18"/>
              </w:rPr>
              <w:t>810</w:t>
            </w:r>
          </w:p>
        </w:tc>
      </w:tr>
    </w:tbl>
    <w:p>
      <w:pPr>
        <w:pStyle w:val="BodyText"/>
        <w:spacing w:before="3"/>
        <w:jc w:val="left"/>
        <w:rPr>
          <w:b/>
          <w:sz w:val="8"/>
        </w:rPr>
      </w:pPr>
      <w:r>
        <w:rPr>
          <w:b/>
          <w:sz w:val="8"/>
        </w:rPr>
        <mc:AlternateContent>
          <mc:Choice Requires="wps">
            <w:drawing>
              <wp:anchor distT="0" distB="0" distL="0" distR="0" allowOverlap="1" layoutInCell="1" locked="0" behindDoc="1" simplePos="0" relativeHeight="487602688">
                <wp:simplePos x="0" y="0"/>
                <wp:positionH relativeFrom="page">
                  <wp:posOffset>6491113</wp:posOffset>
                </wp:positionH>
                <wp:positionV relativeFrom="paragraph">
                  <wp:posOffset>78462</wp:posOffset>
                </wp:positionV>
                <wp:extent cx="257175" cy="178435"/>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257175" cy="178435"/>
                          <a:chExt cx="257175" cy="178435"/>
                        </a:xfrm>
                      </wpg:grpSpPr>
                      <pic:pic>
                        <pic:nvPicPr>
                          <pic:cNvPr id="119" name="Image 119"/>
                          <pic:cNvPicPr/>
                        </pic:nvPicPr>
                        <pic:blipFill>
                          <a:blip r:embed="rId74" cstate="print"/>
                          <a:stretch>
                            <a:fillRect/>
                          </a:stretch>
                        </pic:blipFill>
                        <pic:spPr>
                          <a:xfrm>
                            <a:off x="0" y="434"/>
                            <a:ext cx="256774" cy="177707"/>
                          </a:xfrm>
                          <a:prstGeom prst="rect">
                            <a:avLst/>
                          </a:prstGeom>
                        </pic:spPr>
                      </pic:pic>
                      <pic:pic>
                        <pic:nvPicPr>
                          <pic:cNvPr id="120" name="Image 120"/>
                          <pic:cNvPicPr/>
                        </pic:nvPicPr>
                        <pic:blipFill>
                          <a:blip r:embed="rId75" cstate="print"/>
                          <a:stretch>
                            <a:fillRect/>
                          </a:stretch>
                        </pic:blipFill>
                        <pic:spPr>
                          <a:xfrm>
                            <a:off x="11610" y="0"/>
                            <a:ext cx="240271" cy="159245"/>
                          </a:xfrm>
                          <a:prstGeom prst="rect">
                            <a:avLst/>
                          </a:prstGeom>
                        </pic:spPr>
                      </pic:pic>
                    </wpg:wgp>
                  </a:graphicData>
                </a:graphic>
              </wp:anchor>
            </w:drawing>
          </mc:Choice>
          <mc:Fallback>
            <w:pict>
              <v:group style="position:absolute;margin-left:511.111298pt;margin-top:6.178125pt;width:20.25pt;height:14.05pt;mso-position-horizontal-relative:page;mso-position-vertical-relative:paragraph;z-index:-15713792;mso-wrap-distance-left:0;mso-wrap-distance-right:0" id="docshapegroup117" coordorigin="10222,124" coordsize="405,281">
                <v:shape style="position:absolute;left:10222;top:124;width:405;height:280" type="#_x0000_t75" id="docshape118" stroked="false">
                  <v:imagedata r:id="rId74" o:title=""/>
                </v:shape>
                <v:shape style="position:absolute;left:10240;top:123;width:379;height:251" type="#_x0000_t75" id="docshape119" stroked="false">
                  <v:imagedata r:id="rId75" o:title=""/>
                </v:shape>
                <w10:wrap type="topAndBottom"/>
              </v:group>
            </w:pict>
          </mc:Fallback>
        </mc:AlternateContent>
      </w:r>
    </w:p>
    <w:p>
      <w:pPr>
        <w:pStyle w:val="BodyText"/>
        <w:spacing w:after="0"/>
        <w:jc w:val="left"/>
        <w:rPr>
          <w:b/>
          <w:sz w:val="8"/>
        </w:rPr>
        <w:sectPr>
          <w:footerReference w:type="default" r:id="rId73"/>
          <w:pgSz w:w="11910" w:h="16840"/>
          <w:pgMar w:header="0" w:footer="0" w:top="600" w:bottom="280" w:left="0" w:right="283"/>
        </w:sectPr>
      </w:pPr>
    </w:p>
    <w:p>
      <w:pPr>
        <w:pStyle w:val="Heading4"/>
        <w:numPr>
          <w:ilvl w:val="1"/>
          <w:numId w:val="6"/>
        </w:numPr>
        <w:tabs>
          <w:tab w:pos="1984" w:val="left" w:leader="none"/>
        </w:tabs>
        <w:spacing w:line="240" w:lineRule="auto" w:before="78" w:after="0"/>
        <w:ind w:left="1984" w:right="0" w:hanging="141"/>
        <w:jc w:val="both"/>
      </w:pPr>
      <w:r>
        <w:rPr/>
        <w:t>Absences</w:t>
      </w:r>
      <w:r>
        <w:rPr>
          <w:spacing w:val="-3"/>
        </w:rPr>
        <w:t> </w:t>
      </w:r>
      <w:r>
        <w:rPr>
          <w:spacing w:val="-2"/>
        </w:rPr>
        <w:t>irrégulières</w:t>
      </w:r>
    </w:p>
    <w:p>
      <w:pPr>
        <w:pStyle w:val="BodyText"/>
        <w:spacing w:before="64"/>
        <w:ind w:left="1418" w:right="985"/>
      </w:pPr>
      <w:r>
        <w:rPr/>
        <w:t>Conformément aux dispositions de la circulaire du Chef du Gouvernement n° 26-12 du 15 novembre 2012, le contrôle annuel des absences irrégulières au titre de l’année N est effectué courant l’année N+1. Ainsi, au cours de l’année 2021, il a été procédé au contrôle annuel des absences irrégulières au titre de l’année 2020.</w:t>
      </w:r>
    </w:p>
    <w:p>
      <w:pPr>
        <w:pStyle w:val="BodyText"/>
        <w:spacing w:before="169"/>
        <w:ind w:left="1418" w:right="990"/>
      </w:pPr>
      <w:r>
        <w:rPr/>
        <w:t>Les résultats de cette opération pour l’année 2020 comparés avec ceux de l’année 2019, sont récapitulés dans le tableau suivant :</w:t>
      </w:r>
    </w:p>
    <w:p>
      <w:pPr>
        <w:pStyle w:val="BodyText"/>
        <w:spacing w:before="3"/>
        <w:jc w:val="left"/>
        <w:rPr>
          <w:sz w:val="12"/>
        </w:rPr>
      </w:pPr>
    </w:p>
    <w:tbl>
      <w:tblPr>
        <w:tblW w:w="0" w:type="auto"/>
        <w:jc w:val="left"/>
        <w:tblInd w:w="15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2"/>
        <w:gridCol w:w="1133"/>
        <w:gridCol w:w="1136"/>
        <w:gridCol w:w="991"/>
        <w:gridCol w:w="1277"/>
        <w:gridCol w:w="1133"/>
        <w:gridCol w:w="1278"/>
        <w:gridCol w:w="1417"/>
      </w:tblGrid>
      <w:tr>
        <w:trPr>
          <w:trHeight w:val="892" w:hRule="atLeast"/>
        </w:trPr>
        <w:tc>
          <w:tcPr>
            <w:tcW w:w="852" w:type="dxa"/>
            <w:shd w:val="clear" w:color="auto" w:fill="F7C790"/>
          </w:tcPr>
          <w:p>
            <w:pPr>
              <w:pStyle w:val="TableParagraph"/>
              <w:spacing w:before="120"/>
              <w:jc w:val="left"/>
              <w:rPr>
                <w:sz w:val="18"/>
              </w:rPr>
            </w:pPr>
          </w:p>
          <w:p>
            <w:pPr>
              <w:pStyle w:val="TableParagraph"/>
              <w:spacing w:before="1"/>
              <w:ind w:left="8"/>
              <w:rPr>
                <w:b/>
                <w:sz w:val="18"/>
              </w:rPr>
            </w:pPr>
            <w:r>
              <w:rPr>
                <w:b/>
                <w:color w:val="925209"/>
                <w:spacing w:val="-2"/>
                <w:sz w:val="18"/>
              </w:rPr>
              <w:t>Année</w:t>
            </w:r>
          </w:p>
        </w:tc>
        <w:tc>
          <w:tcPr>
            <w:tcW w:w="1133" w:type="dxa"/>
            <w:shd w:val="clear" w:color="auto" w:fill="F7C790"/>
          </w:tcPr>
          <w:p>
            <w:pPr>
              <w:pStyle w:val="TableParagraph"/>
              <w:spacing w:before="12"/>
              <w:jc w:val="left"/>
              <w:rPr>
                <w:sz w:val="18"/>
              </w:rPr>
            </w:pPr>
          </w:p>
          <w:p>
            <w:pPr>
              <w:pStyle w:val="TableParagraph"/>
              <w:spacing w:before="1"/>
              <w:ind w:left="234" w:right="220" w:firstLine="4"/>
              <w:jc w:val="left"/>
              <w:rPr>
                <w:b/>
                <w:sz w:val="18"/>
              </w:rPr>
            </w:pPr>
            <w:r>
              <w:rPr>
                <w:b/>
                <w:color w:val="925209"/>
                <w:spacing w:val="-2"/>
                <w:sz w:val="18"/>
              </w:rPr>
              <w:t>Effectif déclaré</w:t>
            </w:r>
          </w:p>
        </w:tc>
        <w:tc>
          <w:tcPr>
            <w:tcW w:w="1136" w:type="dxa"/>
            <w:shd w:val="clear" w:color="auto" w:fill="F7C790"/>
          </w:tcPr>
          <w:p>
            <w:pPr>
              <w:pStyle w:val="TableParagraph"/>
              <w:spacing w:before="12"/>
              <w:jc w:val="left"/>
              <w:rPr>
                <w:sz w:val="18"/>
              </w:rPr>
            </w:pPr>
          </w:p>
          <w:p>
            <w:pPr>
              <w:pStyle w:val="TableParagraph"/>
              <w:spacing w:before="1"/>
              <w:ind w:left="210" w:right="152" w:hanging="51"/>
              <w:jc w:val="left"/>
              <w:rPr>
                <w:b/>
                <w:sz w:val="18"/>
              </w:rPr>
            </w:pPr>
            <w:r>
              <w:rPr>
                <w:b/>
                <w:color w:val="925209"/>
                <w:sz w:val="18"/>
              </w:rPr>
              <w:t>Effectif</w:t>
            </w:r>
            <w:r>
              <w:rPr>
                <w:b/>
                <w:color w:val="925209"/>
                <w:spacing w:val="-14"/>
                <w:sz w:val="18"/>
              </w:rPr>
              <w:t> </w:t>
            </w:r>
            <w:r>
              <w:rPr>
                <w:b/>
                <w:color w:val="925209"/>
                <w:sz w:val="18"/>
              </w:rPr>
              <w:t>à </w:t>
            </w:r>
            <w:r>
              <w:rPr>
                <w:b/>
                <w:color w:val="925209"/>
                <w:spacing w:val="-2"/>
                <w:sz w:val="18"/>
              </w:rPr>
              <w:t>justifier</w:t>
            </w:r>
          </w:p>
        </w:tc>
        <w:tc>
          <w:tcPr>
            <w:tcW w:w="991" w:type="dxa"/>
            <w:shd w:val="clear" w:color="auto" w:fill="F7C790"/>
          </w:tcPr>
          <w:p>
            <w:pPr>
              <w:pStyle w:val="TableParagraph"/>
              <w:spacing w:before="120"/>
              <w:jc w:val="left"/>
              <w:rPr>
                <w:sz w:val="18"/>
              </w:rPr>
            </w:pPr>
          </w:p>
          <w:p>
            <w:pPr>
              <w:pStyle w:val="TableParagraph"/>
              <w:spacing w:before="1"/>
              <w:ind w:left="13" w:right="6"/>
              <w:rPr>
                <w:b/>
                <w:sz w:val="18"/>
              </w:rPr>
            </w:pPr>
            <w:r>
              <w:rPr>
                <w:b/>
                <w:color w:val="925209"/>
                <w:spacing w:val="-2"/>
                <w:sz w:val="18"/>
              </w:rPr>
              <w:t>Justifiés</w:t>
            </w:r>
          </w:p>
        </w:tc>
        <w:tc>
          <w:tcPr>
            <w:tcW w:w="1277" w:type="dxa"/>
            <w:shd w:val="clear" w:color="auto" w:fill="F7C790"/>
          </w:tcPr>
          <w:p>
            <w:pPr>
              <w:pStyle w:val="TableParagraph"/>
              <w:spacing w:before="12"/>
              <w:jc w:val="left"/>
              <w:rPr>
                <w:sz w:val="18"/>
              </w:rPr>
            </w:pPr>
          </w:p>
          <w:p>
            <w:pPr>
              <w:pStyle w:val="TableParagraph"/>
              <w:spacing w:before="1"/>
              <w:ind w:left="169" w:firstLine="120"/>
              <w:jc w:val="left"/>
              <w:rPr>
                <w:b/>
                <w:sz w:val="18"/>
              </w:rPr>
            </w:pPr>
            <w:r>
              <w:rPr>
                <w:b/>
                <w:color w:val="925209"/>
                <w:sz w:val="18"/>
              </w:rPr>
              <w:t>Mise en </w:t>
            </w:r>
            <w:r>
              <w:rPr>
                <w:b/>
                <w:color w:val="925209"/>
                <w:spacing w:val="-2"/>
                <w:sz w:val="18"/>
              </w:rPr>
              <w:t>numéraire</w:t>
            </w:r>
          </w:p>
        </w:tc>
        <w:tc>
          <w:tcPr>
            <w:tcW w:w="1133" w:type="dxa"/>
            <w:shd w:val="clear" w:color="auto" w:fill="F7C790"/>
          </w:tcPr>
          <w:p>
            <w:pPr>
              <w:pStyle w:val="TableParagraph"/>
              <w:spacing w:before="12"/>
              <w:jc w:val="left"/>
              <w:rPr>
                <w:sz w:val="18"/>
              </w:rPr>
            </w:pPr>
          </w:p>
          <w:p>
            <w:pPr>
              <w:pStyle w:val="TableParagraph"/>
              <w:spacing w:before="1"/>
              <w:ind w:left="326" w:right="76" w:hanging="240"/>
              <w:jc w:val="left"/>
              <w:rPr>
                <w:b/>
                <w:sz w:val="18"/>
              </w:rPr>
            </w:pPr>
            <w:r>
              <w:rPr>
                <w:b/>
                <w:color w:val="925209"/>
                <w:sz w:val="18"/>
              </w:rPr>
              <w:t>Radiés</w:t>
            </w:r>
            <w:r>
              <w:rPr>
                <w:b/>
                <w:color w:val="925209"/>
                <w:spacing w:val="-14"/>
                <w:sz w:val="18"/>
              </w:rPr>
              <w:t> </w:t>
            </w:r>
            <w:r>
              <w:rPr>
                <w:b/>
                <w:color w:val="925209"/>
                <w:sz w:val="18"/>
              </w:rPr>
              <w:t>par </w:t>
            </w:r>
            <w:r>
              <w:rPr>
                <w:b/>
                <w:color w:val="925209"/>
                <w:spacing w:val="-2"/>
                <w:sz w:val="18"/>
              </w:rPr>
              <w:t>actes</w:t>
            </w:r>
          </w:p>
        </w:tc>
        <w:tc>
          <w:tcPr>
            <w:tcW w:w="1278" w:type="dxa"/>
            <w:shd w:val="clear" w:color="auto" w:fill="F7C790"/>
          </w:tcPr>
          <w:p>
            <w:pPr>
              <w:pStyle w:val="TableParagraph"/>
              <w:spacing w:before="11"/>
              <w:ind w:left="145" w:right="142" w:firstLine="2"/>
              <w:rPr>
                <w:b/>
                <w:sz w:val="18"/>
              </w:rPr>
            </w:pPr>
            <w:r>
              <w:rPr>
                <w:b/>
                <w:color w:val="925209"/>
                <w:spacing w:val="-2"/>
                <w:sz w:val="18"/>
              </w:rPr>
              <w:t>Justifiés </w:t>
            </w:r>
            <w:r>
              <w:rPr>
                <w:b/>
                <w:color w:val="925209"/>
                <w:sz w:val="18"/>
              </w:rPr>
              <w:t>après</w:t>
            </w:r>
            <w:r>
              <w:rPr>
                <w:b/>
                <w:color w:val="925209"/>
                <w:spacing w:val="-14"/>
                <w:sz w:val="18"/>
              </w:rPr>
              <w:t> </w:t>
            </w:r>
            <w:r>
              <w:rPr>
                <w:b/>
                <w:color w:val="925209"/>
                <w:sz w:val="18"/>
              </w:rPr>
              <w:t>mise</w:t>
            </w:r>
          </w:p>
          <w:p>
            <w:pPr>
              <w:pStyle w:val="TableParagraph"/>
              <w:spacing w:line="218" w:lineRule="exact"/>
              <w:ind w:left="169" w:right="161" w:hanging="2"/>
              <w:rPr>
                <w:b/>
                <w:sz w:val="18"/>
              </w:rPr>
            </w:pPr>
            <w:r>
              <w:rPr>
                <w:b/>
                <w:color w:val="925209"/>
                <w:spacing w:val="-6"/>
                <w:sz w:val="18"/>
              </w:rPr>
              <w:t>en </w:t>
            </w:r>
            <w:r>
              <w:rPr>
                <w:b/>
                <w:color w:val="925209"/>
                <w:spacing w:val="-2"/>
                <w:sz w:val="18"/>
              </w:rPr>
              <w:t>numéraire</w:t>
            </w:r>
          </w:p>
        </w:tc>
        <w:tc>
          <w:tcPr>
            <w:tcW w:w="1417" w:type="dxa"/>
            <w:shd w:val="clear" w:color="auto" w:fill="F7C790"/>
          </w:tcPr>
          <w:p>
            <w:pPr>
              <w:pStyle w:val="TableParagraph"/>
              <w:spacing w:before="122"/>
              <w:ind w:left="97" w:right="97" w:firstLine="1"/>
              <w:rPr>
                <w:b/>
                <w:sz w:val="18"/>
              </w:rPr>
            </w:pPr>
            <w:r>
              <w:rPr>
                <w:b/>
                <w:color w:val="925209"/>
                <w:spacing w:val="-2"/>
                <w:sz w:val="18"/>
              </w:rPr>
              <w:t>Suspendus </w:t>
            </w:r>
            <w:r>
              <w:rPr>
                <w:b/>
                <w:color w:val="925209"/>
                <w:sz w:val="18"/>
              </w:rPr>
              <w:t>pour</w:t>
            </w:r>
            <w:r>
              <w:rPr>
                <w:b/>
                <w:color w:val="925209"/>
                <w:spacing w:val="-14"/>
                <w:sz w:val="18"/>
              </w:rPr>
              <w:t> </w:t>
            </w:r>
            <w:r>
              <w:rPr>
                <w:b/>
                <w:color w:val="925209"/>
                <w:sz w:val="18"/>
              </w:rPr>
              <w:t>absence </w:t>
            </w:r>
            <w:r>
              <w:rPr>
                <w:b/>
                <w:color w:val="925209"/>
                <w:spacing w:val="-2"/>
                <w:sz w:val="18"/>
              </w:rPr>
              <w:t>irrégulière</w:t>
            </w:r>
          </w:p>
        </w:tc>
      </w:tr>
      <w:tr>
        <w:trPr>
          <w:trHeight w:val="218" w:hRule="atLeast"/>
        </w:trPr>
        <w:tc>
          <w:tcPr>
            <w:tcW w:w="852" w:type="dxa"/>
          </w:tcPr>
          <w:p>
            <w:pPr>
              <w:pStyle w:val="TableParagraph"/>
              <w:spacing w:line="196" w:lineRule="exact" w:before="2"/>
              <w:ind w:left="8" w:right="1"/>
              <w:rPr>
                <w:b/>
                <w:sz w:val="18"/>
              </w:rPr>
            </w:pPr>
            <w:r>
              <w:rPr>
                <w:b/>
                <w:spacing w:val="-4"/>
                <w:sz w:val="18"/>
              </w:rPr>
              <w:t>2019</w:t>
            </w:r>
          </w:p>
        </w:tc>
        <w:tc>
          <w:tcPr>
            <w:tcW w:w="1133" w:type="dxa"/>
          </w:tcPr>
          <w:p>
            <w:pPr>
              <w:pStyle w:val="TableParagraph"/>
              <w:spacing w:line="196" w:lineRule="exact" w:before="2"/>
              <w:ind w:left="66" w:right="60"/>
              <w:rPr>
                <w:sz w:val="18"/>
              </w:rPr>
            </w:pPr>
            <w:r>
              <w:rPr>
                <w:sz w:val="18"/>
              </w:rPr>
              <w:t>456</w:t>
            </w:r>
            <w:r>
              <w:rPr>
                <w:spacing w:val="-1"/>
                <w:sz w:val="18"/>
              </w:rPr>
              <w:t> </w:t>
            </w:r>
            <w:r>
              <w:rPr>
                <w:spacing w:val="-5"/>
                <w:sz w:val="18"/>
              </w:rPr>
              <w:t>384</w:t>
            </w:r>
          </w:p>
        </w:tc>
        <w:tc>
          <w:tcPr>
            <w:tcW w:w="1136" w:type="dxa"/>
          </w:tcPr>
          <w:p>
            <w:pPr>
              <w:pStyle w:val="TableParagraph"/>
              <w:spacing w:line="196" w:lineRule="exact" w:before="2"/>
              <w:ind w:left="4"/>
              <w:rPr>
                <w:sz w:val="18"/>
              </w:rPr>
            </w:pPr>
            <w:r>
              <w:rPr>
                <w:sz w:val="18"/>
              </w:rPr>
              <w:t>2</w:t>
            </w:r>
            <w:r>
              <w:rPr>
                <w:spacing w:val="-1"/>
                <w:sz w:val="18"/>
              </w:rPr>
              <w:t> </w:t>
            </w:r>
            <w:r>
              <w:rPr>
                <w:spacing w:val="-5"/>
                <w:sz w:val="18"/>
              </w:rPr>
              <w:t>788</w:t>
            </w:r>
          </w:p>
        </w:tc>
        <w:tc>
          <w:tcPr>
            <w:tcW w:w="991" w:type="dxa"/>
          </w:tcPr>
          <w:p>
            <w:pPr>
              <w:pStyle w:val="TableParagraph"/>
              <w:spacing w:line="196" w:lineRule="exact" w:before="2"/>
              <w:ind w:left="13" w:right="5"/>
              <w:rPr>
                <w:sz w:val="18"/>
              </w:rPr>
            </w:pPr>
            <w:r>
              <w:rPr>
                <w:sz w:val="18"/>
              </w:rPr>
              <w:t>2</w:t>
            </w:r>
            <w:r>
              <w:rPr>
                <w:spacing w:val="-1"/>
                <w:sz w:val="18"/>
              </w:rPr>
              <w:t> </w:t>
            </w:r>
            <w:r>
              <w:rPr>
                <w:spacing w:val="-5"/>
                <w:sz w:val="18"/>
              </w:rPr>
              <w:t>727</w:t>
            </w:r>
          </w:p>
        </w:tc>
        <w:tc>
          <w:tcPr>
            <w:tcW w:w="1277" w:type="dxa"/>
          </w:tcPr>
          <w:p>
            <w:pPr>
              <w:pStyle w:val="TableParagraph"/>
              <w:spacing w:line="196" w:lineRule="exact" w:before="2"/>
              <w:ind w:left="61"/>
              <w:rPr>
                <w:sz w:val="18"/>
              </w:rPr>
            </w:pPr>
            <w:r>
              <w:rPr>
                <w:spacing w:val="-5"/>
                <w:sz w:val="18"/>
              </w:rPr>
              <w:t>71</w:t>
            </w:r>
          </w:p>
        </w:tc>
        <w:tc>
          <w:tcPr>
            <w:tcW w:w="1133" w:type="dxa"/>
          </w:tcPr>
          <w:p>
            <w:pPr>
              <w:pStyle w:val="TableParagraph"/>
              <w:spacing w:line="196" w:lineRule="exact" w:before="2"/>
              <w:ind w:left="64"/>
              <w:rPr>
                <w:sz w:val="18"/>
              </w:rPr>
            </w:pPr>
            <w:r>
              <w:rPr>
                <w:spacing w:val="-10"/>
                <w:sz w:val="18"/>
              </w:rPr>
              <w:t>1</w:t>
            </w:r>
          </w:p>
        </w:tc>
        <w:tc>
          <w:tcPr>
            <w:tcW w:w="1278" w:type="dxa"/>
          </w:tcPr>
          <w:p>
            <w:pPr>
              <w:pStyle w:val="TableParagraph"/>
              <w:spacing w:line="196" w:lineRule="exact" w:before="2"/>
              <w:ind w:left="64" w:right="4"/>
              <w:rPr>
                <w:sz w:val="18"/>
              </w:rPr>
            </w:pPr>
            <w:r>
              <w:rPr>
                <w:spacing w:val="-5"/>
                <w:sz w:val="18"/>
              </w:rPr>
              <w:t>27</w:t>
            </w:r>
          </w:p>
        </w:tc>
        <w:tc>
          <w:tcPr>
            <w:tcW w:w="1417" w:type="dxa"/>
          </w:tcPr>
          <w:p>
            <w:pPr>
              <w:pStyle w:val="TableParagraph"/>
              <w:spacing w:line="196" w:lineRule="exact" w:before="2"/>
              <w:ind w:left="2"/>
              <w:rPr>
                <w:sz w:val="18"/>
              </w:rPr>
            </w:pPr>
            <w:r>
              <w:rPr>
                <w:spacing w:val="-5"/>
                <w:sz w:val="18"/>
              </w:rPr>
              <w:t>34</w:t>
            </w:r>
          </w:p>
        </w:tc>
      </w:tr>
      <w:tr>
        <w:trPr>
          <w:trHeight w:val="217" w:hRule="atLeast"/>
        </w:trPr>
        <w:tc>
          <w:tcPr>
            <w:tcW w:w="852" w:type="dxa"/>
          </w:tcPr>
          <w:p>
            <w:pPr>
              <w:pStyle w:val="TableParagraph"/>
              <w:spacing w:line="198" w:lineRule="exact"/>
              <w:ind w:left="8" w:right="1"/>
              <w:rPr>
                <w:b/>
                <w:sz w:val="18"/>
              </w:rPr>
            </w:pPr>
            <w:r>
              <w:rPr>
                <w:b/>
                <w:spacing w:val="-4"/>
                <w:sz w:val="18"/>
              </w:rPr>
              <w:t>2020</w:t>
            </w:r>
          </w:p>
        </w:tc>
        <w:tc>
          <w:tcPr>
            <w:tcW w:w="1133" w:type="dxa"/>
          </w:tcPr>
          <w:p>
            <w:pPr>
              <w:pStyle w:val="TableParagraph"/>
              <w:spacing w:line="198" w:lineRule="exact"/>
              <w:ind w:left="66" w:right="60"/>
              <w:rPr>
                <w:sz w:val="18"/>
              </w:rPr>
            </w:pPr>
            <w:r>
              <w:rPr>
                <w:sz w:val="18"/>
              </w:rPr>
              <w:t>473</w:t>
            </w:r>
            <w:r>
              <w:rPr>
                <w:spacing w:val="-1"/>
                <w:sz w:val="18"/>
              </w:rPr>
              <w:t> </w:t>
            </w:r>
            <w:r>
              <w:rPr>
                <w:spacing w:val="-5"/>
                <w:sz w:val="18"/>
              </w:rPr>
              <w:t>934</w:t>
            </w:r>
          </w:p>
        </w:tc>
        <w:tc>
          <w:tcPr>
            <w:tcW w:w="1136" w:type="dxa"/>
          </w:tcPr>
          <w:p>
            <w:pPr>
              <w:pStyle w:val="TableParagraph"/>
              <w:spacing w:line="198" w:lineRule="exact"/>
              <w:ind w:left="4"/>
              <w:rPr>
                <w:sz w:val="18"/>
              </w:rPr>
            </w:pPr>
            <w:r>
              <w:rPr>
                <w:sz w:val="18"/>
              </w:rPr>
              <w:t>2</w:t>
            </w:r>
            <w:r>
              <w:rPr>
                <w:spacing w:val="-1"/>
                <w:sz w:val="18"/>
              </w:rPr>
              <w:t> </w:t>
            </w:r>
            <w:r>
              <w:rPr>
                <w:spacing w:val="-5"/>
                <w:sz w:val="18"/>
              </w:rPr>
              <w:t>639</w:t>
            </w:r>
          </w:p>
        </w:tc>
        <w:tc>
          <w:tcPr>
            <w:tcW w:w="991" w:type="dxa"/>
          </w:tcPr>
          <w:p>
            <w:pPr>
              <w:pStyle w:val="TableParagraph"/>
              <w:spacing w:line="198" w:lineRule="exact"/>
              <w:ind w:left="13" w:right="5"/>
              <w:rPr>
                <w:sz w:val="18"/>
              </w:rPr>
            </w:pPr>
            <w:r>
              <w:rPr>
                <w:sz w:val="18"/>
              </w:rPr>
              <w:t>2</w:t>
            </w:r>
            <w:r>
              <w:rPr>
                <w:spacing w:val="-1"/>
                <w:sz w:val="18"/>
              </w:rPr>
              <w:t> </w:t>
            </w:r>
            <w:r>
              <w:rPr>
                <w:spacing w:val="-5"/>
                <w:sz w:val="18"/>
              </w:rPr>
              <w:t>613</w:t>
            </w:r>
          </w:p>
        </w:tc>
        <w:tc>
          <w:tcPr>
            <w:tcW w:w="1277" w:type="dxa"/>
          </w:tcPr>
          <w:p>
            <w:pPr>
              <w:pStyle w:val="TableParagraph"/>
              <w:spacing w:line="198" w:lineRule="exact"/>
              <w:ind w:left="61" w:right="57"/>
              <w:rPr>
                <w:sz w:val="18"/>
              </w:rPr>
            </w:pPr>
            <w:r>
              <w:rPr>
                <w:spacing w:val="-5"/>
                <w:sz w:val="18"/>
              </w:rPr>
              <w:t>26</w:t>
            </w:r>
          </w:p>
        </w:tc>
        <w:tc>
          <w:tcPr>
            <w:tcW w:w="1133" w:type="dxa"/>
          </w:tcPr>
          <w:p>
            <w:pPr>
              <w:pStyle w:val="TableParagraph"/>
              <w:spacing w:line="198" w:lineRule="exact"/>
              <w:ind w:left="64"/>
              <w:rPr>
                <w:sz w:val="18"/>
              </w:rPr>
            </w:pPr>
            <w:r>
              <w:rPr>
                <w:spacing w:val="-10"/>
                <w:sz w:val="18"/>
              </w:rPr>
              <w:t>2</w:t>
            </w:r>
          </w:p>
        </w:tc>
        <w:tc>
          <w:tcPr>
            <w:tcW w:w="1278" w:type="dxa"/>
          </w:tcPr>
          <w:p>
            <w:pPr>
              <w:pStyle w:val="TableParagraph"/>
              <w:spacing w:line="198" w:lineRule="exact"/>
              <w:ind w:left="64" w:right="59"/>
              <w:rPr>
                <w:sz w:val="18"/>
              </w:rPr>
            </w:pPr>
            <w:r>
              <w:rPr>
                <w:spacing w:val="-10"/>
                <w:sz w:val="18"/>
              </w:rPr>
              <w:t>7</w:t>
            </w:r>
          </w:p>
        </w:tc>
        <w:tc>
          <w:tcPr>
            <w:tcW w:w="1417" w:type="dxa"/>
          </w:tcPr>
          <w:p>
            <w:pPr>
              <w:pStyle w:val="TableParagraph"/>
              <w:spacing w:line="198" w:lineRule="exact"/>
              <w:ind w:left="2"/>
              <w:rPr>
                <w:sz w:val="18"/>
              </w:rPr>
            </w:pPr>
            <w:r>
              <w:rPr>
                <w:spacing w:val="-5"/>
                <w:sz w:val="18"/>
              </w:rPr>
              <w:t>17</w:t>
            </w:r>
          </w:p>
        </w:tc>
      </w:tr>
    </w:tbl>
    <w:p>
      <w:pPr>
        <w:pStyle w:val="BodyText"/>
        <w:spacing w:before="191"/>
        <w:ind w:left="1418" w:right="988"/>
      </w:pPr>
      <w:r>
        <w:rPr/>
        <w:t>L’année 2020 a enregistré une baisse des effectifs suspendus pour absences irrégulières malgré l’augmentation de l’effectif déclaré par rapport à l’année 2019.</w:t>
      </w:r>
    </w:p>
    <w:p>
      <w:pPr>
        <w:pStyle w:val="Heading4"/>
        <w:numPr>
          <w:ilvl w:val="1"/>
          <w:numId w:val="6"/>
        </w:numPr>
        <w:tabs>
          <w:tab w:pos="1985" w:val="left" w:leader="none"/>
        </w:tabs>
        <w:spacing w:line="295" w:lineRule="auto" w:before="192" w:after="0"/>
        <w:ind w:left="1985" w:right="990" w:hanging="142"/>
        <w:jc w:val="both"/>
      </w:pPr>
      <w:r>
        <w:rPr/>
        <w:t>Développement des prestations de services</w:t>
      </w:r>
      <w:r>
        <w:rPr>
          <w:spacing w:val="-4"/>
        </w:rPr>
        <w:t> </w:t>
      </w:r>
      <w:r>
        <w:rPr/>
        <w:t>de traitement de la paie à </w:t>
      </w:r>
      <w:r>
        <w:rPr>
          <w:spacing w:val="-2"/>
        </w:rPr>
        <w:t>façon</w:t>
      </w:r>
    </w:p>
    <w:p>
      <w:pPr>
        <w:pStyle w:val="BodyText"/>
        <w:spacing w:line="266" w:lineRule="exact"/>
        <w:ind w:left="421"/>
        <w:jc w:val="center"/>
      </w:pPr>
      <w:r>
        <w:rPr/>
        <w:t>L’ensemble</w:t>
      </w:r>
      <w:r>
        <w:rPr>
          <w:spacing w:val="53"/>
          <w:w w:val="150"/>
        </w:rPr>
        <w:t> </w:t>
      </w:r>
      <w:r>
        <w:rPr/>
        <w:t>des</w:t>
      </w:r>
      <w:r>
        <w:rPr>
          <w:spacing w:val="55"/>
          <w:w w:val="150"/>
        </w:rPr>
        <w:t> </w:t>
      </w:r>
      <w:r>
        <w:rPr/>
        <w:t>collectivités</w:t>
      </w:r>
      <w:r>
        <w:rPr>
          <w:spacing w:val="54"/>
          <w:w w:val="150"/>
        </w:rPr>
        <w:t> </w:t>
      </w:r>
      <w:r>
        <w:rPr/>
        <w:t>territoriales</w:t>
      </w:r>
      <w:r>
        <w:rPr>
          <w:spacing w:val="54"/>
          <w:w w:val="150"/>
        </w:rPr>
        <w:t> </w:t>
      </w:r>
      <w:r>
        <w:rPr/>
        <w:t>du</w:t>
      </w:r>
      <w:r>
        <w:rPr>
          <w:spacing w:val="53"/>
          <w:w w:val="150"/>
        </w:rPr>
        <w:t> </w:t>
      </w:r>
      <w:r>
        <w:rPr/>
        <w:t>Royaume</w:t>
      </w:r>
      <w:r>
        <w:rPr>
          <w:spacing w:val="55"/>
          <w:w w:val="150"/>
        </w:rPr>
        <w:t> </w:t>
      </w:r>
      <w:r>
        <w:rPr/>
        <w:t>bénéficie</w:t>
      </w:r>
      <w:r>
        <w:rPr>
          <w:spacing w:val="52"/>
          <w:w w:val="150"/>
        </w:rPr>
        <w:t> </w:t>
      </w:r>
      <w:r>
        <w:rPr/>
        <w:t>à</w:t>
      </w:r>
      <w:r>
        <w:rPr>
          <w:spacing w:val="51"/>
          <w:w w:val="150"/>
        </w:rPr>
        <w:t> </w:t>
      </w:r>
      <w:r>
        <w:rPr/>
        <w:t>présent</w:t>
      </w:r>
      <w:r>
        <w:rPr>
          <w:spacing w:val="53"/>
          <w:w w:val="150"/>
        </w:rPr>
        <w:t> </w:t>
      </w:r>
      <w:r>
        <w:rPr/>
        <w:t>de</w:t>
      </w:r>
      <w:r>
        <w:rPr>
          <w:spacing w:val="54"/>
          <w:w w:val="150"/>
        </w:rPr>
        <w:t> </w:t>
      </w:r>
      <w:r>
        <w:rPr>
          <w:spacing w:val="-5"/>
        </w:rPr>
        <w:t>la</w:t>
      </w:r>
    </w:p>
    <w:p>
      <w:pPr>
        <w:pStyle w:val="BodyText"/>
        <w:spacing w:line="289" w:lineRule="exact" w:before="1"/>
        <w:ind w:left="423"/>
        <w:jc w:val="center"/>
      </w:pPr>
      <w:r>
        <w:rPr/>
        <w:t>prestation</w:t>
      </w:r>
      <w:r>
        <w:rPr>
          <w:spacing w:val="30"/>
        </w:rPr>
        <w:t> </w:t>
      </w:r>
      <w:r>
        <w:rPr/>
        <w:t>du</w:t>
      </w:r>
      <w:r>
        <w:rPr>
          <w:spacing w:val="30"/>
        </w:rPr>
        <w:t> </w:t>
      </w:r>
      <w:r>
        <w:rPr/>
        <w:t>traitement</w:t>
      </w:r>
      <w:r>
        <w:rPr>
          <w:spacing w:val="29"/>
        </w:rPr>
        <w:t> </w:t>
      </w:r>
      <w:r>
        <w:rPr/>
        <w:t>de</w:t>
      </w:r>
      <w:r>
        <w:rPr>
          <w:spacing w:val="30"/>
        </w:rPr>
        <w:t> </w:t>
      </w:r>
      <w:r>
        <w:rPr/>
        <w:t>la</w:t>
      </w:r>
      <w:r>
        <w:rPr>
          <w:spacing w:val="35"/>
        </w:rPr>
        <w:t> </w:t>
      </w:r>
      <w:r>
        <w:rPr/>
        <w:t>paie</w:t>
      </w:r>
      <w:r>
        <w:rPr>
          <w:spacing w:val="30"/>
        </w:rPr>
        <w:t> </w:t>
      </w:r>
      <w:r>
        <w:rPr/>
        <w:t>et</w:t>
      </w:r>
      <w:r>
        <w:rPr>
          <w:spacing w:val="31"/>
        </w:rPr>
        <w:t> </w:t>
      </w:r>
      <w:r>
        <w:rPr/>
        <w:t>de</w:t>
      </w:r>
      <w:r>
        <w:rPr>
          <w:spacing w:val="29"/>
        </w:rPr>
        <w:t> </w:t>
      </w:r>
      <w:r>
        <w:rPr/>
        <w:t>la</w:t>
      </w:r>
      <w:r>
        <w:rPr>
          <w:spacing w:val="31"/>
        </w:rPr>
        <w:t> </w:t>
      </w:r>
      <w:r>
        <w:rPr/>
        <w:t>procédure</w:t>
      </w:r>
      <w:r>
        <w:rPr>
          <w:spacing w:val="31"/>
        </w:rPr>
        <w:t> </w:t>
      </w:r>
      <w:r>
        <w:rPr/>
        <w:t>du</w:t>
      </w:r>
      <w:r>
        <w:rPr>
          <w:spacing w:val="29"/>
        </w:rPr>
        <w:t> </w:t>
      </w:r>
      <w:r>
        <w:rPr/>
        <w:t>règlement</w:t>
      </w:r>
      <w:r>
        <w:rPr>
          <w:spacing w:val="30"/>
        </w:rPr>
        <w:t> </w:t>
      </w:r>
      <w:r>
        <w:rPr/>
        <w:t>centralisé,</w:t>
      </w:r>
      <w:r>
        <w:rPr>
          <w:spacing w:val="30"/>
        </w:rPr>
        <w:t> </w:t>
      </w:r>
      <w:r>
        <w:rPr>
          <w:spacing w:val="-4"/>
        </w:rPr>
        <w:t>soit</w:t>
      </w:r>
    </w:p>
    <w:p>
      <w:pPr>
        <w:pStyle w:val="BodyText"/>
        <w:spacing w:line="289" w:lineRule="exact"/>
        <w:ind w:left="427"/>
        <w:jc w:val="center"/>
      </w:pPr>
      <w:r>
        <w:rPr>
          <w:b/>
        </w:rPr>
        <w:t>1</w:t>
      </w:r>
      <w:r>
        <w:rPr>
          <w:b/>
          <w:spacing w:val="38"/>
        </w:rPr>
        <w:t> </w:t>
      </w:r>
      <w:r>
        <w:rPr>
          <w:b/>
        </w:rPr>
        <w:t>603</w:t>
      </w:r>
      <w:r>
        <w:rPr>
          <w:b/>
          <w:spacing w:val="26"/>
        </w:rPr>
        <w:t> </w:t>
      </w:r>
      <w:r>
        <w:rPr/>
        <w:t>collectivités</w:t>
      </w:r>
      <w:r>
        <w:rPr>
          <w:spacing w:val="23"/>
        </w:rPr>
        <w:t> </w:t>
      </w:r>
      <w:r>
        <w:rPr/>
        <w:t>pour</w:t>
      </w:r>
      <w:r>
        <w:rPr>
          <w:spacing w:val="21"/>
        </w:rPr>
        <w:t> </w:t>
      </w:r>
      <w:r>
        <w:rPr/>
        <w:t>un</w:t>
      </w:r>
      <w:r>
        <w:rPr>
          <w:spacing w:val="22"/>
        </w:rPr>
        <w:t> </w:t>
      </w:r>
      <w:r>
        <w:rPr/>
        <w:t>effectif</w:t>
      </w:r>
      <w:r>
        <w:rPr>
          <w:spacing w:val="21"/>
        </w:rPr>
        <w:t> </w:t>
      </w:r>
      <w:r>
        <w:rPr/>
        <w:t>du</w:t>
      </w:r>
      <w:r>
        <w:rPr>
          <w:spacing w:val="22"/>
        </w:rPr>
        <w:t> </w:t>
      </w:r>
      <w:r>
        <w:rPr/>
        <w:t>personnel</w:t>
      </w:r>
      <w:r>
        <w:rPr>
          <w:spacing w:val="21"/>
        </w:rPr>
        <w:t> </w:t>
      </w:r>
      <w:r>
        <w:rPr/>
        <w:t>de</w:t>
      </w:r>
      <w:r>
        <w:rPr>
          <w:spacing w:val="29"/>
        </w:rPr>
        <w:t> </w:t>
      </w:r>
      <w:r>
        <w:rPr>
          <w:b/>
        </w:rPr>
        <w:t>91</w:t>
      </w:r>
      <w:r>
        <w:rPr>
          <w:b/>
          <w:spacing w:val="40"/>
        </w:rPr>
        <w:t> </w:t>
      </w:r>
      <w:r>
        <w:rPr>
          <w:b/>
        </w:rPr>
        <w:t>688</w:t>
      </w:r>
      <w:r>
        <w:rPr>
          <w:b/>
          <w:spacing w:val="40"/>
        </w:rPr>
        <w:t> </w:t>
      </w:r>
      <w:r>
        <w:rPr/>
        <w:t>en</w:t>
      </w:r>
      <w:r>
        <w:rPr>
          <w:spacing w:val="22"/>
        </w:rPr>
        <w:t> </w:t>
      </w:r>
      <w:r>
        <w:rPr/>
        <w:t>2021</w:t>
      </w:r>
      <w:r>
        <w:rPr>
          <w:spacing w:val="21"/>
        </w:rPr>
        <w:t> </w:t>
      </w:r>
      <w:r>
        <w:rPr/>
        <w:t>et</w:t>
      </w:r>
      <w:r>
        <w:rPr>
          <w:spacing w:val="21"/>
        </w:rPr>
        <w:t> </w:t>
      </w:r>
      <w:r>
        <w:rPr/>
        <w:t>une</w:t>
      </w:r>
      <w:r>
        <w:rPr>
          <w:spacing w:val="22"/>
        </w:rPr>
        <w:t> </w:t>
      </w:r>
      <w:r>
        <w:rPr>
          <w:spacing w:val="-2"/>
        </w:rPr>
        <w:t>masse</w:t>
      </w:r>
    </w:p>
    <w:p>
      <w:pPr>
        <w:spacing w:before="0"/>
        <w:ind w:left="1418" w:right="0" w:firstLine="0"/>
        <w:jc w:val="both"/>
        <w:rPr>
          <w:sz w:val="24"/>
        </w:rPr>
      </w:pPr>
      <w:r>
        <w:rPr>
          <w:sz w:val="24"/>
        </w:rPr>
        <w:t>salariale</w:t>
      </w:r>
      <w:r>
        <w:rPr>
          <w:spacing w:val="-1"/>
          <w:sz w:val="24"/>
        </w:rPr>
        <w:t> </w:t>
      </w:r>
      <w:r>
        <w:rPr>
          <w:sz w:val="24"/>
        </w:rPr>
        <w:t>de</w:t>
      </w:r>
      <w:r>
        <w:rPr>
          <w:spacing w:val="-2"/>
          <w:sz w:val="24"/>
        </w:rPr>
        <w:t> </w:t>
      </w:r>
      <w:r>
        <w:rPr>
          <w:b/>
          <w:sz w:val="24"/>
        </w:rPr>
        <w:t>10</w:t>
      </w:r>
      <w:r>
        <w:rPr>
          <w:b/>
          <w:spacing w:val="-1"/>
          <w:sz w:val="24"/>
        </w:rPr>
        <w:t> </w:t>
      </w:r>
      <w:r>
        <w:rPr>
          <w:b/>
          <w:sz w:val="24"/>
        </w:rPr>
        <w:t>874</w:t>
      </w:r>
      <w:r>
        <w:rPr>
          <w:b/>
          <w:spacing w:val="-1"/>
          <w:sz w:val="24"/>
        </w:rPr>
        <w:t> </w:t>
      </w:r>
      <w:r>
        <w:rPr>
          <w:b/>
          <w:spacing w:val="-4"/>
          <w:sz w:val="24"/>
        </w:rPr>
        <w:t>MDH</w:t>
      </w:r>
      <w:r>
        <w:rPr>
          <w:spacing w:val="-4"/>
          <w:sz w:val="24"/>
        </w:rPr>
        <w:t>.</w:t>
      </w:r>
    </w:p>
    <w:p>
      <w:pPr>
        <w:pStyle w:val="BodyText"/>
        <w:spacing w:before="1"/>
        <w:ind w:left="1418" w:right="986"/>
      </w:pPr>
      <w:r>
        <w:rPr/>
        <w:t>L’effectif global du personnel des collectivités territoriales a reculé de </w:t>
      </w:r>
      <w:r>
        <w:rPr>
          <w:b/>
        </w:rPr>
        <w:t>9,25% </w:t>
      </w:r>
      <w:r>
        <w:rPr/>
        <w:t>en 2021 par rapport à l’année 2020 et ce, en raison essentiellement de l’écart négatif entre les recrutements et les départs à la retraite et le transfert du personnel des conseils provinciaux et préfectoraux au budget général de l’Etat.</w:t>
      </w:r>
    </w:p>
    <w:p>
      <w:pPr>
        <w:pStyle w:val="BodyText"/>
        <w:spacing w:before="282"/>
        <w:ind w:left="1418" w:right="985"/>
      </w:pPr>
      <w:r>
        <w:rPr/>
        <w:t>S’agissant des établissements et organismes publics traitant la paie de leurs</w:t>
      </w:r>
      <w:r>
        <w:rPr>
          <w:spacing w:val="40"/>
        </w:rPr>
        <w:t> </w:t>
      </w:r>
      <w:r>
        <w:rPr/>
        <w:t>personnels par la TGR, le nombre d’organismes est passé de </w:t>
      </w:r>
      <w:r>
        <w:rPr>
          <w:b/>
        </w:rPr>
        <w:t>105 </w:t>
      </w:r>
      <w:r>
        <w:rPr/>
        <w:t>en 2020 à </w:t>
      </w:r>
      <w:r>
        <w:rPr>
          <w:b/>
        </w:rPr>
        <w:t>108 </w:t>
      </w:r>
      <w:r>
        <w:rPr/>
        <w:t>organismes à fin 2021 avec un effectif total de </w:t>
      </w:r>
      <w:r>
        <w:rPr>
          <w:b/>
        </w:rPr>
        <w:t>116 737 </w:t>
      </w:r>
      <w:r>
        <w:rPr/>
        <w:t>agents contre </w:t>
      </w:r>
      <w:r>
        <w:rPr>
          <w:b/>
        </w:rPr>
        <w:t>101 940 </w:t>
      </w:r>
      <w:r>
        <w:rPr/>
        <w:t>en 2020,</w:t>
      </w:r>
      <w:r>
        <w:rPr>
          <w:spacing w:val="-2"/>
        </w:rPr>
        <w:t> </w:t>
      </w:r>
      <w:r>
        <w:rPr/>
        <w:t>soit</w:t>
      </w:r>
      <w:r>
        <w:rPr>
          <w:spacing w:val="-2"/>
        </w:rPr>
        <w:t> </w:t>
      </w:r>
      <w:r>
        <w:rPr/>
        <w:t>une évolution de </w:t>
      </w:r>
      <w:r>
        <w:rPr>
          <w:b/>
        </w:rPr>
        <w:t>14,5%</w:t>
      </w:r>
      <w:r>
        <w:rPr/>
        <w:t>,</w:t>
      </w:r>
      <w:r>
        <w:rPr>
          <w:spacing w:val="-2"/>
        </w:rPr>
        <w:t> </w:t>
      </w:r>
      <w:r>
        <w:rPr/>
        <w:t>et</w:t>
      </w:r>
      <w:r>
        <w:rPr>
          <w:spacing w:val="-2"/>
        </w:rPr>
        <w:t> </w:t>
      </w:r>
      <w:r>
        <w:rPr/>
        <w:t>une</w:t>
      </w:r>
      <w:r>
        <w:rPr>
          <w:spacing w:val="-2"/>
        </w:rPr>
        <w:t> </w:t>
      </w:r>
      <w:r>
        <w:rPr/>
        <w:t>masse salariale annuelle de </w:t>
      </w:r>
      <w:r>
        <w:rPr>
          <w:b/>
        </w:rPr>
        <w:t>15 429 MDH </w:t>
      </w:r>
      <w:r>
        <w:rPr/>
        <w:t>contre </w:t>
      </w:r>
      <w:r>
        <w:rPr>
          <w:b/>
        </w:rPr>
        <w:t>12</w:t>
      </w:r>
      <w:r>
        <w:rPr>
          <w:b/>
          <w:spacing w:val="40"/>
        </w:rPr>
        <w:t> </w:t>
      </w:r>
      <w:r>
        <w:rPr>
          <w:b/>
        </w:rPr>
        <w:t>851 MDH </w:t>
      </w:r>
      <w:r>
        <w:rPr/>
        <w:t>en 2020. De même, à la fin de l’année 2021, </w:t>
      </w:r>
      <w:r>
        <w:rPr>
          <w:b/>
        </w:rPr>
        <w:t>3 </w:t>
      </w:r>
      <w:r>
        <w:rPr/>
        <w:t>organismes publics ont adhéré à la procédure du règlement centralisé.</w:t>
      </w:r>
    </w:p>
    <w:p>
      <w:pPr>
        <w:pStyle w:val="BodyText"/>
        <w:spacing w:before="215"/>
        <w:ind w:left="1418" w:right="994"/>
      </w:pPr>
      <w:r>
        <w:rPr/>
        <w:t>L’évolution de l’effectif du personnel des organismes gérés durant l’année 2021 est justifiée essentiellement par la prise en charge des recrutements effectués par les Académies</w:t>
      </w:r>
      <w:r>
        <w:rPr>
          <w:spacing w:val="80"/>
        </w:rPr>
        <w:t> </w:t>
      </w:r>
      <w:r>
        <w:rPr/>
        <w:t>Régionales</w:t>
      </w:r>
      <w:r>
        <w:rPr>
          <w:spacing w:val="80"/>
        </w:rPr>
        <w:t> </w:t>
      </w:r>
      <w:r>
        <w:rPr/>
        <w:t>d’Education</w:t>
      </w:r>
      <w:r>
        <w:rPr>
          <w:spacing w:val="80"/>
        </w:rPr>
        <w:t> </w:t>
      </w:r>
      <w:r>
        <w:rPr/>
        <w:t>et</w:t>
      </w:r>
      <w:r>
        <w:rPr>
          <w:spacing w:val="80"/>
        </w:rPr>
        <w:t> </w:t>
      </w:r>
      <w:r>
        <w:rPr/>
        <w:t>de</w:t>
      </w:r>
      <w:r>
        <w:rPr>
          <w:spacing w:val="80"/>
        </w:rPr>
        <w:t> </w:t>
      </w:r>
      <w:r>
        <w:rPr/>
        <w:t>Formation</w:t>
      </w:r>
      <w:r>
        <w:rPr>
          <w:spacing w:val="80"/>
        </w:rPr>
        <w:t> </w:t>
      </w:r>
      <w:r>
        <w:rPr/>
        <w:t>(AREF),</w:t>
      </w:r>
      <w:r>
        <w:rPr>
          <w:spacing w:val="80"/>
        </w:rPr>
        <w:t> </w:t>
      </w:r>
      <w:r>
        <w:rPr/>
        <w:t>avec</w:t>
      </w:r>
      <w:r>
        <w:rPr>
          <w:spacing w:val="80"/>
        </w:rPr>
        <w:t> </w:t>
      </w:r>
      <w:r>
        <w:rPr/>
        <w:t>un</w:t>
      </w:r>
      <w:r>
        <w:rPr>
          <w:spacing w:val="80"/>
        </w:rPr>
        <w:t> </w:t>
      </w:r>
      <w:r>
        <w:rPr/>
        <w:t>effectif</w:t>
      </w:r>
      <w:r>
        <w:rPr>
          <w:spacing w:val="80"/>
        </w:rPr>
        <w:t> </w:t>
      </w:r>
      <w:r>
        <w:rPr/>
        <w:t>de </w:t>
      </w:r>
      <w:r>
        <w:rPr>
          <w:b/>
        </w:rPr>
        <w:t>14 481 </w:t>
      </w:r>
      <w:r>
        <w:rPr/>
        <w:t>enseignants.</w:t>
      </w:r>
    </w:p>
    <w:p>
      <w:pPr>
        <w:pStyle w:val="BodyText"/>
        <w:spacing w:before="34"/>
        <w:jc w:val="left"/>
      </w:pPr>
    </w:p>
    <w:p>
      <w:pPr>
        <w:pStyle w:val="Heading2"/>
        <w:numPr>
          <w:ilvl w:val="0"/>
          <w:numId w:val="6"/>
        </w:numPr>
        <w:tabs>
          <w:tab w:pos="2025" w:val="left" w:leader="none"/>
        </w:tabs>
        <w:spacing w:line="240" w:lineRule="auto" w:before="0" w:after="0"/>
        <w:ind w:left="2025" w:right="0" w:hanging="607"/>
        <w:jc w:val="both"/>
      </w:pPr>
      <w:r>
        <w:rPr>
          <w:color w:val="925209"/>
        </w:rPr>
        <w:t>Gestion</w:t>
      </w:r>
      <w:r>
        <w:rPr>
          <w:color w:val="925209"/>
          <w:spacing w:val="-4"/>
        </w:rPr>
        <w:t> </w:t>
      </w:r>
      <w:r>
        <w:rPr>
          <w:color w:val="925209"/>
        </w:rPr>
        <w:t>et</w:t>
      </w:r>
      <w:r>
        <w:rPr>
          <w:color w:val="925209"/>
          <w:spacing w:val="-4"/>
        </w:rPr>
        <w:t> </w:t>
      </w:r>
      <w:r>
        <w:rPr>
          <w:color w:val="925209"/>
        </w:rPr>
        <w:t>suivi</w:t>
      </w:r>
      <w:r>
        <w:rPr>
          <w:color w:val="925209"/>
          <w:spacing w:val="-4"/>
        </w:rPr>
        <w:t> </w:t>
      </w:r>
      <w:r>
        <w:rPr>
          <w:color w:val="925209"/>
        </w:rPr>
        <w:t>des</w:t>
      </w:r>
      <w:r>
        <w:rPr>
          <w:color w:val="925209"/>
          <w:spacing w:val="-6"/>
        </w:rPr>
        <w:t> </w:t>
      </w:r>
      <w:r>
        <w:rPr>
          <w:color w:val="925209"/>
        </w:rPr>
        <w:t>affaires</w:t>
      </w:r>
      <w:r>
        <w:rPr>
          <w:color w:val="925209"/>
          <w:spacing w:val="-5"/>
        </w:rPr>
        <w:t> </w:t>
      </w:r>
      <w:r>
        <w:rPr>
          <w:color w:val="925209"/>
          <w:spacing w:val="-2"/>
        </w:rPr>
        <w:t>juridiques</w:t>
      </w:r>
    </w:p>
    <w:p>
      <w:pPr>
        <w:pStyle w:val="Heading4"/>
        <w:numPr>
          <w:ilvl w:val="1"/>
          <w:numId w:val="6"/>
        </w:numPr>
        <w:tabs>
          <w:tab w:pos="1985" w:val="left" w:leader="none"/>
        </w:tabs>
        <w:spacing w:line="237" w:lineRule="auto" w:before="203" w:after="0"/>
        <w:ind w:left="1985" w:right="990" w:hanging="142"/>
        <w:jc w:val="both"/>
      </w:pPr>
      <w:r>
        <w:rPr/>
        <w:t>Recours administratifs, conseil dispensé aux services relevant du réseau et suivi de l’action des avocats commandités par la Trésorerie Générale du Royaume</w:t>
      </w:r>
    </w:p>
    <w:p>
      <w:pPr>
        <w:pStyle w:val="BodyText"/>
        <w:spacing w:before="120"/>
        <w:ind w:left="1418" w:right="993"/>
      </w:pPr>
      <w:r>
        <w:rPr/>
        <w:t>En conformité avec ses missions, la Trésorerie Générale du Royaume a poursuivi pendant l'année 2021 le renforcement de la gestion du contentieux administratif et a favorisé le règlement amiable des litiges et l’ouverture sur les partenaires.</w:t>
      </w:r>
    </w:p>
    <w:p>
      <w:pPr>
        <w:pStyle w:val="BodyText"/>
        <w:spacing w:before="120"/>
        <w:ind w:left="1418"/>
      </w:pPr>
      <w:r>
        <w:rPr/>
        <w:t>Les</w:t>
      </w:r>
      <w:r>
        <w:rPr>
          <w:spacing w:val="-5"/>
        </w:rPr>
        <w:t> </w:t>
      </w:r>
      <w:r>
        <w:rPr/>
        <w:t>réalisations</w:t>
      </w:r>
      <w:r>
        <w:rPr>
          <w:spacing w:val="-3"/>
        </w:rPr>
        <w:t> </w:t>
      </w:r>
      <w:r>
        <w:rPr/>
        <w:t>enregistrées,</w:t>
      </w:r>
      <w:r>
        <w:rPr>
          <w:spacing w:val="-4"/>
        </w:rPr>
        <w:t> </w:t>
      </w:r>
      <w:r>
        <w:rPr/>
        <w:t>à</w:t>
      </w:r>
      <w:r>
        <w:rPr>
          <w:spacing w:val="-5"/>
        </w:rPr>
        <w:t> </w:t>
      </w:r>
      <w:r>
        <w:rPr/>
        <w:t>ce</w:t>
      </w:r>
      <w:r>
        <w:rPr>
          <w:spacing w:val="-3"/>
        </w:rPr>
        <w:t> </w:t>
      </w:r>
      <w:r>
        <w:rPr/>
        <w:t>titre,</w:t>
      </w:r>
      <w:r>
        <w:rPr>
          <w:spacing w:val="-5"/>
        </w:rPr>
        <w:t> </w:t>
      </w:r>
      <w:r>
        <w:rPr/>
        <w:t>en</w:t>
      </w:r>
      <w:r>
        <w:rPr>
          <w:spacing w:val="-3"/>
        </w:rPr>
        <w:t> </w:t>
      </w:r>
      <w:r>
        <w:rPr/>
        <w:t>2021</w:t>
      </w:r>
      <w:r>
        <w:rPr>
          <w:spacing w:val="-3"/>
        </w:rPr>
        <w:t> </w:t>
      </w:r>
      <w:r>
        <w:rPr/>
        <w:t>révèlent</w:t>
      </w:r>
      <w:r>
        <w:rPr>
          <w:spacing w:val="-5"/>
        </w:rPr>
        <w:t> </w:t>
      </w:r>
      <w:r>
        <w:rPr/>
        <w:t>que</w:t>
      </w:r>
      <w:r>
        <w:rPr>
          <w:spacing w:val="-2"/>
        </w:rPr>
        <w:t> </w:t>
      </w:r>
      <w:r>
        <w:rPr>
          <w:spacing w:val="-10"/>
        </w:rPr>
        <w:t>:</w:t>
      </w:r>
    </w:p>
    <w:p>
      <w:pPr>
        <w:spacing w:before="124"/>
        <w:ind w:left="2410" w:right="0" w:firstLine="0"/>
        <w:jc w:val="left"/>
        <w:rPr>
          <w:rFonts w:ascii="Calibri"/>
          <w:sz w:val="4"/>
        </w:rPr>
      </w:pPr>
      <w:r>
        <w:rPr>
          <w:rFonts w:ascii="Calibri"/>
          <w:spacing w:val="-10"/>
          <w:sz w:val="4"/>
        </w:rPr>
        <w:t>-</w:t>
      </w:r>
    </w:p>
    <w:p>
      <w:pPr>
        <w:pStyle w:val="BodyText"/>
        <w:spacing w:before="29"/>
        <w:jc w:val="left"/>
        <w:rPr>
          <w:rFonts w:ascii="Calibri"/>
          <w:sz w:val="20"/>
        </w:rPr>
      </w:pPr>
      <w:r>
        <w:rPr>
          <w:rFonts w:ascii="Calibri"/>
          <w:sz w:val="20"/>
        </w:rPr>
        <mc:AlternateContent>
          <mc:Choice Requires="wps">
            <w:drawing>
              <wp:anchor distT="0" distB="0" distL="0" distR="0" allowOverlap="1" layoutInCell="1" locked="0" behindDoc="1" simplePos="0" relativeHeight="487603200">
                <wp:simplePos x="0" y="0"/>
                <wp:positionH relativeFrom="page">
                  <wp:posOffset>6491113</wp:posOffset>
                </wp:positionH>
                <wp:positionV relativeFrom="paragraph">
                  <wp:posOffset>188684</wp:posOffset>
                </wp:positionV>
                <wp:extent cx="266065" cy="178435"/>
                <wp:effectExtent l="0" t="0" r="0" b="0"/>
                <wp:wrapTopAndBottom/>
                <wp:docPr id="121" name="Group 121"/>
                <wp:cNvGraphicFramePr>
                  <a:graphicFrameLocks/>
                </wp:cNvGraphicFramePr>
                <a:graphic>
                  <a:graphicData uri="http://schemas.microsoft.com/office/word/2010/wordprocessingGroup">
                    <wpg:wgp>
                      <wpg:cNvPr id="121" name="Group 121"/>
                      <wpg:cNvGrpSpPr/>
                      <wpg:grpSpPr>
                        <a:xfrm>
                          <a:off x="0" y="0"/>
                          <a:ext cx="266065" cy="178435"/>
                          <a:chExt cx="266065" cy="178435"/>
                        </a:xfrm>
                      </wpg:grpSpPr>
                      <pic:pic>
                        <pic:nvPicPr>
                          <pic:cNvPr id="122" name="Image 122"/>
                          <pic:cNvPicPr/>
                        </pic:nvPicPr>
                        <pic:blipFill>
                          <a:blip r:embed="rId77" cstate="print"/>
                          <a:stretch>
                            <a:fillRect/>
                          </a:stretch>
                        </pic:blipFill>
                        <pic:spPr>
                          <a:xfrm>
                            <a:off x="0" y="434"/>
                            <a:ext cx="265944" cy="177707"/>
                          </a:xfrm>
                          <a:prstGeom prst="rect">
                            <a:avLst/>
                          </a:prstGeom>
                        </pic:spPr>
                      </pic:pic>
                      <pic:pic>
                        <pic:nvPicPr>
                          <pic:cNvPr id="123" name="Image 123"/>
                          <pic:cNvPicPr/>
                        </pic:nvPicPr>
                        <pic:blipFill>
                          <a:blip r:embed="rId78" cstate="print"/>
                          <a:stretch>
                            <a:fillRect/>
                          </a:stretch>
                        </pic:blipFill>
                        <pic:spPr>
                          <a:xfrm>
                            <a:off x="11610" y="0"/>
                            <a:ext cx="246748" cy="159245"/>
                          </a:xfrm>
                          <a:prstGeom prst="rect">
                            <a:avLst/>
                          </a:prstGeom>
                        </pic:spPr>
                      </pic:pic>
                    </wpg:wgp>
                  </a:graphicData>
                </a:graphic>
              </wp:anchor>
            </w:drawing>
          </mc:Choice>
          <mc:Fallback>
            <w:pict>
              <v:group style="position:absolute;margin-left:511.111298pt;margin-top:14.857031pt;width:20.95pt;height:14.05pt;mso-position-horizontal-relative:page;mso-position-vertical-relative:paragraph;z-index:-15713280;mso-wrap-distance-left:0;mso-wrap-distance-right:0" id="docshapegroup120" coordorigin="10222,297" coordsize="419,281">
                <v:shape style="position:absolute;left:10222;top:297;width:419;height:280" type="#_x0000_t75" id="docshape121" stroked="false">
                  <v:imagedata r:id="rId77" o:title=""/>
                </v:shape>
                <v:shape style="position:absolute;left:10240;top:297;width:389;height:251" type="#_x0000_t75" id="docshape122" stroked="false">
                  <v:imagedata r:id="rId78" o:title=""/>
                </v:shape>
                <w10:wrap type="topAndBottom"/>
              </v:group>
            </w:pict>
          </mc:Fallback>
        </mc:AlternateContent>
      </w:r>
    </w:p>
    <w:p>
      <w:pPr>
        <w:pStyle w:val="BodyText"/>
        <w:spacing w:after="0"/>
        <w:jc w:val="left"/>
        <w:rPr>
          <w:rFonts w:ascii="Calibri"/>
          <w:sz w:val="20"/>
        </w:rPr>
        <w:sectPr>
          <w:footerReference w:type="default" r:id="rId76"/>
          <w:pgSz w:w="11910" w:h="16840"/>
          <w:pgMar w:header="0" w:footer="0" w:top="680" w:bottom="280" w:left="0" w:right="283"/>
        </w:sectPr>
      </w:pPr>
    </w:p>
    <w:p>
      <w:pPr>
        <w:pStyle w:val="ListParagraph"/>
        <w:numPr>
          <w:ilvl w:val="0"/>
          <w:numId w:val="8"/>
        </w:numPr>
        <w:tabs>
          <w:tab w:pos="2550" w:val="left" w:leader="none"/>
        </w:tabs>
        <w:spacing w:line="297" w:lineRule="exact" w:before="87" w:after="0"/>
        <w:ind w:left="2550" w:right="0" w:hanging="140"/>
        <w:jc w:val="left"/>
        <w:rPr>
          <w:sz w:val="24"/>
        </w:rPr>
      </w:pPr>
      <w:r>
        <w:rPr>
          <w:b/>
          <w:sz w:val="24"/>
        </w:rPr>
        <w:t>73 </w:t>
      </w:r>
      <w:r>
        <w:rPr>
          <w:sz w:val="24"/>
        </w:rPr>
        <w:t>dossiers</w:t>
      </w:r>
      <w:r>
        <w:rPr>
          <w:spacing w:val="-4"/>
          <w:sz w:val="24"/>
        </w:rPr>
        <w:t> </w:t>
      </w:r>
      <w:r>
        <w:rPr>
          <w:sz w:val="24"/>
        </w:rPr>
        <w:t>ont</w:t>
      </w:r>
      <w:r>
        <w:rPr>
          <w:spacing w:val="-6"/>
          <w:sz w:val="24"/>
        </w:rPr>
        <w:t> </w:t>
      </w:r>
      <w:r>
        <w:rPr>
          <w:sz w:val="24"/>
        </w:rPr>
        <w:t>été</w:t>
      </w:r>
      <w:r>
        <w:rPr>
          <w:spacing w:val="-4"/>
          <w:sz w:val="24"/>
        </w:rPr>
        <w:t> </w:t>
      </w:r>
      <w:r>
        <w:rPr>
          <w:sz w:val="24"/>
        </w:rPr>
        <w:t>réglés</w:t>
      </w:r>
      <w:r>
        <w:rPr>
          <w:spacing w:val="-3"/>
          <w:sz w:val="24"/>
        </w:rPr>
        <w:t> </w:t>
      </w:r>
      <w:r>
        <w:rPr>
          <w:sz w:val="24"/>
        </w:rPr>
        <w:t>en</w:t>
      </w:r>
      <w:r>
        <w:rPr>
          <w:spacing w:val="-4"/>
          <w:sz w:val="24"/>
        </w:rPr>
        <w:t> </w:t>
      </w:r>
      <w:r>
        <w:rPr>
          <w:sz w:val="24"/>
        </w:rPr>
        <w:t>phase</w:t>
      </w:r>
      <w:r>
        <w:rPr>
          <w:spacing w:val="-4"/>
          <w:sz w:val="24"/>
        </w:rPr>
        <w:t> </w:t>
      </w:r>
      <w:r>
        <w:rPr>
          <w:sz w:val="24"/>
        </w:rPr>
        <w:t>administrative</w:t>
      </w:r>
      <w:r>
        <w:rPr>
          <w:spacing w:val="-4"/>
          <w:sz w:val="24"/>
        </w:rPr>
        <w:t> </w:t>
      </w:r>
      <w:r>
        <w:rPr>
          <w:spacing w:val="-10"/>
          <w:sz w:val="24"/>
        </w:rPr>
        <w:t>;</w:t>
      </w:r>
    </w:p>
    <w:p>
      <w:pPr>
        <w:pStyle w:val="ListParagraph"/>
        <w:numPr>
          <w:ilvl w:val="0"/>
          <w:numId w:val="8"/>
        </w:numPr>
        <w:tabs>
          <w:tab w:pos="2550" w:val="left" w:leader="none"/>
        </w:tabs>
        <w:spacing w:line="290" w:lineRule="exact" w:before="0" w:after="0"/>
        <w:ind w:left="2550" w:right="0" w:hanging="140"/>
        <w:jc w:val="left"/>
        <w:rPr>
          <w:sz w:val="24"/>
        </w:rPr>
      </w:pPr>
      <w:r>
        <w:rPr>
          <w:b/>
          <w:sz w:val="24"/>
        </w:rPr>
        <w:t>14</w:t>
      </w:r>
      <w:r>
        <w:rPr>
          <w:b/>
          <w:spacing w:val="-1"/>
          <w:sz w:val="24"/>
        </w:rPr>
        <w:t> </w:t>
      </w:r>
      <w:r>
        <w:rPr>
          <w:sz w:val="24"/>
        </w:rPr>
        <w:t>réclamations</w:t>
      </w:r>
      <w:r>
        <w:rPr>
          <w:spacing w:val="-3"/>
          <w:sz w:val="24"/>
        </w:rPr>
        <w:t> </w:t>
      </w:r>
      <w:r>
        <w:rPr>
          <w:sz w:val="24"/>
        </w:rPr>
        <w:t>ont</w:t>
      </w:r>
      <w:r>
        <w:rPr>
          <w:spacing w:val="-5"/>
          <w:sz w:val="24"/>
        </w:rPr>
        <w:t> </w:t>
      </w:r>
      <w:r>
        <w:rPr>
          <w:sz w:val="24"/>
        </w:rPr>
        <w:t>été</w:t>
      </w:r>
      <w:r>
        <w:rPr>
          <w:spacing w:val="-3"/>
          <w:sz w:val="24"/>
        </w:rPr>
        <w:t> </w:t>
      </w:r>
      <w:r>
        <w:rPr>
          <w:sz w:val="24"/>
        </w:rPr>
        <w:t>traitées</w:t>
      </w:r>
      <w:r>
        <w:rPr>
          <w:spacing w:val="-3"/>
          <w:sz w:val="24"/>
        </w:rPr>
        <w:t> </w:t>
      </w:r>
      <w:r>
        <w:rPr>
          <w:sz w:val="24"/>
        </w:rPr>
        <w:t>dans</w:t>
      </w:r>
      <w:r>
        <w:rPr>
          <w:spacing w:val="-2"/>
          <w:sz w:val="24"/>
        </w:rPr>
        <w:t> </w:t>
      </w:r>
      <w:r>
        <w:rPr>
          <w:sz w:val="24"/>
        </w:rPr>
        <w:t>le</w:t>
      </w:r>
      <w:r>
        <w:rPr>
          <w:spacing w:val="-3"/>
          <w:sz w:val="24"/>
        </w:rPr>
        <w:t> </w:t>
      </w:r>
      <w:r>
        <w:rPr>
          <w:sz w:val="24"/>
        </w:rPr>
        <w:t>cadre</w:t>
      </w:r>
      <w:r>
        <w:rPr>
          <w:spacing w:val="-3"/>
          <w:sz w:val="24"/>
        </w:rPr>
        <w:t> </w:t>
      </w:r>
      <w:r>
        <w:rPr>
          <w:sz w:val="24"/>
        </w:rPr>
        <w:t>de</w:t>
      </w:r>
      <w:r>
        <w:rPr>
          <w:spacing w:val="-3"/>
          <w:sz w:val="24"/>
        </w:rPr>
        <w:t> </w:t>
      </w:r>
      <w:r>
        <w:rPr>
          <w:sz w:val="24"/>
        </w:rPr>
        <w:t>la</w:t>
      </w:r>
      <w:r>
        <w:rPr>
          <w:spacing w:val="-5"/>
          <w:sz w:val="24"/>
        </w:rPr>
        <w:t> </w:t>
      </w:r>
      <w:r>
        <w:rPr>
          <w:sz w:val="24"/>
        </w:rPr>
        <w:t>cellule</w:t>
      </w:r>
      <w:r>
        <w:rPr>
          <w:spacing w:val="-2"/>
          <w:sz w:val="24"/>
        </w:rPr>
        <w:t> </w:t>
      </w:r>
      <w:r>
        <w:rPr>
          <w:sz w:val="24"/>
        </w:rPr>
        <w:t>du</w:t>
      </w:r>
      <w:r>
        <w:rPr>
          <w:spacing w:val="-3"/>
          <w:sz w:val="24"/>
        </w:rPr>
        <w:t> </w:t>
      </w:r>
      <w:r>
        <w:rPr>
          <w:sz w:val="24"/>
        </w:rPr>
        <w:t>médiateur</w:t>
      </w:r>
      <w:r>
        <w:rPr>
          <w:spacing w:val="3"/>
          <w:sz w:val="24"/>
        </w:rPr>
        <w:t> </w:t>
      </w:r>
      <w:r>
        <w:rPr>
          <w:spacing w:val="-10"/>
          <w:sz w:val="24"/>
        </w:rPr>
        <w:t>;</w:t>
      </w:r>
    </w:p>
    <w:p>
      <w:pPr>
        <w:pStyle w:val="ListParagraph"/>
        <w:numPr>
          <w:ilvl w:val="0"/>
          <w:numId w:val="8"/>
        </w:numPr>
        <w:tabs>
          <w:tab w:pos="2549" w:val="left" w:leader="none"/>
          <w:tab w:pos="2551" w:val="left" w:leader="none"/>
        </w:tabs>
        <w:spacing w:line="228" w:lineRule="auto" w:before="4" w:after="0"/>
        <w:ind w:left="2551" w:right="996" w:hanging="142"/>
        <w:jc w:val="left"/>
        <w:rPr>
          <w:sz w:val="24"/>
        </w:rPr>
      </w:pPr>
      <w:r>
        <w:rPr>
          <w:b/>
          <w:sz w:val="24"/>
        </w:rPr>
        <w:t>422 </w:t>
      </w:r>
      <w:r>
        <w:rPr>
          <w:sz w:val="24"/>
        </w:rPr>
        <w:t>conseils juridiques ont été prodigués au profit des différents services</w:t>
      </w:r>
      <w:r>
        <w:rPr>
          <w:spacing w:val="40"/>
          <w:sz w:val="24"/>
        </w:rPr>
        <w:t> </w:t>
      </w:r>
      <w:r>
        <w:rPr>
          <w:sz w:val="24"/>
        </w:rPr>
        <w:t>de la TGR ;</w:t>
      </w:r>
    </w:p>
    <w:p>
      <w:pPr>
        <w:pStyle w:val="ListParagraph"/>
        <w:numPr>
          <w:ilvl w:val="0"/>
          <w:numId w:val="8"/>
        </w:numPr>
        <w:tabs>
          <w:tab w:pos="2550" w:val="left" w:leader="none"/>
        </w:tabs>
        <w:spacing w:line="240" w:lineRule="auto" w:before="2" w:after="0"/>
        <w:ind w:left="2550" w:right="0" w:hanging="140"/>
        <w:jc w:val="left"/>
        <w:rPr>
          <w:sz w:val="24"/>
        </w:rPr>
      </w:pPr>
      <w:r>
        <w:rPr>
          <w:b/>
          <w:sz w:val="24"/>
        </w:rPr>
        <w:t>12</w:t>
      </w:r>
      <w:r>
        <w:rPr>
          <w:b/>
          <w:spacing w:val="1"/>
          <w:sz w:val="24"/>
        </w:rPr>
        <w:t> </w:t>
      </w:r>
      <w:r>
        <w:rPr>
          <w:sz w:val="24"/>
        </w:rPr>
        <w:t>dossiers</w:t>
      </w:r>
      <w:r>
        <w:rPr>
          <w:spacing w:val="-3"/>
          <w:sz w:val="24"/>
        </w:rPr>
        <w:t> </w:t>
      </w:r>
      <w:r>
        <w:rPr>
          <w:sz w:val="24"/>
        </w:rPr>
        <w:t>ont</w:t>
      </w:r>
      <w:r>
        <w:rPr>
          <w:spacing w:val="-5"/>
          <w:sz w:val="24"/>
        </w:rPr>
        <w:t> </w:t>
      </w:r>
      <w:r>
        <w:rPr>
          <w:sz w:val="24"/>
        </w:rPr>
        <w:t>été</w:t>
      </w:r>
      <w:r>
        <w:rPr>
          <w:spacing w:val="-3"/>
          <w:sz w:val="24"/>
        </w:rPr>
        <w:t> </w:t>
      </w:r>
      <w:r>
        <w:rPr>
          <w:sz w:val="24"/>
        </w:rPr>
        <w:t>reçus</w:t>
      </w:r>
      <w:r>
        <w:rPr>
          <w:spacing w:val="-2"/>
          <w:sz w:val="24"/>
        </w:rPr>
        <w:t> </w:t>
      </w:r>
      <w:r>
        <w:rPr>
          <w:sz w:val="24"/>
        </w:rPr>
        <w:t>pour</w:t>
      </w:r>
      <w:r>
        <w:rPr>
          <w:spacing w:val="-3"/>
          <w:sz w:val="24"/>
        </w:rPr>
        <w:t> </w:t>
      </w:r>
      <w:r>
        <w:rPr>
          <w:sz w:val="24"/>
        </w:rPr>
        <w:t>recueillir</w:t>
      </w:r>
      <w:r>
        <w:rPr>
          <w:spacing w:val="-3"/>
          <w:sz w:val="24"/>
        </w:rPr>
        <w:t> </w:t>
      </w:r>
      <w:r>
        <w:rPr>
          <w:sz w:val="24"/>
        </w:rPr>
        <w:t>l’avis</w:t>
      </w:r>
      <w:r>
        <w:rPr>
          <w:spacing w:val="-3"/>
          <w:sz w:val="24"/>
        </w:rPr>
        <w:t> </w:t>
      </w:r>
      <w:r>
        <w:rPr>
          <w:sz w:val="24"/>
        </w:rPr>
        <w:t>de</w:t>
      </w:r>
      <w:r>
        <w:rPr>
          <w:spacing w:val="-3"/>
          <w:sz w:val="24"/>
        </w:rPr>
        <w:t> </w:t>
      </w:r>
      <w:r>
        <w:rPr>
          <w:sz w:val="24"/>
        </w:rPr>
        <w:t>la</w:t>
      </w:r>
      <w:r>
        <w:rPr>
          <w:spacing w:val="-4"/>
          <w:sz w:val="24"/>
        </w:rPr>
        <w:t> TGR.</w:t>
      </w:r>
    </w:p>
    <w:p>
      <w:pPr>
        <w:pStyle w:val="BodyText"/>
        <w:spacing w:before="48"/>
        <w:jc w:val="left"/>
      </w:pPr>
    </w:p>
    <w:p>
      <w:pPr>
        <w:pStyle w:val="Heading4"/>
        <w:numPr>
          <w:ilvl w:val="1"/>
          <w:numId w:val="6"/>
        </w:numPr>
        <w:tabs>
          <w:tab w:pos="1984" w:val="left" w:leader="none"/>
        </w:tabs>
        <w:spacing w:line="240" w:lineRule="auto" w:before="0" w:after="0"/>
        <w:ind w:left="1984" w:right="0" w:hanging="141"/>
        <w:jc w:val="both"/>
      </w:pPr>
      <w:r>
        <w:rPr/>
        <w:t>Gestion</w:t>
      </w:r>
      <w:r>
        <w:rPr>
          <w:spacing w:val="-4"/>
        </w:rPr>
        <w:t> </w:t>
      </w:r>
      <w:r>
        <w:rPr/>
        <w:t>et</w:t>
      </w:r>
      <w:r>
        <w:rPr>
          <w:spacing w:val="-3"/>
        </w:rPr>
        <w:t> </w:t>
      </w:r>
      <w:r>
        <w:rPr/>
        <w:t>suivi</w:t>
      </w:r>
      <w:r>
        <w:rPr>
          <w:spacing w:val="-5"/>
        </w:rPr>
        <w:t> </w:t>
      </w:r>
      <w:r>
        <w:rPr/>
        <w:t>du</w:t>
      </w:r>
      <w:r>
        <w:rPr>
          <w:spacing w:val="-2"/>
        </w:rPr>
        <w:t> </w:t>
      </w:r>
      <w:r>
        <w:rPr/>
        <w:t>contentieux</w:t>
      </w:r>
      <w:r>
        <w:rPr>
          <w:spacing w:val="-4"/>
        </w:rPr>
        <w:t> </w:t>
      </w:r>
      <w:r>
        <w:rPr>
          <w:spacing w:val="-2"/>
        </w:rPr>
        <w:t>judiciaire</w:t>
      </w:r>
    </w:p>
    <w:p>
      <w:pPr>
        <w:pStyle w:val="BodyText"/>
        <w:spacing w:before="139"/>
        <w:ind w:left="1418" w:right="995"/>
      </w:pPr>
      <w:r>
        <w:rPr/>
        <w:t>Il s’agit, d’une part, du contentieux où la TGR est défenderesse (contestation d’actes de recouvrement ou de décisions administratives, traitement des procédures</w:t>
      </w:r>
      <w:r>
        <w:rPr>
          <w:spacing w:val="40"/>
        </w:rPr>
        <w:t> </w:t>
      </w:r>
      <w:r>
        <w:rPr/>
        <w:t>judiciaires qui concernent les saisies arrêts…) et, d’autre part, du contentieux où la TGR est demanderesse (les actions engagées par les comptables publics pour le recouvrement forcé, les poursuites des auteurs des infractions pénales relatives aux deniers publics...).</w:t>
      </w:r>
    </w:p>
    <w:p>
      <w:pPr>
        <w:pStyle w:val="BodyText"/>
        <w:spacing w:before="120"/>
        <w:ind w:left="1418" w:right="990"/>
      </w:pPr>
      <w:r>
        <w:rPr/>
        <w:t>Durant l’année 2021, les affaires qui ont été portées devant les juridictions compétentes ont augmenté, en nombre, de </w:t>
      </w:r>
      <w:r>
        <w:rPr>
          <w:b/>
        </w:rPr>
        <w:t>90,51% </w:t>
      </w:r>
      <w:r>
        <w:rPr/>
        <w:t>et diminué, en montant, de </w:t>
      </w:r>
      <w:r>
        <w:rPr>
          <w:b/>
        </w:rPr>
        <w:t>13,89% </w:t>
      </w:r>
      <w:r>
        <w:rPr/>
        <w:t>comme le montre le tableau suivant :</w:t>
      </w:r>
    </w:p>
    <w:p>
      <w:pPr>
        <w:spacing w:before="122"/>
        <w:ind w:left="1007" w:right="296" w:firstLine="0"/>
        <w:jc w:val="center"/>
        <w:rPr>
          <w:b/>
          <w:sz w:val="20"/>
        </w:rPr>
      </w:pPr>
      <w:r>
        <w:rPr>
          <w:b/>
          <w:color w:val="925209"/>
          <w:spacing w:val="-5"/>
          <w:sz w:val="20"/>
        </w:rPr>
        <w:t>Dossiers</w:t>
      </w:r>
      <w:r>
        <w:rPr>
          <w:b/>
          <w:color w:val="925209"/>
          <w:spacing w:val="-7"/>
          <w:sz w:val="20"/>
        </w:rPr>
        <w:t> </w:t>
      </w:r>
      <w:r>
        <w:rPr>
          <w:b/>
          <w:color w:val="925209"/>
          <w:spacing w:val="-2"/>
          <w:sz w:val="20"/>
        </w:rPr>
        <w:t>ouverts</w:t>
      </w:r>
    </w:p>
    <w:tbl>
      <w:tblPr>
        <w:tblW w:w="0" w:type="auto"/>
        <w:jc w:val="left"/>
        <w:tblInd w:w="19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9"/>
        <w:gridCol w:w="1052"/>
        <w:gridCol w:w="1926"/>
        <w:gridCol w:w="994"/>
        <w:gridCol w:w="1986"/>
      </w:tblGrid>
      <w:tr>
        <w:trPr>
          <w:trHeight w:val="218" w:hRule="atLeast"/>
        </w:trPr>
        <w:tc>
          <w:tcPr>
            <w:tcW w:w="2269" w:type="dxa"/>
            <w:vMerge w:val="restart"/>
            <w:shd w:val="clear" w:color="auto" w:fill="F7C790"/>
          </w:tcPr>
          <w:p>
            <w:pPr>
              <w:pStyle w:val="TableParagraph"/>
              <w:spacing w:before="112"/>
              <w:ind w:left="659"/>
              <w:jc w:val="left"/>
              <w:rPr>
                <w:b/>
                <w:sz w:val="18"/>
              </w:rPr>
            </w:pPr>
            <w:r>
              <w:rPr>
                <w:b/>
                <w:color w:val="925209"/>
                <w:spacing w:val="-2"/>
                <w:sz w:val="18"/>
              </w:rPr>
              <w:t>Structures</w:t>
            </w:r>
          </w:p>
        </w:tc>
        <w:tc>
          <w:tcPr>
            <w:tcW w:w="2978" w:type="dxa"/>
            <w:gridSpan w:val="2"/>
            <w:shd w:val="clear" w:color="auto" w:fill="F7C790"/>
          </w:tcPr>
          <w:p>
            <w:pPr>
              <w:pStyle w:val="TableParagraph"/>
              <w:spacing w:line="198" w:lineRule="exact"/>
              <w:ind w:left="947"/>
              <w:jc w:val="left"/>
              <w:rPr>
                <w:b/>
                <w:sz w:val="18"/>
              </w:rPr>
            </w:pPr>
            <w:r>
              <w:rPr>
                <w:b/>
                <w:color w:val="925209"/>
                <w:sz w:val="18"/>
              </w:rPr>
              <w:t>Année </w:t>
            </w:r>
            <w:r>
              <w:rPr>
                <w:b/>
                <w:color w:val="925209"/>
                <w:spacing w:val="-4"/>
                <w:sz w:val="18"/>
              </w:rPr>
              <w:t>2020</w:t>
            </w:r>
          </w:p>
        </w:tc>
        <w:tc>
          <w:tcPr>
            <w:tcW w:w="2980" w:type="dxa"/>
            <w:gridSpan w:val="2"/>
            <w:shd w:val="clear" w:color="auto" w:fill="F7C790"/>
          </w:tcPr>
          <w:p>
            <w:pPr>
              <w:pStyle w:val="TableParagraph"/>
              <w:spacing w:line="198" w:lineRule="exact"/>
              <w:ind w:left="945"/>
              <w:jc w:val="left"/>
              <w:rPr>
                <w:b/>
                <w:sz w:val="18"/>
              </w:rPr>
            </w:pPr>
            <w:r>
              <w:rPr>
                <w:b/>
                <w:color w:val="925209"/>
                <w:sz w:val="18"/>
              </w:rPr>
              <w:t>Année</w:t>
            </w:r>
            <w:r>
              <w:rPr>
                <w:b/>
                <w:color w:val="925209"/>
                <w:spacing w:val="-2"/>
                <w:sz w:val="18"/>
              </w:rPr>
              <w:t> </w:t>
            </w:r>
            <w:r>
              <w:rPr>
                <w:b/>
                <w:color w:val="925209"/>
                <w:spacing w:val="-4"/>
                <w:sz w:val="18"/>
              </w:rPr>
              <w:t>2021</w:t>
            </w:r>
          </w:p>
        </w:tc>
      </w:tr>
      <w:tr>
        <w:trPr>
          <w:trHeight w:val="215" w:hRule="atLeast"/>
        </w:trPr>
        <w:tc>
          <w:tcPr>
            <w:tcW w:w="2269" w:type="dxa"/>
            <w:vMerge/>
            <w:tcBorders>
              <w:top w:val="nil"/>
            </w:tcBorders>
            <w:shd w:val="clear" w:color="auto" w:fill="F7C790"/>
          </w:tcPr>
          <w:p>
            <w:pPr>
              <w:rPr>
                <w:sz w:val="2"/>
                <w:szCs w:val="2"/>
              </w:rPr>
            </w:pPr>
          </w:p>
        </w:tc>
        <w:tc>
          <w:tcPr>
            <w:tcW w:w="1052" w:type="dxa"/>
            <w:shd w:val="clear" w:color="auto" w:fill="F7C790"/>
          </w:tcPr>
          <w:p>
            <w:pPr>
              <w:pStyle w:val="TableParagraph"/>
              <w:spacing w:line="196" w:lineRule="exact"/>
              <w:ind w:left="8"/>
              <w:rPr>
                <w:b/>
                <w:sz w:val="18"/>
              </w:rPr>
            </w:pPr>
            <w:r>
              <w:rPr>
                <w:b/>
                <w:color w:val="925209"/>
                <w:spacing w:val="-2"/>
                <w:sz w:val="18"/>
              </w:rPr>
              <w:t>Nombre</w:t>
            </w:r>
          </w:p>
        </w:tc>
        <w:tc>
          <w:tcPr>
            <w:tcW w:w="1926" w:type="dxa"/>
            <w:shd w:val="clear" w:color="auto" w:fill="F7C790"/>
          </w:tcPr>
          <w:p>
            <w:pPr>
              <w:pStyle w:val="TableParagraph"/>
              <w:spacing w:line="196" w:lineRule="exact"/>
              <w:ind w:left="334"/>
              <w:jc w:val="left"/>
              <w:rPr>
                <w:b/>
                <w:sz w:val="18"/>
              </w:rPr>
            </w:pPr>
            <w:r>
              <w:rPr>
                <w:b/>
                <w:color w:val="925209"/>
                <w:sz w:val="18"/>
              </w:rPr>
              <w:t>Montant</w:t>
            </w:r>
            <w:r>
              <w:rPr>
                <w:b/>
                <w:color w:val="925209"/>
                <w:spacing w:val="-3"/>
                <w:sz w:val="18"/>
              </w:rPr>
              <w:t> </w:t>
            </w:r>
            <w:r>
              <w:rPr>
                <w:b/>
                <w:color w:val="925209"/>
                <w:spacing w:val="-4"/>
                <w:sz w:val="18"/>
              </w:rPr>
              <w:t>(DH)</w:t>
            </w:r>
          </w:p>
        </w:tc>
        <w:tc>
          <w:tcPr>
            <w:tcW w:w="994" w:type="dxa"/>
            <w:shd w:val="clear" w:color="auto" w:fill="F7C790"/>
          </w:tcPr>
          <w:p>
            <w:pPr>
              <w:pStyle w:val="TableParagraph"/>
              <w:spacing w:line="196" w:lineRule="exact"/>
              <w:ind w:left="7" w:right="6"/>
              <w:rPr>
                <w:b/>
                <w:sz w:val="18"/>
              </w:rPr>
            </w:pPr>
            <w:r>
              <w:rPr>
                <w:b/>
                <w:color w:val="925209"/>
                <w:spacing w:val="-2"/>
                <w:sz w:val="18"/>
              </w:rPr>
              <w:t>Nombre</w:t>
            </w:r>
          </w:p>
        </w:tc>
        <w:tc>
          <w:tcPr>
            <w:tcW w:w="1986" w:type="dxa"/>
            <w:shd w:val="clear" w:color="auto" w:fill="F7C790"/>
          </w:tcPr>
          <w:p>
            <w:pPr>
              <w:pStyle w:val="TableParagraph"/>
              <w:spacing w:line="196" w:lineRule="exact"/>
              <w:ind w:left="362"/>
              <w:jc w:val="left"/>
              <w:rPr>
                <w:b/>
                <w:sz w:val="18"/>
              </w:rPr>
            </w:pPr>
            <w:r>
              <w:rPr>
                <w:b/>
                <w:color w:val="925209"/>
                <w:sz w:val="18"/>
              </w:rPr>
              <w:t>Montant</w:t>
            </w:r>
            <w:r>
              <w:rPr>
                <w:b/>
                <w:color w:val="925209"/>
                <w:spacing w:val="-3"/>
                <w:sz w:val="18"/>
              </w:rPr>
              <w:t> </w:t>
            </w:r>
            <w:r>
              <w:rPr>
                <w:b/>
                <w:color w:val="925209"/>
                <w:spacing w:val="-4"/>
                <w:sz w:val="18"/>
              </w:rPr>
              <w:t>(DH)</w:t>
            </w:r>
          </w:p>
        </w:tc>
      </w:tr>
      <w:tr>
        <w:trPr>
          <w:trHeight w:val="217" w:hRule="atLeast"/>
        </w:trPr>
        <w:tc>
          <w:tcPr>
            <w:tcW w:w="2269" w:type="dxa"/>
          </w:tcPr>
          <w:p>
            <w:pPr>
              <w:pStyle w:val="TableParagraph"/>
              <w:spacing w:line="198" w:lineRule="exact"/>
              <w:ind w:left="107"/>
              <w:jc w:val="left"/>
              <w:rPr>
                <w:sz w:val="18"/>
              </w:rPr>
            </w:pPr>
            <w:r>
              <w:rPr>
                <w:sz w:val="18"/>
              </w:rPr>
              <w:t>Trésoreries</w:t>
            </w:r>
            <w:r>
              <w:rPr>
                <w:spacing w:val="-11"/>
                <w:sz w:val="18"/>
              </w:rPr>
              <w:t> </w:t>
            </w:r>
            <w:r>
              <w:rPr>
                <w:spacing w:val="-2"/>
                <w:sz w:val="18"/>
              </w:rPr>
              <w:t>régionales</w:t>
            </w:r>
          </w:p>
        </w:tc>
        <w:tc>
          <w:tcPr>
            <w:tcW w:w="1052" w:type="dxa"/>
          </w:tcPr>
          <w:p>
            <w:pPr>
              <w:pStyle w:val="TableParagraph"/>
              <w:spacing w:line="198" w:lineRule="exact"/>
              <w:ind w:left="8" w:right="3"/>
              <w:rPr>
                <w:sz w:val="18"/>
              </w:rPr>
            </w:pPr>
            <w:r>
              <w:rPr>
                <w:sz w:val="18"/>
              </w:rPr>
              <w:t>1</w:t>
            </w:r>
            <w:r>
              <w:rPr>
                <w:spacing w:val="-1"/>
                <w:sz w:val="18"/>
              </w:rPr>
              <w:t> </w:t>
            </w:r>
            <w:r>
              <w:rPr>
                <w:spacing w:val="-5"/>
                <w:sz w:val="18"/>
              </w:rPr>
              <w:t>237</w:t>
            </w:r>
          </w:p>
        </w:tc>
        <w:tc>
          <w:tcPr>
            <w:tcW w:w="1926" w:type="dxa"/>
          </w:tcPr>
          <w:p>
            <w:pPr>
              <w:pStyle w:val="TableParagraph"/>
              <w:spacing w:line="198" w:lineRule="exact"/>
              <w:ind w:left="257"/>
              <w:jc w:val="left"/>
              <w:rPr>
                <w:sz w:val="18"/>
              </w:rPr>
            </w:pPr>
            <w:r>
              <w:rPr>
                <w:sz w:val="18"/>
              </w:rPr>
              <w:t>1</w:t>
            </w:r>
            <w:r>
              <w:rPr>
                <w:spacing w:val="-1"/>
                <w:sz w:val="18"/>
              </w:rPr>
              <w:t> </w:t>
            </w:r>
            <w:r>
              <w:rPr>
                <w:sz w:val="18"/>
              </w:rPr>
              <w:t>011</w:t>
            </w:r>
            <w:r>
              <w:rPr>
                <w:spacing w:val="-1"/>
                <w:sz w:val="18"/>
              </w:rPr>
              <w:t> </w:t>
            </w:r>
            <w:r>
              <w:rPr>
                <w:sz w:val="18"/>
              </w:rPr>
              <w:t>805</w:t>
            </w:r>
            <w:r>
              <w:rPr>
                <w:spacing w:val="-1"/>
                <w:sz w:val="18"/>
              </w:rPr>
              <w:t> </w:t>
            </w:r>
            <w:r>
              <w:rPr>
                <w:spacing w:val="-2"/>
                <w:sz w:val="18"/>
              </w:rPr>
              <w:t>481,33</w:t>
            </w:r>
          </w:p>
        </w:tc>
        <w:tc>
          <w:tcPr>
            <w:tcW w:w="994" w:type="dxa"/>
          </w:tcPr>
          <w:p>
            <w:pPr>
              <w:pStyle w:val="TableParagraph"/>
              <w:spacing w:line="198" w:lineRule="exact"/>
              <w:ind w:left="7" w:right="5"/>
              <w:rPr>
                <w:sz w:val="18"/>
              </w:rPr>
            </w:pPr>
            <w:r>
              <w:rPr>
                <w:sz w:val="18"/>
              </w:rPr>
              <w:t>3</w:t>
            </w:r>
            <w:r>
              <w:rPr>
                <w:spacing w:val="-1"/>
                <w:sz w:val="18"/>
              </w:rPr>
              <w:t> </w:t>
            </w:r>
            <w:r>
              <w:rPr>
                <w:spacing w:val="-5"/>
                <w:sz w:val="18"/>
              </w:rPr>
              <w:t>551</w:t>
            </w:r>
          </w:p>
        </w:tc>
        <w:tc>
          <w:tcPr>
            <w:tcW w:w="1986" w:type="dxa"/>
          </w:tcPr>
          <w:p>
            <w:pPr>
              <w:pStyle w:val="TableParagraph"/>
              <w:spacing w:line="198" w:lineRule="exact"/>
              <w:ind w:left="285"/>
              <w:jc w:val="left"/>
              <w:rPr>
                <w:sz w:val="18"/>
              </w:rPr>
            </w:pPr>
            <w:r>
              <w:rPr>
                <w:sz w:val="18"/>
              </w:rPr>
              <w:t>1</w:t>
            </w:r>
            <w:r>
              <w:rPr>
                <w:spacing w:val="-1"/>
                <w:sz w:val="18"/>
              </w:rPr>
              <w:t> </w:t>
            </w:r>
            <w:r>
              <w:rPr>
                <w:sz w:val="18"/>
              </w:rPr>
              <w:t>276</w:t>
            </w:r>
            <w:r>
              <w:rPr>
                <w:spacing w:val="-1"/>
                <w:sz w:val="18"/>
              </w:rPr>
              <w:t> </w:t>
            </w:r>
            <w:r>
              <w:rPr>
                <w:sz w:val="18"/>
              </w:rPr>
              <w:t>686</w:t>
            </w:r>
            <w:r>
              <w:rPr>
                <w:spacing w:val="-1"/>
                <w:sz w:val="18"/>
              </w:rPr>
              <w:t> </w:t>
            </w:r>
            <w:r>
              <w:rPr>
                <w:spacing w:val="-2"/>
                <w:sz w:val="18"/>
              </w:rPr>
              <w:t>848,53</w:t>
            </w:r>
          </w:p>
        </w:tc>
      </w:tr>
      <w:tr>
        <w:trPr>
          <w:trHeight w:val="218" w:hRule="atLeast"/>
        </w:trPr>
        <w:tc>
          <w:tcPr>
            <w:tcW w:w="2269" w:type="dxa"/>
          </w:tcPr>
          <w:p>
            <w:pPr>
              <w:pStyle w:val="TableParagraph"/>
              <w:spacing w:line="198" w:lineRule="exact"/>
              <w:ind w:left="107"/>
              <w:jc w:val="left"/>
              <w:rPr>
                <w:sz w:val="18"/>
              </w:rPr>
            </w:pPr>
            <w:r>
              <w:rPr>
                <w:sz w:val="18"/>
              </w:rPr>
              <w:t>Administration</w:t>
            </w:r>
            <w:r>
              <w:rPr>
                <w:spacing w:val="-8"/>
                <w:sz w:val="18"/>
              </w:rPr>
              <w:t> </w:t>
            </w:r>
            <w:r>
              <w:rPr>
                <w:spacing w:val="-2"/>
                <w:sz w:val="18"/>
              </w:rPr>
              <w:t>centrale</w:t>
            </w:r>
          </w:p>
        </w:tc>
        <w:tc>
          <w:tcPr>
            <w:tcW w:w="1052" w:type="dxa"/>
          </w:tcPr>
          <w:p>
            <w:pPr>
              <w:pStyle w:val="TableParagraph"/>
              <w:spacing w:line="198" w:lineRule="exact"/>
              <w:ind w:left="8" w:right="3"/>
              <w:rPr>
                <w:sz w:val="18"/>
              </w:rPr>
            </w:pPr>
            <w:r>
              <w:rPr>
                <w:sz w:val="18"/>
              </w:rPr>
              <w:t>1</w:t>
            </w:r>
            <w:r>
              <w:rPr>
                <w:spacing w:val="-1"/>
                <w:sz w:val="18"/>
              </w:rPr>
              <w:t> </w:t>
            </w:r>
            <w:r>
              <w:rPr>
                <w:spacing w:val="-5"/>
                <w:sz w:val="18"/>
              </w:rPr>
              <w:t>590</w:t>
            </w:r>
          </w:p>
        </w:tc>
        <w:tc>
          <w:tcPr>
            <w:tcW w:w="1926" w:type="dxa"/>
          </w:tcPr>
          <w:p>
            <w:pPr>
              <w:pStyle w:val="TableParagraph"/>
              <w:spacing w:line="198" w:lineRule="exact"/>
              <w:ind w:left="416"/>
              <w:jc w:val="left"/>
              <w:rPr>
                <w:sz w:val="18"/>
              </w:rPr>
            </w:pPr>
            <w:r>
              <w:rPr>
                <w:sz w:val="18"/>
              </w:rPr>
              <w:t>479</w:t>
            </w:r>
            <w:r>
              <w:rPr>
                <w:spacing w:val="1"/>
                <w:sz w:val="18"/>
              </w:rPr>
              <w:t> </w:t>
            </w:r>
            <w:r>
              <w:rPr>
                <w:sz w:val="18"/>
              </w:rPr>
              <w:t>100</w:t>
            </w:r>
            <w:r>
              <w:rPr>
                <w:spacing w:val="-1"/>
                <w:sz w:val="18"/>
              </w:rPr>
              <w:t> </w:t>
            </w:r>
            <w:r>
              <w:rPr>
                <w:spacing w:val="-2"/>
                <w:sz w:val="18"/>
              </w:rPr>
              <w:t>524,36</w:t>
            </w:r>
          </w:p>
        </w:tc>
        <w:tc>
          <w:tcPr>
            <w:tcW w:w="994" w:type="dxa"/>
          </w:tcPr>
          <w:p>
            <w:pPr>
              <w:pStyle w:val="TableParagraph"/>
              <w:spacing w:line="198" w:lineRule="exact"/>
              <w:ind w:left="7" w:right="5"/>
              <w:rPr>
                <w:sz w:val="18"/>
              </w:rPr>
            </w:pPr>
            <w:r>
              <w:rPr>
                <w:sz w:val="18"/>
              </w:rPr>
              <w:t>1</w:t>
            </w:r>
            <w:r>
              <w:rPr>
                <w:spacing w:val="-1"/>
                <w:sz w:val="18"/>
              </w:rPr>
              <w:t> </w:t>
            </w:r>
            <w:r>
              <w:rPr>
                <w:spacing w:val="-5"/>
                <w:sz w:val="18"/>
              </w:rPr>
              <w:t>835</w:t>
            </w:r>
          </w:p>
        </w:tc>
        <w:tc>
          <w:tcPr>
            <w:tcW w:w="1986" w:type="dxa"/>
          </w:tcPr>
          <w:p>
            <w:pPr>
              <w:pStyle w:val="TableParagraph"/>
              <w:spacing w:line="198" w:lineRule="exact"/>
              <w:ind w:right="294"/>
              <w:jc w:val="right"/>
              <w:rPr>
                <w:sz w:val="18"/>
              </w:rPr>
            </w:pPr>
            <w:r>
              <w:rPr>
                <w:sz w:val="18"/>
              </w:rPr>
              <w:t>6</w:t>
            </w:r>
            <w:r>
              <w:rPr>
                <w:spacing w:val="-1"/>
                <w:sz w:val="18"/>
              </w:rPr>
              <w:t> </w:t>
            </w:r>
            <w:r>
              <w:rPr>
                <w:sz w:val="18"/>
              </w:rPr>
              <w:t>992</w:t>
            </w:r>
            <w:r>
              <w:rPr>
                <w:spacing w:val="-1"/>
                <w:sz w:val="18"/>
              </w:rPr>
              <w:t> </w:t>
            </w:r>
            <w:r>
              <w:rPr>
                <w:spacing w:val="-2"/>
                <w:sz w:val="18"/>
              </w:rPr>
              <w:t>411,29</w:t>
            </w:r>
          </w:p>
        </w:tc>
      </w:tr>
      <w:tr>
        <w:trPr>
          <w:trHeight w:val="217" w:hRule="atLeast"/>
        </w:trPr>
        <w:tc>
          <w:tcPr>
            <w:tcW w:w="2269" w:type="dxa"/>
            <w:shd w:val="clear" w:color="auto" w:fill="F7C790"/>
          </w:tcPr>
          <w:p>
            <w:pPr>
              <w:pStyle w:val="TableParagraph"/>
              <w:spacing w:line="198" w:lineRule="exact"/>
              <w:ind w:left="7"/>
              <w:rPr>
                <w:b/>
                <w:sz w:val="18"/>
              </w:rPr>
            </w:pPr>
            <w:r>
              <w:rPr>
                <w:b/>
                <w:color w:val="925209"/>
                <w:spacing w:val="-2"/>
                <w:sz w:val="18"/>
              </w:rPr>
              <w:t>Total</w:t>
            </w:r>
          </w:p>
        </w:tc>
        <w:tc>
          <w:tcPr>
            <w:tcW w:w="1052" w:type="dxa"/>
            <w:shd w:val="clear" w:color="auto" w:fill="F7C790"/>
          </w:tcPr>
          <w:p>
            <w:pPr>
              <w:pStyle w:val="TableParagraph"/>
              <w:spacing w:line="198" w:lineRule="exact"/>
              <w:ind w:left="8" w:right="1"/>
              <w:rPr>
                <w:b/>
                <w:sz w:val="18"/>
              </w:rPr>
            </w:pPr>
            <w:r>
              <w:rPr>
                <w:b/>
                <w:color w:val="925209"/>
                <w:sz w:val="18"/>
              </w:rPr>
              <w:t>2 </w:t>
            </w:r>
            <w:r>
              <w:rPr>
                <w:b/>
                <w:color w:val="925209"/>
                <w:spacing w:val="-5"/>
                <w:sz w:val="18"/>
              </w:rPr>
              <w:t>827</w:t>
            </w:r>
          </w:p>
        </w:tc>
        <w:tc>
          <w:tcPr>
            <w:tcW w:w="1926" w:type="dxa"/>
            <w:shd w:val="clear" w:color="auto" w:fill="F7C790"/>
          </w:tcPr>
          <w:p>
            <w:pPr>
              <w:pStyle w:val="TableParagraph"/>
              <w:spacing w:line="198" w:lineRule="exact"/>
              <w:ind w:left="164"/>
              <w:jc w:val="left"/>
              <w:rPr>
                <w:b/>
                <w:sz w:val="18"/>
              </w:rPr>
            </w:pPr>
            <w:r>
              <w:rPr>
                <w:b/>
                <w:color w:val="925209"/>
                <w:sz w:val="18"/>
              </w:rPr>
              <w:t>1</w:t>
            </w:r>
            <w:r>
              <w:rPr>
                <w:b/>
                <w:color w:val="925209"/>
                <w:spacing w:val="-3"/>
                <w:sz w:val="18"/>
              </w:rPr>
              <w:t> </w:t>
            </w:r>
            <w:r>
              <w:rPr>
                <w:b/>
                <w:color w:val="925209"/>
                <w:sz w:val="18"/>
              </w:rPr>
              <w:t>490</w:t>
            </w:r>
            <w:r>
              <w:rPr>
                <w:b/>
                <w:color w:val="925209"/>
                <w:spacing w:val="-1"/>
                <w:sz w:val="18"/>
              </w:rPr>
              <w:t> </w:t>
            </w:r>
            <w:r>
              <w:rPr>
                <w:b/>
                <w:color w:val="925209"/>
                <w:sz w:val="18"/>
              </w:rPr>
              <w:t>906 </w:t>
            </w:r>
            <w:r>
              <w:rPr>
                <w:b/>
                <w:color w:val="925209"/>
                <w:spacing w:val="-2"/>
                <w:sz w:val="18"/>
              </w:rPr>
              <w:t>005,69</w:t>
            </w:r>
          </w:p>
        </w:tc>
        <w:tc>
          <w:tcPr>
            <w:tcW w:w="994" w:type="dxa"/>
            <w:shd w:val="clear" w:color="auto" w:fill="F7C790"/>
          </w:tcPr>
          <w:p>
            <w:pPr>
              <w:pStyle w:val="TableParagraph"/>
              <w:spacing w:line="198" w:lineRule="exact"/>
              <w:ind w:left="7" w:right="4"/>
              <w:rPr>
                <w:b/>
                <w:sz w:val="18"/>
              </w:rPr>
            </w:pPr>
            <w:r>
              <w:rPr>
                <w:b/>
                <w:color w:val="925209"/>
                <w:sz w:val="18"/>
              </w:rPr>
              <w:t>5 </w:t>
            </w:r>
            <w:r>
              <w:rPr>
                <w:b/>
                <w:color w:val="925209"/>
                <w:spacing w:val="-5"/>
                <w:sz w:val="18"/>
              </w:rPr>
              <w:t>386</w:t>
            </w:r>
          </w:p>
        </w:tc>
        <w:tc>
          <w:tcPr>
            <w:tcW w:w="1986" w:type="dxa"/>
            <w:shd w:val="clear" w:color="auto" w:fill="F7C790"/>
          </w:tcPr>
          <w:p>
            <w:pPr>
              <w:pStyle w:val="TableParagraph"/>
              <w:spacing w:line="198" w:lineRule="exact"/>
              <w:ind w:right="193"/>
              <w:jc w:val="right"/>
              <w:rPr>
                <w:b/>
                <w:sz w:val="18"/>
              </w:rPr>
            </w:pPr>
            <w:r>
              <w:rPr>
                <w:b/>
                <w:color w:val="925209"/>
                <w:sz w:val="18"/>
              </w:rPr>
              <w:t>1</w:t>
            </w:r>
            <w:r>
              <w:rPr>
                <w:b/>
                <w:color w:val="925209"/>
                <w:spacing w:val="-3"/>
                <w:sz w:val="18"/>
              </w:rPr>
              <w:t> </w:t>
            </w:r>
            <w:r>
              <w:rPr>
                <w:b/>
                <w:color w:val="925209"/>
                <w:sz w:val="18"/>
              </w:rPr>
              <w:t>283</w:t>
            </w:r>
            <w:r>
              <w:rPr>
                <w:b/>
                <w:color w:val="925209"/>
                <w:spacing w:val="-1"/>
                <w:sz w:val="18"/>
              </w:rPr>
              <w:t> </w:t>
            </w:r>
            <w:r>
              <w:rPr>
                <w:b/>
                <w:color w:val="925209"/>
                <w:sz w:val="18"/>
              </w:rPr>
              <w:t>679 </w:t>
            </w:r>
            <w:r>
              <w:rPr>
                <w:b/>
                <w:color w:val="925209"/>
                <w:spacing w:val="-2"/>
                <w:sz w:val="18"/>
              </w:rPr>
              <w:t>259,82</w:t>
            </w:r>
          </w:p>
        </w:tc>
      </w:tr>
    </w:tbl>
    <w:p>
      <w:pPr>
        <w:pStyle w:val="BodyText"/>
        <w:spacing w:before="119"/>
        <w:ind w:left="1418" w:right="993"/>
      </w:pPr>
      <w:r>
        <w:rPr/>
        <w:t>Pour ce qui est du contentieux judiciaire du recouvrement, les principales actions de cette activité se répartissent, par nature, comme suit :</w:t>
      </w:r>
    </w:p>
    <w:p>
      <w:pPr>
        <w:spacing w:before="121" w:after="3"/>
        <w:ind w:left="1007" w:right="296" w:firstLine="0"/>
        <w:jc w:val="center"/>
        <w:rPr>
          <w:b/>
          <w:sz w:val="20"/>
        </w:rPr>
      </w:pPr>
      <w:r>
        <w:rPr>
          <w:b/>
          <w:color w:val="925209"/>
          <w:spacing w:val="-4"/>
          <w:sz w:val="20"/>
        </w:rPr>
        <w:t>Contentieux</w:t>
      </w:r>
      <w:r>
        <w:rPr>
          <w:b/>
          <w:color w:val="925209"/>
          <w:spacing w:val="-9"/>
          <w:sz w:val="20"/>
        </w:rPr>
        <w:t> </w:t>
      </w:r>
      <w:r>
        <w:rPr>
          <w:b/>
          <w:color w:val="925209"/>
          <w:spacing w:val="-4"/>
          <w:sz w:val="20"/>
        </w:rPr>
        <w:t>judiciaire</w:t>
      </w:r>
      <w:r>
        <w:rPr>
          <w:b/>
          <w:color w:val="925209"/>
          <w:spacing w:val="-9"/>
          <w:sz w:val="20"/>
        </w:rPr>
        <w:t> </w:t>
      </w:r>
      <w:r>
        <w:rPr>
          <w:b/>
          <w:color w:val="925209"/>
          <w:spacing w:val="-4"/>
          <w:sz w:val="20"/>
        </w:rPr>
        <w:t>du</w:t>
      </w:r>
      <w:r>
        <w:rPr>
          <w:b/>
          <w:color w:val="925209"/>
          <w:spacing w:val="-9"/>
          <w:sz w:val="20"/>
        </w:rPr>
        <w:t> </w:t>
      </w:r>
      <w:r>
        <w:rPr>
          <w:b/>
          <w:color w:val="925209"/>
          <w:spacing w:val="-4"/>
          <w:sz w:val="20"/>
        </w:rPr>
        <w:t>recouvrement</w:t>
      </w:r>
      <w:r>
        <w:rPr>
          <w:b/>
          <w:color w:val="925209"/>
          <w:spacing w:val="-10"/>
          <w:sz w:val="20"/>
        </w:rPr>
        <w:t> </w:t>
      </w:r>
      <w:r>
        <w:rPr>
          <w:b/>
          <w:color w:val="925209"/>
          <w:spacing w:val="-4"/>
          <w:sz w:val="20"/>
        </w:rPr>
        <w:t>des</w:t>
      </w:r>
      <w:r>
        <w:rPr>
          <w:b/>
          <w:color w:val="925209"/>
          <w:spacing w:val="-6"/>
          <w:sz w:val="20"/>
        </w:rPr>
        <w:t> </w:t>
      </w:r>
      <w:r>
        <w:rPr>
          <w:b/>
          <w:color w:val="925209"/>
          <w:spacing w:val="-4"/>
          <w:sz w:val="20"/>
        </w:rPr>
        <w:t>créances</w:t>
      </w:r>
      <w:r>
        <w:rPr>
          <w:b/>
          <w:color w:val="925209"/>
          <w:spacing w:val="-2"/>
          <w:sz w:val="20"/>
        </w:rPr>
        <w:t> </w:t>
      </w:r>
      <w:r>
        <w:rPr>
          <w:b/>
          <w:color w:val="925209"/>
          <w:spacing w:val="-4"/>
          <w:sz w:val="20"/>
        </w:rPr>
        <w:t>publiques</w:t>
      </w:r>
    </w:p>
    <w:tbl>
      <w:tblPr>
        <w:tblW w:w="0" w:type="auto"/>
        <w:jc w:val="left"/>
        <w:tblInd w:w="1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541"/>
        <w:gridCol w:w="1274"/>
        <w:gridCol w:w="1843"/>
        <w:gridCol w:w="1274"/>
        <w:gridCol w:w="1843"/>
      </w:tblGrid>
      <w:tr>
        <w:trPr>
          <w:trHeight w:val="217" w:hRule="atLeast"/>
        </w:trPr>
        <w:tc>
          <w:tcPr>
            <w:tcW w:w="3541" w:type="dxa"/>
            <w:vMerge w:val="restart"/>
            <w:shd w:val="clear" w:color="auto" w:fill="F7C790"/>
          </w:tcPr>
          <w:p>
            <w:pPr>
              <w:pStyle w:val="TableParagraph"/>
              <w:spacing w:before="5"/>
              <w:jc w:val="left"/>
              <w:rPr>
                <w:b/>
                <w:sz w:val="18"/>
              </w:rPr>
            </w:pPr>
          </w:p>
          <w:p>
            <w:pPr>
              <w:pStyle w:val="TableParagraph"/>
              <w:ind w:left="751"/>
              <w:jc w:val="left"/>
              <w:rPr>
                <w:b/>
                <w:sz w:val="18"/>
              </w:rPr>
            </w:pPr>
            <w:r>
              <w:rPr>
                <w:b/>
                <w:color w:val="925209"/>
                <w:sz w:val="18"/>
              </w:rPr>
              <w:t>Nature</w:t>
            </w:r>
            <w:r>
              <w:rPr>
                <w:b/>
                <w:color w:val="925209"/>
                <w:spacing w:val="-1"/>
                <w:sz w:val="18"/>
              </w:rPr>
              <w:t> </w:t>
            </w:r>
            <w:r>
              <w:rPr>
                <w:b/>
                <w:color w:val="925209"/>
                <w:sz w:val="18"/>
              </w:rPr>
              <w:t>du</w:t>
            </w:r>
            <w:r>
              <w:rPr>
                <w:b/>
                <w:color w:val="925209"/>
                <w:spacing w:val="-1"/>
                <w:sz w:val="18"/>
              </w:rPr>
              <w:t> </w:t>
            </w:r>
            <w:r>
              <w:rPr>
                <w:b/>
                <w:color w:val="925209"/>
                <w:spacing w:val="-2"/>
                <w:sz w:val="18"/>
              </w:rPr>
              <w:t>contentieux</w:t>
            </w:r>
          </w:p>
        </w:tc>
        <w:tc>
          <w:tcPr>
            <w:tcW w:w="3117" w:type="dxa"/>
            <w:gridSpan w:val="2"/>
            <w:shd w:val="clear" w:color="auto" w:fill="F7C790"/>
          </w:tcPr>
          <w:p>
            <w:pPr>
              <w:pStyle w:val="TableParagraph"/>
              <w:spacing w:line="198" w:lineRule="exact"/>
              <w:ind w:left="1017"/>
              <w:jc w:val="left"/>
              <w:rPr>
                <w:b/>
                <w:sz w:val="18"/>
              </w:rPr>
            </w:pPr>
            <w:r>
              <w:rPr>
                <w:b/>
                <w:color w:val="925209"/>
                <w:sz w:val="18"/>
              </w:rPr>
              <w:t>Année </w:t>
            </w:r>
            <w:r>
              <w:rPr>
                <w:b/>
                <w:color w:val="925209"/>
                <w:spacing w:val="-4"/>
                <w:sz w:val="18"/>
              </w:rPr>
              <w:t>2020</w:t>
            </w:r>
          </w:p>
        </w:tc>
        <w:tc>
          <w:tcPr>
            <w:tcW w:w="3117" w:type="dxa"/>
            <w:gridSpan w:val="2"/>
            <w:shd w:val="clear" w:color="auto" w:fill="F7C790"/>
          </w:tcPr>
          <w:p>
            <w:pPr>
              <w:pStyle w:val="TableParagraph"/>
              <w:spacing w:line="198" w:lineRule="exact"/>
              <w:ind w:left="1018"/>
              <w:jc w:val="left"/>
              <w:rPr>
                <w:b/>
                <w:sz w:val="18"/>
              </w:rPr>
            </w:pPr>
            <w:r>
              <w:rPr>
                <w:b/>
                <w:color w:val="925209"/>
                <w:sz w:val="18"/>
              </w:rPr>
              <w:t>Année</w:t>
            </w:r>
            <w:r>
              <w:rPr>
                <w:b/>
                <w:color w:val="925209"/>
                <w:spacing w:val="-2"/>
                <w:sz w:val="18"/>
              </w:rPr>
              <w:t> </w:t>
            </w:r>
            <w:r>
              <w:rPr>
                <w:b/>
                <w:color w:val="925209"/>
                <w:spacing w:val="-4"/>
                <w:sz w:val="18"/>
              </w:rPr>
              <w:t>2021</w:t>
            </w:r>
          </w:p>
        </w:tc>
      </w:tr>
      <w:tr>
        <w:trPr>
          <w:trHeight w:val="434" w:hRule="atLeast"/>
        </w:trPr>
        <w:tc>
          <w:tcPr>
            <w:tcW w:w="3541" w:type="dxa"/>
            <w:vMerge/>
            <w:tcBorders>
              <w:top w:val="nil"/>
            </w:tcBorders>
            <w:shd w:val="clear" w:color="auto" w:fill="F7C790"/>
          </w:tcPr>
          <w:p>
            <w:pPr>
              <w:rPr>
                <w:sz w:val="2"/>
                <w:szCs w:val="2"/>
              </w:rPr>
            </w:pPr>
          </w:p>
        </w:tc>
        <w:tc>
          <w:tcPr>
            <w:tcW w:w="1274" w:type="dxa"/>
            <w:shd w:val="clear" w:color="auto" w:fill="F7C790"/>
          </w:tcPr>
          <w:p>
            <w:pPr>
              <w:pStyle w:val="TableParagraph"/>
              <w:spacing w:line="216" w:lineRule="exact"/>
              <w:ind w:left="263" w:right="130" w:hanging="128"/>
              <w:jc w:val="left"/>
              <w:rPr>
                <w:b/>
                <w:sz w:val="18"/>
              </w:rPr>
            </w:pPr>
            <w:r>
              <w:rPr>
                <w:b/>
                <w:color w:val="925209"/>
                <w:sz w:val="18"/>
              </w:rPr>
              <w:t>Nombre</w:t>
            </w:r>
            <w:r>
              <w:rPr>
                <w:b/>
                <w:color w:val="925209"/>
                <w:spacing w:val="-14"/>
                <w:sz w:val="18"/>
              </w:rPr>
              <w:t> </w:t>
            </w:r>
            <w:r>
              <w:rPr>
                <w:b/>
                <w:color w:val="925209"/>
                <w:sz w:val="18"/>
              </w:rPr>
              <w:t>de </w:t>
            </w:r>
            <w:r>
              <w:rPr>
                <w:b/>
                <w:color w:val="925209"/>
                <w:spacing w:val="-2"/>
                <w:sz w:val="18"/>
              </w:rPr>
              <w:t>dossiers</w:t>
            </w:r>
          </w:p>
        </w:tc>
        <w:tc>
          <w:tcPr>
            <w:tcW w:w="1843" w:type="dxa"/>
            <w:shd w:val="clear" w:color="auto" w:fill="F7C790"/>
          </w:tcPr>
          <w:p>
            <w:pPr>
              <w:pStyle w:val="TableParagraph"/>
              <w:spacing w:line="216" w:lineRule="exact"/>
              <w:ind w:left="703" w:right="526" w:hanging="162"/>
              <w:jc w:val="left"/>
              <w:rPr>
                <w:b/>
                <w:sz w:val="18"/>
              </w:rPr>
            </w:pPr>
            <w:r>
              <w:rPr>
                <w:b/>
                <w:color w:val="925209"/>
                <w:spacing w:val="-2"/>
                <w:sz w:val="18"/>
              </w:rPr>
              <w:t>Montant </w:t>
            </w:r>
            <w:r>
              <w:rPr>
                <w:b/>
                <w:color w:val="925209"/>
                <w:spacing w:val="-4"/>
                <w:sz w:val="18"/>
              </w:rPr>
              <w:t>(DH)</w:t>
            </w:r>
          </w:p>
        </w:tc>
        <w:tc>
          <w:tcPr>
            <w:tcW w:w="1274" w:type="dxa"/>
            <w:shd w:val="clear" w:color="auto" w:fill="F7C790"/>
          </w:tcPr>
          <w:p>
            <w:pPr>
              <w:pStyle w:val="TableParagraph"/>
              <w:spacing w:line="216" w:lineRule="exact"/>
              <w:ind w:left="264" w:hanging="128"/>
              <w:jc w:val="left"/>
              <w:rPr>
                <w:b/>
                <w:sz w:val="18"/>
              </w:rPr>
            </w:pPr>
            <w:r>
              <w:rPr>
                <w:b/>
                <w:color w:val="925209"/>
                <w:sz w:val="18"/>
              </w:rPr>
              <w:t>Nombre</w:t>
            </w:r>
            <w:r>
              <w:rPr>
                <w:b/>
                <w:color w:val="925209"/>
                <w:spacing w:val="-14"/>
                <w:sz w:val="18"/>
              </w:rPr>
              <w:t> </w:t>
            </w:r>
            <w:r>
              <w:rPr>
                <w:b/>
                <w:color w:val="925209"/>
                <w:sz w:val="18"/>
              </w:rPr>
              <w:t>de </w:t>
            </w:r>
            <w:r>
              <w:rPr>
                <w:b/>
                <w:color w:val="925209"/>
                <w:spacing w:val="-2"/>
                <w:sz w:val="18"/>
              </w:rPr>
              <w:t>dossiers</w:t>
            </w:r>
          </w:p>
        </w:tc>
        <w:tc>
          <w:tcPr>
            <w:tcW w:w="1843" w:type="dxa"/>
            <w:shd w:val="clear" w:color="auto" w:fill="F7C790"/>
          </w:tcPr>
          <w:p>
            <w:pPr>
              <w:pStyle w:val="TableParagraph"/>
              <w:spacing w:line="216" w:lineRule="exact"/>
              <w:ind w:left="705" w:right="523" w:hanging="161"/>
              <w:jc w:val="left"/>
              <w:rPr>
                <w:b/>
                <w:sz w:val="18"/>
              </w:rPr>
            </w:pPr>
            <w:r>
              <w:rPr>
                <w:b/>
                <w:color w:val="925209"/>
                <w:spacing w:val="-2"/>
                <w:sz w:val="18"/>
              </w:rPr>
              <w:t>Montant </w:t>
            </w:r>
            <w:r>
              <w:rPr>
                <w:b/>
                <w:color w:val="925209"/>
                <w:spacing w:val="-4"/>
                <w:sz w:val="18"/>
              </w:rPr>
              <w:t>(DH)</w:t>
            </w:r>
          </w:p>
        </w:tc>
      </w:tr>
      <w:tr>
        <w:trPr>
          <w:trHeight w:val="217" w:hRule="atLeast"/>
        </w:trPr>
        <w:tc>
          <w:tcPr>
            <w:tcW w:w="3541" w:type="dxa"/>
          </w:tcPr>
          <w:p>
            <w:pPr>
              <w:pStyle w:val="TableParagraph"/>
              <w:spacing w:line="198" w:lineRule="exact"/>
              <w:ind w:left="107"/>
              <w:jc w:val="left"/>
              <w:rPr>
                <w:sz w:val="18"/>
              </w:rPr>
            </w:pPr>
            <w:r>
              <w:rPr>
                <w:sz w:val="18"/>
              </w:rPr>
              <w:t>Action</w:t>
            </w:r>
            <w:r>
              <w:rPr>
                <w:spacing w:val="-3"/>
                <w:sz w:val="18"/>
              </w:rPr>
              <w:t> </w:t>
            </w:r>
            <w:r>
              <w:rPr>
                <w:sz w:val="18"/>
              </w:rPr>
              <w:t>pour</w:t>
            </w:r>
            <w:r>
              <w:rPr>
                <w:spacing w:val="-3"/>
                <w:sz w:val="18"/>
              </w:rPr>
              <w:t> </w:t>
            </w:r>
            <w:r>
              <w:rPr>
                <w:spacing w:val="-2"/>
                <w:sz w:val="18"/>
              </w:rPr>
              <w:t>annulation</w:t>
            </w:r>
          </w:p>
        </w:tc>
        <w:tc>
          <w:tcPr>
            <w:tcW w:w="1274" w:type="dxa"/>
          </w:tcPr>
          <w:p>
            <w:pPr>
              <w:pStyle w:val="TableParagraph"/>
              <w:spacing w:line="198" w:lineRule="exact"/>
              <w:ind w:right="453"/>
              <w:jc w:val="right"/>
              <w:rPr>
                <w:sz w:val="18"/>
              </w:rPr>
            </w:pPr>
            <w:r>
              <w:rPr>
                <w:spacing w:val="-5"/>
                <w:sz w:val="18"/>
              </w:rPr>
              <w:t>383</w:t>
            </w:r>
          </w:p>
        </w:tc>
        <w:tc>
          <w:tcPr>
            <w:tcW w:w="1843" w:type="dxa"/>
          </w:tcPr>
          <w:p>
            <w:pPr>
              <w:pStyle w:val="TableParagraph"/>
              <w:spacing w:line="198" w:lineRule="exact"/>
              <w:ind w:left="141" w:right="25"/>
              <w:rPr>
                <w:sz w:val="18"/>
              </w:rPr>
            </w:pPr>
            <w:r>
              <w:rPr>
                <w:sz w:val="18"/>
              </w:rPr>
              <w:t>226</w:t>
            </w:r>
            <w:r>
              <w:rPr>
                <w:spacing w:val="-1"/>
                <w:sz w:val="18"/>
              </w:rPr>
              <w:t> </w:t>
            </w:r>
            <w:r>
              <w:rPr>
                <w:sz w:val="18"/>
              </w:rPr>
              <w:t>089</w:t>
            </w:r>
            <w:r>
              <w:rPr>
                <w:spacing w:val="-1"/>
                <w:sz w:val="18"/>
              </w:rPr>
              <w:t> </w:t>
            </w:r>
            <w:r>
              <w:rPr>
                <w:spacing w:val="-2"/>
                <w:sz w:val="18"/>
              </w:rPr>
              <w:t>193,35</w:t>
            </w:r>
          </w:p>
        </w:tc>
        <w:tc>
          <w:tcPr>
            <w:tcW w:w="1274" w:type="dxa"/>
          </w:tcPr>
          <w:p>
            <w:pPr>
              <w:pStyle w:val="TableParagraph"/>
              <w:spacing w:line="198" w:lineRule="exact"/>
              <w:ind w:right="423"/>
              <w:jc w:val="right"/>
              <w:rPr>
                <w:sz w:val="18"/>
              </w:rPr>
            </w:pPr>
            <w:r>
              <w:rPr>
                <w:spacing w:val="-5"/>
                <w:sz w:val="18"/>
              </w:rPr>
              <w:t>420</w:t>
            </w:r>
          </w:p>
        </w:tc>
        <w:tc>
          <w:tcPr>
            <w:tcW w:w="1843" w:type="dxa"/>
          </w:tcPr>
          <w:p>
            <w:pPr>
              <w:pStyle w:val="TableParagraph"/>
              <w:spacing w:line="198" w:lineRule="exact"/>
              <w:ind w:left="116" w:right="103"/>
              <w:rPr>
                <w:sz w:val="18"/>
              </w:rPr>
            </w:pPr>
            <w:r>
              <w:rPr>
                <w:sz w:val="18"/>
              </w:rPr>
              <w:t>244</w:t>
            </w:r>
            <w:r>
              <w:rPr>
                <w:spacing w:val="-1"/>
                <w:sz w:val="18"/>
              </w:rPr>
              <w:t> </w:t>
            </w:r>
            <w:r>
              <w:rPr>
                <w:sz w:val="18"/>
              </w:rPr>
              <w:t>049</w:t>
            </w:r>
            <w:r>
              <w:rPr>
                <w:spacing w:val="-1"/>
                <w:sz w:val="18"/>
              </w:rPr>
              <w:t> </w:t>
            </w:r>
            <w:r>
              <w:rPr>
                <w:spacing w:val="-2"/>
                <w:sz w:val="18"/>
              </w:rPr>
              <w:t>406,73</w:t>
            </w:r>
          </w:p>
        </w:tc>
      </w:tr>
      <w:tr>
        <w:trPr>
          <w:trHeight w:val="215" w:hRule="atLeast"/>
        </w:trPr>
        <w:tc>
          <w:tcPr>
            <w:tcW w:w="3541" w:type="dxa"/>
          </w:tcPr>
          <w:p>
            <w:pPr>
              <w:pStyle w:val="TableParagraph"/>
              <w:spacing w:line="196" w:lineRule="exact"/>
              <w:ind w:left="107"/>
              <w:jc w:val="left"/>
              <w:rPr>
                <w:sz w:val="18"/>
              </w:rPr>
            </w:pPr>
            <w:r>
              <w:rPr>
                <w:sz w:val="18"/>
              </w:rPr>
              <w:t>Réalisation</w:t>
            </w:r>
            <w:r>
              <w:rPr>
                <w:spacing w:val="-4"/>
                <w:sz w:val="18"/>
              </w:rPr>
              <w:t> </w:t>
            </w:r>
            <w:r>
              <w:rPr>
                <w:spacing w:val="-2"/>
                <w:sz w:val="18"/>
              </w:rPr>
              <w:t>d’hypothèque</w:t>
            </w:r>
          </w:p>
        </w:tc>
        <w:tc>
          <w:tcPr>
            <w:tcW w:w="1274" w:type="dxa"/>
          </w:tcPr>
          <w:p>
            <w:pPr>
              <w:pStyle w:val="TableParagraph"/>
              <w:spacing w:line="196" w:lineRule="exact"/>
              <w:ind w:right="453"/>
              <w:jc w:val="right"/>
              <w:rPr>
                <w:sz w:val="18"/>
              </w:rPr>
            </w:pPr>
            <w:r>
              <w:rPr>
                <w:spacing w:val="-5"/>
                <w:sz w:val="18"/>
              </w:rPr>
              <w:t>609</w:t>
            </w:r>
          </w:p>
        </w:tc>
        <w:tc>
          <w:tcPr>
            <w:tcW w:w="1843" w:type="dxa"/>
          </w:tcPr>
          <w:p>
            <w:pPr>
              <w:pStyle w:val="TableParagraph"/>
              <w:spacing w:line="196" w:lineRule="exact"/>
              <w:ind w:left="141" w:right="25"/>
              <w:rPr>
                <w:sz w:val="18"/>
              </w:rPr>
            </w:pPr>
            <w:r>
              <w:rPr>
                <w:sz w:val="18"/>
              </w:rPr>
              <w:t>659</w:t>
            </w:r>
            <w:r>
              <w:rPr>
                <w:spacing w:val="-1"/>
                <w:sz w:val="18"/>
              </w:rPr>
              <w:t> </w:t>
            </w:r>
            <w:r>
              <w:rPr>
                <w:sz w:val="18"/>
              </w:rPr>
              <w:t>593</w:t>
            </w:r>
            <w:r>
              <w:rPr>
                <w:spacing w:val="-1"/>
                <w:sz w:val="18"/>
              </w:rPr>
              <w:t> </w:t>
            </w:r>
            <w:r>
              <w:rPr>
                <w:spacing w:val="-2"/>
                <w:sz w:val="18"/>
              </w:rPr>
              <w:t>195,28</w:t>
            </w:r>
          </w:p>
        </w:tc>
        <w:tc>
          <w:tcPr>
            <w:tcW w:w="1274" w:type="dxa"/>
          </w:tcPr>
          <w:p>
            <w:pPr>
              <w:pStyle w:val="TableParagraph"/>
              <w:spacing w:line="196" w:lineRule="exact"/>
              <w:ind w:right="423"/>
              <w:jc w:val="right"/>
              <w:rPr>
                <w:sz w:val="18"/>
              </w:rPr>
            </w:pPr>
            <w:r>
              <w:rPr>
                <w:spacing w:val="-5"/>
                <w:sz w:val="18"/>
              </w:rPr>
              <w:t>633</w:t>
            </w:r>
          </w:p>
        </w:tc>
        <w:tc>
          <w:tcPr>
            <w:tcW w:w="1843" w:type="dxa"/>
          </w:tcPr>
          <w:p>
            <w:pPr>
              <w:pStyle w:val="TableParagraph"/>
              <w:spacing w:line="196" w:lineRule="exact"/>
              <w:ind w:left="116" w:right="103"/>
              <w:rPr>
                <w:sz w:val="18"/>
              </w:rPr>
            </w:pPr>
            <w:r>
              <w:rPr>
                <w:sz w:val="18"/>
              </w:rPr>
              <w:t>286</w:t>
            </w:r>
            <w:r>
              <w:rPr>
                <w:spacing w:val="-1"/>
                <w:sz w:val="18"/>
              </w:rPr>
              <w:t> </w:t>
            </w:r>
            <w:r>
              <w:rPr>
                <w:sz w:val="18"/>
              </w:rPr>
              <w:t>211</w:t>
            </w:r>
            <w:r>
              <w:rPr>
                <w:spacing w:val="-1"/>
                <w:sz w:val="18"/>
              </w:rPr>
              <w:t> </w:t>
            </w:r>
            <w:r>
              <w:rPr>
                <w:spacing w:val="-2"/>
                <w:sz w:val="18"/>
              </w:rPr>
              <w:t>492,19</w:t>
            </w:r>
          </w:p>
        </w:tc>
      </w:tr>
      <w:tr>
        <w:trPr>
          <w:trHeight w:val="217" w:hRule="atLeast"/>
        </w:trPr>
        <w:tc>
          <w:tcPr>
            <w:tcW w:w="3541" w:type="dxa"/>
          </w:tcPr>
          <w:p>
            <w:pPr>
              <w:pStyle w:val="TableParagraph"/>
              <w:spacing w:line="198" w:lineRule="exact"/>
              <w:ind w:left="107"/>
              <w:jc w:val="left"/>
              <w:rPr>
                <w:sz w:val="18"/>
              </w:rPr>
            </w:pPr>
            <w:r>
              <w:rPr>
                <w:sz w:val="18"/>
              </w:rPr>
              <w:t>Saisies</w:t>
            </w:r>
            <w:r>
              <w:rPr>
                <w:spacing w:val="-2"/>
                <w:sz w:val="18"/>
              </w:rPr>
              <w:t> </w:t>
            </w:r>
            <w:r>
              <w:rPr>
                <w:sz w:val="18"/>
              </w:rPr>
              <w:t>et</w:t>
            </w:r>
            <w:r>
              <w:rPr>
                <w:spacing w:val="-2"/>
                <w:sz w:val="18"/>
              </w:rPr>
              <w:t> </w:t>
            </w:r>
            <w:r>
              <w:rPr>
                <w:sz w:val="18"/>
              </w:rPr>
              <w:t>ventes</w:t>
            </w:r>
            <w:r>
              <w:rPr>
                <w:spacing w:val="-2"/>
                <w:sz w:val="18"/>
              </w:rPr>
              <w:t> </w:t>
            </w:r>
            <w:r>
              <w:rPr>
                <w:sz w:val="18"/>
              </w:rPr>
              <w:t>de</w:t>
            </w:r>
            <w:r>
              <w:rPr>
                <w:spacing w:val="-2"/>
                <w:sz w:val="18"/>
              </w:rPr>
              <w:t> </w:t>
            </w:r>
            <w:r>
              <w:rPr>
                <w:sz w:val="18"/>
              </w:rPr>
              <w:t>Fonds</w:t>
            </w:r>
            <w:r>
              <w:rPr>
                <w:spacing w:val="-1"/>
                <w:sz w:val="18"/>
              </w:rPr>
              <w:t> </w:t>
            </w:r>
            <w:r>
              <w:rPr>
                <w:sz w:val="18"/>
              </w:rPr>
              <w:t>de</w:t>
            </w:r>
            <w:r>
              <w:rPr>
                <w:spacing w:val="-2"/>
                <w:sz w:val="18"/>
              </w:rPr>
              <w:t> commerce</w:t>
            </w:r>
          </w:p>
        </w:tc>
        <w:tc>
          <w:tcPr>
            <w:tcW w:w="1274" w:type="dxa"/>
          </w:tcPr>
          <w:p>
            <w:pPr>
              <w:pStyle w:val="TableParagraph"/>
              <w:spacing w:line="198" w:lineRule="exact"/>
              <w:ind w:right="453"/>
              <w:jc w:val="right"/>
              <w:rPr>
                <w:sz w:val="18"/>
              </w:rPr>
            </w:pPr>
            <w:r>
              <w:rPr>
                <w:spacing w:val="-5"/>
                <w:sz w:val="18"/>
              </w:rPr>
              <w:t>160</w:t>
            </w:r>
          </w:p>
        </w:tc>
        <w:tc>
          <w:tcPr>
            <w:tcW w:w="1843" w:type="dxa"/>
          </w:tcPr>
          <w:p>
            <w:pPr>
              <w:pStyle w:val="TableParagraph"/>
              <w:spacing w:line="198" w:lineRule="exact"/>
              <w:ind w:left="141" w:right="25"/>
              <w:rPr>
                <w:sz w:val="18"/>
              </w:rPr>
            </w:pPr>
            <w:r>
              <w:rPr>
                <w:sz w:val="18"/>
              </w:rPr>
              <w:t>320</w:t>
            </w:r>
            <w:r>
              <w:rPr>
                <w:spacing w:val="-1"/>
                <w:sz w:val="18"/>
              </w:rPr>
              <w:t> </w:t>
            </w:r>
            <w:r>
              <w:rPr>
                <w:sz w:val="18"/>
              </w:rPr>
              <w:t>865</w:t>
            </w:r>
            <w:r>
              <w:rPr>
                <w:spacing w:val="-1"/>
                <w:sz w:val="18"/>
              </w:rPr>
              <w:t> </w:t>
            </w:r>
            <w:r>
              <w:rPr>
                <w:spacing w:val="-2"/>
                <w:sz w:val="18"/>
              </w:rPr>
              <w:t>203,85</w:t>
            </w:r>
          </w:p>
        </w:tc>
        <w:tc>
          <w:tcPr>
            <w:tcW w:w="1274" w:type="dxa"/>
          </w:tcPr>
          <w:p>
            <w:pPr>
              <w:pStyle w:val="TableParagraph"/>
              <w:spacing w:line="198" w:lineRule="exact"/>
              <w:ind w:right="403"/>
              <w:jc w:val="right"/>
              <w:rPr>
                <w:sz w:val="18"/>
              </w:rPr>
            </w:pPr>
            <w:r>
              <w:rPr>
                <w:sz w:val="18"/>
              </w:rPr>
              <w:t>1</w:t>
            </w:r>
            <w:r>
              <w:rPr>
                <w:spacing w:val="-1"/>
                <w:sz w:val="18"/>
              </w:rPr>
              <w:t> </w:t>
            </w:r>
            <w:r>
              <w:rPr>
                <w:spacing w:val="-5"/>
                <w:sz w:val="18"/>
              </w:rPr>
              <w:t>084</w:t>
            </w:r>
          </w:p>
        </w:tc>
        <w:tc>
          <w:tcPr>
            <w:tcW w:w="1843" w:type="dxa"/>
          </w:tcPr>
          <w:p>
            <w:pPr>
              <w:pStyle w:val="TableParagraph"/>
              <w:spacing w:line="198" w:lineRule="exact"/>
              <w:ind w:left="116" w:right="103"/>
              <w:rPr>
                <w:sz w:val="18"/>
              </w:rPr>
            </w:pPr>
            <w:r>
              <w:rPr>
                <w:sz w:val="18"/>
              </w:rPr>
              <w:t>587</w:t>
            </w:r>
            <w:r>
              <w:rPr>
                <w:spacing w:val="-1"/>
                <w:sz w:val="18"/>
              </w:rPr>
              <w:t> </w:t>
            </w:r>
            <w:r>
              <w:rPr>
                <w:sz w:val="18"/>
              </w:rPr>
              <w:t>256</w:t>
            </w:r>
            <w:r>
              <w:rPr>
                <w:spacing w:val="-1"/>
                <w:sz w:val="18"/>
              </w:rPr>
              <w:t> </w:t>
            </w:r>
            <w:r>
              <w:rPr>
                <w:spacing w:val="-2"/>
                <w:sz w:val="18"/>
              </w:rPr>
              <w:t>836,14</w:t>
            </w:r>
          </w:p>
        </w:tc>
      </w:tr>
      <w:tr>
        <w:trPr>
          <w:trHeight w:val="218" w:hRule="atLeast"/>
        </w:trPr>
        <w:tc>
          <w:tcPr>
            <w:tcW w:w="3541" w:type="dxa"/>
          </w:tcPr>
          <w:p>
            <w:pPr>
              <w:pStyle w:val="TableParagraph"/>
              <w:spacing w:line="198" w:lineRule="exact"/>
              <w:ind w:left="107"/>
              <w:jc w:val="left"/>
              <w:rPr>
                <w:sz w:val="18"/>
              </w:rPr>
            </w:pPr>
            <w:r>
              <w:rPr>
                <w:sz w:val="18"/>
              </w:rPr>
              <w:t>Procédure</w:t>
            </w:r>
            <w:r>
              <w:rPr>
                <w:spacing w:val="-6"/>
                <w:sz w:val="18"/>
              </w:rPr>
              <w:t> </w:t>
            </w:r>
            <w:r>
              <w:rPr>
                <w:sz w:val="18"/>
              </w:rPr>
              <w:t>de</w:t>
            </w:r>
            <w:r>
              <w:rPr>
                <w:spacing w:val="-6"/>
                <w:sz w:val="18"/>
              </w:rPr>
              <w:t> </w:t>
            </w:r>
            <w:r>
              <w:rPr>
                <w:sz w:val="18"/>
              </w:rPr>
              <w:t>difficultés</w:t>
            </w:r>
            <w:r>
              <w:rPr>
                <w:spacing w:val="-6"/>
                <w:sz w:val="18"/>
              </w:rPr>
              <w:t> </w:t>
            </w:r>
            <w:r>
              <w:rPr>
                <w:spacing w:val="-2"/>
                <w:sz w:val="18"/>
              </w:rPr>
              <w:t>d'entreprise</w:t>
            </w:r>
          </w:p>
        </w:tc>
        <w:tc>
          <w:tcPr>
            <w:tcW w:w="1274" w:type="dxa"/>
          </w:tcPr>
          <w:p>
            <w:pPr>
              <w:pStyle w:val="TableParagraph"/>
              <w:spacing w:line="198" w:lineRule="exact"/>
              <w:ind w:right="448"/>
              <w:jc w:val="right"/>
              <w:rPr>
                <w:sz w:val="18"/>
              </w:rPr>
            </w:pPr>
            <w:r>
              <w:rPr>
                <w:spacing w:val="-5"/>
                <w:sz w:val="18"/>
              </w:rPr>
              <w:t>27</w:t>
            </w:r>
          </w:p>
        </w:tc>
        <w:tc>
          <w:tcPr>
            <w:tcW w:w="1843" w:type="dxa"/>
          </w:tcPr>
          <w:p>
            <w:pPr>
              <w:pStyle w:val="TableParagraph"/>
              <w:spacing w:line="198" w:lineRule="exact"/>
              <w:ind w:left="116" w:right="53"/>
              <w:rPr>
                <w:sz w:val="18"/>
              </w:rPr>
            </w:pPr>
            <w:r>
              <w:rPr>
                <w:sz w:val="18"/>
              </w:rPr>
              <w:t>768</w:t>
            </w:r>
            <w:r>
              <w:rPr>
                <w:spacing w:val="-1"/>
                <w:sz w:val="18"/>
              </w:rPr>
              <w:t> </w:t>
            </w:r>
            <w:r>
              <w:rPr>
                <w:sz w:val="18"/>
              </w:rPr>
              <w:t>850</w:t>
            </w:r>
            <w:r>
              <w:rPr>
                <w:spacing w:val="-1"/>
                <w:sz w:val="18"/>
              </w:rPr>
              <w:t> </w:t>
            </w:r>
            <w:r>
              <w:rPr>
                <w:spacing w:val="-2"/>
                <w:sz w:val="18"/>
              </w:rPr>
              <w:t>364,90</w:t>
            </w:r>
          </w:p>
        </w:tc>
        <w:tc>
          <w:tcPr>
            <w:tcW w:w="1274" w:type="dxa"/>
          </w:tcPr>
          <w:p>
            <w:pPr>
              <w:pStyle w:val="TableParagraph"/>
              <w:spacing w:line="198" w:lineRule="exact"/>
              <w:ind w:right="423"/>
              <w:jc w:val="right"/>
              <w:rPr>
                <w:sz w:val="18"/>
              </w:rPr>
            </w:pPr>
            <w:r>
              <w:rPr>
                <w:spacing w:val="-5"/>
                <w:sz w:val="18"/>
              </w:rPr>
              <w:t>124</w:t>
            </w:r>
          </w:p>
        </w:tc>
        <w:tc>
          <w:tcPr>
            <w:tcW w:w="1843" w:type="dxa"/>
          </w:tcPr>
          <w:p>
            <w:pPr>
              <w:pStyle w:val="TableParagraph"/>
              <w:spacing w:line="198" w:lineRule="exact"/>
              <w:ind w:left="116" w:right="103"/>
              <w:rPr>
                <w:sz w:val="18"/>
              </w:rPr>
            </w:pPr>
            <w:r>
              <w:rPr>
                <w:sz w:val="18"/>
              </w:rPr>
              <w:t>196</w:t>
            </w:r>
            <w:r>
              <w:rPr>
                <w:spacing w:val="-1"/>
                <w:sz w:val="18"/>
              </w:rPr>
              <w:t> </w:t>
            </w:r>
            <w:r>
              <w:rPr>
                <w:sz w:val="18"/>
              </w:rPr>
              <w:t>121</w:t>
            </w:r>
            <w:r>
              <w:rPr>
                <w:spacing w:val="-1"/>
                <w:sz w:val="18"/>
              </w:rPr>
              <w:t> </w:t>
            </w:r>
            <w:r>
              <w:rPr>
                <w:spacing w:val="-2"/>
                <w:sz w:val="18"/>
              </w:rPr>
              <w:t>852,71</w:t>
            </w:r>
          </w:p>
        </w:tc>
      </w:tr>
      <w:tr>
        <w:trPr>
          <w:trHeight w:val="215" w:hRule="atLeast"/>
        </w:trPr>
        <w:tc>
          <w:tcPr>
            <w:tcW w:w="3541" w:type="dxa"/>
            <w:shd w:val="clear" w:color="auto" w:fill="F7C790"/>
          </w:tcPr>
          <w:p>
            <w:pPr>
              <w:pStyle w:val="TableParagraph"/>
              <w:spacing w:line="196" w:lineRule="exact"/>
              <w:ind w:left="8"/>
              <w:rPr>
                <w:b/>
                <w:sz w:val="18"/>
              </w:rPr>
            </w:pPr>
            <w:r>
              <w:rPr>
                <w:b/>
                <w:color w:val="925209"/>
                <w:spacing w:val="-2"/>
                <w:sz w:val="18"/>
              </w:rPr>
              <w:t>Total</w:t>
            </w:r>
          </w:p>
        </w:tc>
        <w:tc>
          <w:tcPr>
            <w:tcW w:w="1274" w:type="dxa"/>
            <w:shd w:val="clear" w:color="auto" w:fill="F7C790"/>
          </w:tcPr>
          <w:p>
            <w:pPr>
              <w:pStyle w:val="TableParagraph"/>
              <w:spacing w:line="196" w:lineRule="exact"/>
              <w:ind w:right="431"/>
              <w:jc w:val="right"/>
              <w:rPr>
                <w:b/>
                <w:sz w:val="18"/>
              </w:rPr>
            </w:pPr>
            <w:r>
              <w:rPr>
                <w:b/>
                <w:color w:val="925209"/>
                <w:sz w:val="18"/>
              </w:rPr>
              <w:t>1 </w:t>
            </w:r>
            <w:r>
              <w:rPr>
                <w:b/>
                <w:color w:val="925209"/>
                <w:spacing w:val="-5"/>
                <w:sz w:val="18"/>
              </w:rPr>
              <w:t>179</w:t>
            </w:r>
          </w:p>
        </w:tc>
        <w:tc>
          <w:tcPr>
            <w:tcW w:w="1843" w:type="dxa"/>
            <w:shd w:val="clear" w:color="auto" w:fill="F7C790"/>
          </w:tcPr>
          <w:p>
            <w:pPr>
              <w:pStyle w:val="TableParagraph"/>
              <w:spacing w:line="196" w:lineRule="exact"/>
              <w:ind w:right="25"/>
              <w:rPr>
                <w:b/>
                <w:sz w:val="18"/>
              </w:rPr>
            </w:pPr>
            <w:r>
              <w:rPr>
                <w:b/>
                <w:color w:val="925209"/>
                <w:sz w:val="18"/>
              </w:rPr>
              <w:t>1</w:t>
            </w:r>
            <w:r>
              <w:rPr>
                <w:b/>
                <w:color w:val="925209"/>
                <w:spacing w:val="-3"/>
                <w:sz w:val="18"/>
              </w:rPr>
              <w:t> </w:t>
            </w:r>
            <w:r>
              <w:rPr>
                <w:b/>
                <w:color w:val="925209"/>
                <w:sz w:val="18"/>
              </w:rPr>
              <w:t>975</w:t>
            </w:r>
            <w:r>
              <w:rPr>
                <w:b/>
                <w:color w:val="925209"/>
                <w:spacing w:val="-1"/>
                <w:sz w:val="18"/>
              </w:rPr>
              <w:t> </w:t>
            </w:r>
            <w:r>
              <w:rPr>
                <w:b/>
                <w:color w:val="925209"/>
                <w:sz w:val="18"/>
              </w:rPr>
              <w:t>397 </w:t>
            </w:r>
            <w:r>
              <w:rPr>
                <w:b/>
                <w:color w:val="925209"/>
                <w:spacing w:val="-2"/>
                <w:sz w:val="18"/>
              </w:rPr>
              <w:t>957,38</w:t>
            </w:r>
          </w:p>
        </w:tc>
        <w:tc>
          <w:tcPr>
            <w:tcW w:w="1274" w:type="dxa"/>
            <w:shd w:val="clear" w:color="auto" w:fill="F7C790"/>
          </w:tcPr>
          <w:p>
            <w:pPr>
              <w:pStyle w:val="TableParagraph"/>
              <w:spacing w:line="196" w:lineRule="exact"/>
              <w:ind w:left="106"/>
              <w:jc w:val="left"/>
              <w:rPr>
                <w:b/>
                <w:sz w:val="18"/>
              </w:rPr>
            </w:pPr>
            <w:r>
              <w:rPr>
                <w:b/>
                <w:color w:val="925209"/>
                <w:sz w:val="18"/>
              </w:rPr>
              <w:t>2 </w:t>
            </w:r>
            <w:r>
              <w:rPr>
                <w:b/>
                <w:color w:val="925209"/>
                <w:spacing w:val="-5"/>
                <w:sz w:val="18"/>
              </w:rPr>
              <w:t>261</w:t>
            </w:r>
          </w:p>
        </w:tc>
        <w:tc>
          <w:tcPr>
            <w:tcW w:w="1843" w:type="dxa"/>
            <w:shd w:val="clear" w:color="auto" w:fill="F7C790"/>
          </w:tcPr>
          <w:p>
            <w:pPr>
              <w:pStyle w:val="TableParagraph"/>
              <w:spacing w:line="196" w:lineRule="exact"/>
              <w:ind w:left="2" w:right="25"/>
              <w:rPr>
                <w:b/>
                <w:sz w:val="18"/>
              </w:rPr>
            </w:pPr>
            <w:r>
              <w:rPr>
                <w:b/>
                <w:color w:val="925209"/>
                <w:sz w:val="18"/>
              </w:rPr>
              <w:t>1</w:t>
            </w:r>
            <w:r>
              <w:rPr>
                <w:b/>
                <w:color w:val="925209"/>
                <w:spacing w:val="-3"/>
                <w:sz w:val="18"/>
              </w:rPr>
              <w:t> </w:t>
            </w:r>
            <w:r>
              <w:rPr>
                <w:b/>
                <w:color w:val="925209"/>
                <w:sz w:val="18"/>
              </w:rPr>
              <w:t>313</w:t>
            </w:r>
            <w:r>
              <w:rPr>
                <w:b/>
                <w:color w:val="925209"/>
                <w:spacing w:val="-1"/>
                <w:sz w:val="18"/>
              </w:rPr>
              <w:t> </w:t>
            </w:r>
            <w:r>
              <w:rPr>
                <w:b/>
                <w:color w:val="925209"/>
                <w:sz w:val="18"/>
              </w:rPr>
              <w:t>639 </w:t>
            </w:r>
            <w:r>
              <w:rPr>
                <w:b/>
                <w:color w:val="925209"/>
                <w:spacing w:val="-2"/>
                <w:sz w:val="18"/>
              </w:rPr>
              <w:t>587,77</w:t>
            </w:r>
          </w:p>
        </w:tc>
      </w:tr>
    </w:tbl>
    <w:p>
      <w:pPr>
        <w:pStyle w:val="BodyText"/>
        <w:spacing w:before="51"/>
        <w:ind w:left="1418" w:right="992"/>
      </w:pPr>
      <w:r>
        <w:rPr/>
        <w:t>Le nombre des dossiers du contentieux judiciaire du recouvrement a enregistré une hausse très importante de </w:t>
      </w:r>
      <w:r>
        <w:rPr>
          <w:b/>
        </w:rPr>
        <w:t>91,77%</w:t>
      </w:r>
      <w:r>
        <w:rPr/>
        <w:t>. En parallèle, leur montant a</w:t>
      </w:r>
      <w:r>
        <w:rPr>
          <w:spacing w:val="-1"/>
        </w:rPr>
        <w:t> </w:t>
      </w:r>
      <w:r>
        <w:rPr/>
        <w:t>connu une baisse de </w:t>
      </w:r>
      <w:r>
        <w:rPr>
          <w:b/>
        </w:rPr>
        <w:t>33,50% </w:t>
      </w:r>
      <w:r>
        <w:rPr/>
        <w:t>par rapport à 2020.</w:t>
      </w:r>
    </w:p>
    <w:p>
      <w:pPr>
        <w:pStyle w:val="BodyText"/>
        <w:spacing w:before="40"/>
        <w:jc w:val="left"/>
      </w:pPr>
    </w:p>
    <w:p>
      <w:pPr>
        <w:pStyle w:val="BodyText"/>
        <w:ind w:left="1418" w:right="996"/>
      </w:pPr>
      <w:r>
        <w:rPr/>
        <w:t>De</w:t>
      </w:r>
      <w:r>
        <w:rPr>
          <w:spacing w:val="-2"/>
        </w:rPr>
        <w:t> </w:t>
      </w:r>
      <w:r>
        <w:rPr/>
        <w:t>plus,</w:t>
      </w:r>
      <w:r>
        <w:rPr>
          <w:spacing w:val="-4"/>
        </w:rPr>
        <w:t> </w:t>
      </w:r>
      <w:r>
        <w:rPr>
          <w:b/>
        </w:rPr>
        <w:t>822 </w:t>
      </w:r>
      <w:r>
        <w:rPr/>
        <w:t>affaires</w:t>
      </w:r>
      <w:r>
        <w:rPr>
          <w:spacing w:val="-3"/>
        </w:rPr>
        <w:t> </w:t>
      </w:r>
      <w:r>
        <w:rPr/>
        <w:t>ont</w:t>
      </w:r>
      <w:r>
        <w:rPr>
          <w:spacing w:val="-5"/>
        </w:rPr>
        <w:t> </w:t>
      </w:r>
      <w:r>
        <w:rPr/>
        <w:t>été</w:t>
      </w:r>
      <w:r>
        <w:rPr>
          <w:spacing w:val="-3"/>
        </w:rPr>
        <w:t> </w:t>
      </w:r>
      <w:r>
        <w:rPr/>
        <w:t>clôturées</w:t>
      </w:r>
      <w:r>
        <w:rPr>
          <w:spacing w:val="-3"/>
        </w:rPr>
        <w:t> </w:t>
      </w:r>
      <w:r>
        <w:rPr/>
        <w:t>par</w:t>
      </w:r>
      <w:r>
        <w:rPr>
          <w:spacing w:val="-3"/>
        </w:rPr>
        <w:t> </w:t>
      </w:r>
      <w:r>
        <w:rPr/>
        <w:t>une</w:t>
      </w:r>
      <w:r>
        <w:rPr>
          <w:spacing w:val="-2"/>
        </w:rPr>
        <w:t> </w:t>
      </w:r>
      <w:r>
        <w:rPr/>
        <w:t>décision</w:t>
      </w:r>
      <w:r>
        <w:rPr>
          <w:spacing w:val="-4"/>
        </w:rPr>
        <w:t> </w:t>
      </w:r>
      <w:r>
        <w:rPr/>
        <w:t>de</w:t>
      </w:r>
      <w:r>
        <w:rPr>
          <w:spacing w:val="-3"/>
        </w:rPr>
        <w:t> </w:t>
      </w:r>
      <w:r>
        <w:rPr/>
        <w:t>justice</w:t>
      </w:r>
      <w:r>
        <w:rPr>
          <w:spacing w:val="-3"/>
        </w:rPr>
        <w:t> </w:t>
      </w:r>
      <w:r>
        <w:rPr/>
        <w:t>comme</w:t>
      </w:r>
      <w:r>
        <w:rPr>
          <w:spacing w:val="-3"/>
        </w:rPr>
        <w:t> </w:t>
      </w:r>
      <w:r>
        <w:rPr/>
        <w:t>le</w:t>
      </w:r>
      <w:r>
        <w:rPr>
          <w:spacing w:val="-3"/>
        </w:rPr>
        <w:t> </w:t>
      </w:r>
      <w:r>
        <w:rPr/>
        <w:t>montre</w:t>
      </w:r>
      <w:r>
        <w:rPr>
          <w:spacing w:val="-3"/>
        </w:rPr>
        <w:t> </w:t>
      </w:r>
      <w:r>
        <w:rPr/>
        <w:t>le tableau suivant :</w:t>
      </w:r>
    </w:p>
    <w:p>
      <w:pPr>
        <w:spacing w:before="0"/>
        <w:ind w:left="431" w:right="0" w:firstLine="0"/>
        <w:jc w:val="center"/>
        <w:rPr>
          <w:b/>
          <w:sz w:val="20"/>
        </w:rPr>
      </w:pPr>
      <w:r>
        <w:rPr>
          <w:b/>
          <w:color w:val="925209"/>
          <w:spacing w:val="-6"/>
          <w:sz w:val="20"/>
        </w:rPr>
        <w:t>Décisions</w:t>
      </w:r>
      <w:r>
        <w:rPr>
          <w:b/>
          <w:color w:val="925209"/>
          <w:spacing w:val="1"/>
          <w:sz w:val="20"/>
        </w:rPr>
        <w:t> </w:t>
      </w:r>
      <w:r>
        <w:rPr>
          <w:b/>
          <w:color w:val="925209"/>
          <w:spacing w:val="-6"/>
          <w:sz w:val="20"/>
        </w:rPr>
        <w:t>de</w:t>
      </w:r>
      <w:r>
        <w:rPr>
          <w:b/>
          <w:color w:val="925209"/>
          <w:spacing w:val="-2"/>
          <w:sz w:val="20"/>
        </w:rPr>
        <w:t> </w:t>
      </w:r>
      <w:r>
        <w:rPr>
          <w:b/>
          <w:color w:val="925209"/>
          <w:spacing w:val="-6"/>
          <w:sz w:val="20"/>
        </w:rPr>
        <w:t>justice</w:t>
      </w:r>
    </w:p>
    <w:tbl>
      <w:tblPr>
        <w:tblW w:w="0" w:type="auto"/>
        <w:jc w:val="left"/>
        <w:tblInd w:w="1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419"/>
        <w:gridCol w:w="936"/>
        <w:gridCol w:w="2060"/>
        <w:gridCol w:w="936"/>
        <w:gridCol w:w="2403"/>
      </w:tblGrid>
      <w:tr>
        <w:trPr>
          <w:trHeight w:val="215" w:hRule="atLeast"/>
        </w:trPr>
        <w:tc>
          <w:tcPr>
            <w:tcW w:w="3419" w:type="dxa"/>
            <w:vMerge w:val="restart"/>
            <w:tcBorders>
              <w:bottom w:val="single" w:sz="6" w:space="0" w:color="000000"/>
              <w:right w:val="single" w:sz="6" w:space="0" w:color="000000"/>
            </w:tcBorders>
            <w:shd w:val="clear" w:color="auto" w:fill="F7C790"/>
          </w:tcPr>
          <w:p>
            <w:pPr>
              <w:pStyle w:val="TableParagraph"/>
              <w:spacing w:before="115"/>
              <w:ind w:left="403"/>
              <w:jc w:val="left"/>
              <w:rPr>
                <w:b/>
                <w:sz w:val="18"/>
              </w:rPr>
            </w:pPr>
            <w:r>
              <w:rPr>
                <w:b/>
                <w:color w:val="925209"/>
                <w:sz w:val="18"/>
              </w:rPr>
              <w:t>Sens</w:t>
            </w:r>
            <w:r>
              <w:rPr>
                <w:b/>
                <w:color w:val="925209"/>
                <w:spacing w:val="-2"/>
                <w:sz w:val="18"/>
              </w:rPr>
              <w:t> </w:t>
            </w:r>
            <w:r>
              <w:rPr>
                <w:b/>
                <w:color w:val="925209"/>
                <w:sz w:val="18"/>
              </w:rPr>
              <w:t>de</w:t>
            </w:r>
            <w:r>
              <w:rPr>
                <w:b/>
                <w:color w:val="925209"/>
                <w:spacing w:val="-2"/>
                <w:sz w:val="18"/>
              </w:rPr>
              <w:t> </w:t>
            </w:r>
            <w:r>
              <w:rPr>
                <w:b/>
                <w:color w:val="925209"/>
                <w:sz w:val="18"/>
              </w:rPr>
              <w:t>la</w:t>
            </w:r>
            <w:r>
              <w:rPr>
                <w:b/>
                <w:color w:val="925209"/>
                <w:spacing w:val="-2"/>
                <w:sz w:val="18"/>
              </w:rPr>
              <w:t> </w:t>
            </w:r>
            <w:r>
              <w:rPr>
                <w:b/>
                <w:color w:val="925209"/>
                <w:sz w:val="18"/>
              </w:rPr>
              <w:t>décision</w:t>
            </w:r>
            <w:r>
              <w:rPr>
                <w:b/>
                <w:color w:val="925209"/>
                <w:spacing w:val="-2"/>
                <w:sz w:val="18"/>
              </w:rPr>
              <w:t> judiciaire</w:t>
            </w:r>
          </w:p>
        </w:tc>
        <w:tc>
          <w:tcPr>
            <w:tcW w:w="2996" w:type="dxa"/>
            <w:gridSpan w:val="2"/>
            <w:tcBorders>
              <w:left w:val="single" w:sz="6" w:space="0" w:color="000000"/>
              <w:bottom w:val="single" w:sz="6" w:space="0" w:color="000000"/>
              <w:right w:val="single" w:sz="6" w:space="0" w:color="000000"/>
            </w:tcBorders>
            <w:shd w:val="clear" w:color="auto" w:fill="F7C790"/>
          </w:tcPr>
          <w:p>
            <w:pPr>
              <w:pStyle w:val="TableParagraph"/>
              <w:spacing w:line="196" w:lineRule="exact"/>
              <w:ind w:left="952"/>
              <w:jc w:val="left"/>
              <w:rPr>
                <w:b/>
                <w:sz w:val="18"/>
              </w:rPr>
            </w:pPr>
            <w:r>
              <w:rPr>
                <w:b/>
                <w:color w:val="925209"/>
                <w:sz w:val="18"/>
              </w:rPr>
              <w:t>Année </w:t>
            </w:r>
            <w:r>
              <w:rPr>
                <w:b/>
                <w:color w:val="925209"/>
                <w:spacing w:val="-4"/>
                <w:sz w:val="18"/>
              </w:rPr>
              <w:t>2020</w:t>
            </w:r>
          </w:p>
        </w:tc>
        <w:tc>
          <w:tcPr>
            <w:tcW w:w="3339" w:type="dxa"/>
            <w:gridSpan w:val="2"/>
            <w:tcBorders>
              <w:left w:val="single" w:sz="6" w:space="0" w:color="000000"/>
              <w:bottom w:val="single" w:sz="6" w:space="0" w:color="000000"/>
            </w:tcBorders>
            <w:shd w:val="clear" w:color="auto" w:fill="F7C790"/>
          </w:tcPr>
          <w:p>
            <w:pPr>
              <w:pStyle w:val="TableParagraph"/>
              <w:spacing w:line="196" w:lineRule="exact"/>
              <w:ind w:left="7"/>
              <w:rPr>
                <w:b/>
                <w:sz w:val="18"/>
              </w:rPr>
            </w:pPr>
            <w:r>
              <w:rPr>
                <w:b/>
                <w:color w:val="925209"/>
                <w:sz w:val="18"/>
              </w:rPr>
              <w:t>Année</w:t>
            </w:r>
            <w:r>
              <w:rPr>
                <w:b/>
                <w:color w:val="925209"/>
                <w:spacing w:val="-2"/>
                <w:sz w:val="18"/>
              </w:rPr>
              <w:t> </w:t>
            </w:r>
            <w:r>
              <w:rPr>
                <w:b/>
                <w:color w:val="925209"/>
                <w:spacing w:val="-4"/>
                <w:sz w:val="18"/>
              </w:rPr>
              <w:t>2021</w:t>
            </w:r>
          </w:p>
        </w:tc>
      </w:tr>
      <w:tr>
        <w:trPr>
          <w:trHeight w:val="217" w:hRule="atLeast"/>
        </w:trPr>
        <w:tc>
          <w:tcPr>
            <w:tcW w:w="3419" w:type="dxa"/>
            <w:vMerge/>
            <w:tcBorders>
              <w:top w:val="nil"/>
              <w:bottom w:val="single" w:sz="6" w:space="0" w:color="000000"/>
              <w:right w:val="single" w:sz="6" w:space="0" w:color="000000"/>
            </w:tcBorders>
            <w:shd w:val="clear" w:color="auto" w:fill="F7C790"/>
          </w:tcPr>
          <w:p>
            <w:pPr>
              <w:rPr>
                <w:sz w:val="2"/>
                <w:szCs w:val="2"/>
              </w:rPr>
            </w:pP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6" w:lineRule="exact" w:before="2"/>
              <w:ind w:left="10" w:right="5"/>
              <w:rPr>
                <w:b/>
                <w:sz w:val="18"/>
              </w:rPr>
            </w:pPr>
            <w:r>
              <w:rPr>
                <w:b/>
                <w:color w:val="925209"/>
                <w:spacing w:val="-2"/>
                <w:sz w:val="18"/>
              </w:rPr>
              <w:t>Nombre</w:t>
            </w:r>
          </w:p>
        </w:tc>
        <w:tc>
          <w:tcPr>
            <w:tcW w:w="2060"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6" w:lineRule="exact" w:before="2"/>
              <w:ind w:left="129" w:right="126"/>
              <w:rPr>
                <w:b/>
                <w:sz w:val="18"/>
              </w:rPr>
            </w:pPr>
            <w:r>
              <w:rPr>
                <w:b/>
                <w:color w:val="925209"/>
                <w:sz w:val="18"/>
              </w:rPr>
              <w:t>Montant</w:t>
            </w:r>
            <w:r>
              <w:rPr>
                <w:b/>
                <w:color w:val="925209"/>
                <w:spacing w:val="-3"/>
                <w:sz w:val="18"/>
              </w:rPr>
              <w:t> </w:t>
            </w:r>
            <w:r>
              <w:rPr>
                <w:b/>
                <w:color w:val="925209"/>
                <w:spacing w:val="-4"/>
                <w:sz w:val="18"/>
              </w:rPr>
              <w:t>(DH)</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6" w:lineRule="exact" w:before="2"/>
              <w:ind w:left="10" w:right="1"/>
              <w:rPr>
                <w:b/>
                <w:sz w:val="18"/>
              </w:rPr>
            </w:pPr>
            <w:r>
              <w:rPr>
                <w:b/>
                <w:color w:val="925209"/>
                <w:spacing w:val="-2"/>
                <w:sz w:val="18"/>
              </w:rPr>
              <w:t>Nombre</w:t>
            </w:r>
          </w:p>
        </w:tc>
        <w:tc>
          <w:tcPr>
            <w:tcW w:w="2403" w:type="dxa"/>
            <w:tcBorders>
              <w:top w:val="single" w:sz="6" w:space="0" w:color="000000"/>
              <w:left w:val="single" w:sz="6" w:space="0" w:color="000000"/>
              <w:bottom w:val="single" w:sz="6" w:space="0" w:color="000000"/>
            </w:tcBorders>
            <w:shd w:val="clear" w:color="auto" w:fill="F7C790"/>
          </w:tcPr>
          <w:p>
            <w:pPr>
              <w:pStyle w:val="TableParagraph"/>
              <w:spacing w:line="196" w:lineRule="exact" w:before="2"/>
              <w:ind w:left="57" w:right="58"/>
              <w:rPr>
                <w:b/>
                <w:sz w:val="18"/>
              </w:rPr>
            </w:pPr>
            <w:r>
              <w:rPr>
                <w:b/>
                <w:color w:val="925209"/>
                <w:sz w:val="18"/>
              </w:rPr>
              <w:t>Montant</w:t>
            </w:r>
            <w:r>
              <w:rPr>
                <w:b/>
                <w:color w:val="925209"/>
                <w:spacing w:val="-3"/>
                <w:sz w:val="18"/>
              </w:rPr>
              <w:t> </w:t>
            </w:r>
            <w:r>
              <w:rPr>
                <w:b/>
                <w:color w:val="925209"/>
                <w:spacing w:val="-4"/>
                <w:sz w:val="18"/>
              </w:rPr>
              <w:t>(DH)</w:t>
            </w:r>
          </w:p>
        </w:tc>
      </w:tr>
      <w:tr>
        <w:trPr>
          <w:trHeight w:val="436" w:hRule="atLeast"/>
        </w:trPr>
        <w:tc>
          <w:tcPr>
            <w:tcW w:w="3419" w:type="dxa"/>
            <w:tcBorders>
              <w:top w:val="single" w:sz="6" w:space="0" w:color="000000"/>
              <w:bottom w:val="single" w:sz="6" w:space="0" w:color="000000"/>
              <w:right w:val="single" w:sz="6" w:space="0" w:color="000000"/>
            </w:tcBorders>
          </w:tcPr>
          <w:p>
            <w:pPr>
              <w:pStyle w:val="TableParagraph"/>
              <w:spacing w:line="218" w:lineRule="exact"/>
              <w:ind w:left="107"/>
              <w:jc w:val="left"/>
              <w:rPr>
                <w:sz w:val="18"/>
              </w:rPr>
            </w:pPr>
            <w:r>
              <w:rPr>
                <w:sz w:val="18"/>
              </w:rPr>
              <w:t>Décisions</w:t>
            </w:r>
            <w:r>
              <w:rPr>
                <w:spacing w:val="-5"/>
                <w:sz w:val="18"/>
              </w:rPr>
              <w:t> </w:t>
            </w:r>
            <w:r>
              <w:rPr>
                <w:sz w:val="18"/>
              </w:rPr>
              <w:t>en</w:t>
            </w:r>
            <w:r>
              <w:rPr>
                <w:spacing w:val="-7"/>
                <w:sz w:val="18"/>
              </w:rPr>
              <w:t> </w:t>
            </w:r>
            <w:r>
              <w:rPr>
                <w:sz w:val="18"/>
              </w:rPr>
              <w:t>faveur</w:t>
            </w:r>
            <w:r>
              <w:rPr>
                <w:spacing w:val="-5"/>
                <w:sz w:val="18"/>
              </w:rPr>
              <w:t> </w:t>
            </w:r>
            <w:r>
              <w:rPr>
                <w:sz w:val="18"/>
              </w:rPr>
              <w:t>de</w:t>
            </w:r>
            <w:r>
              <w:rPr>
                <w:spacing w:val="-6"/>
                <w:sz w:val="18"/>
              </w:rPr>
              <w:t> </w:t>
            </w:r>
            <w:r>
              <w:rPr>
                <w:sz w:val="18"/>
              </w:rPr>
              <w:t>la</w:t>
            </w:r>
            <w:r>
              <w:rPr>
                <w:spacing w:val="-7"/>
                <w:sz w:val="18"/>
              </w:rPr>
              <w:t> </w:t>
            </w:r>
            <w:r>
              <w:rPr>
                <w:sz w:val="18"/>
              </w:rPr>
              <w:t>TGR</w:t>
            </w:r>
            <w:r>
              <w:rPr>
                <w:spacing w:val="-6"/>
                <w:sz w:val="18"/>
              </w:rPr>
              <w:t> </w:t>
            </w:r>
            <w:r>
              <w:rPr>
                <w:sz w:val="18"/>
              </w:rPr>
              <w:t>et</w:t>
            </w:r>
            <w:r>
              <w:rPr>
                <w:spacing w:val="-7"/>
                <w:sz w:val="18"/>
              </w:rPr>
              <w:t> </w:t>
            </w:r>
            <w:r>
              <w:rPr>
                <w:sz w:val="18"/>
              </w:rPr>
              <w:t>des comptables publics</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97"/>
              <w:ind w:left="10" w:right="9"/>
              <w:rPr>
                <w:sz w:val="20"/>
              </w:rPr>
            </w:pPr>
            <w:r>
              <w:rPr>
                <w:spacing w:val="-5"/>
                <w:sz w:val="20"/>
              </w:rPr>
              <w:t>195</w:t>
            </w:r>
          </w:p>
        </w:tc>
        <w:tc>
          <w:tcPr>
            <w:tcW w:w="2060" w:type="dxa"/>
            <w:tcBorders>
              <w:top w:val="single" w:sz="6" w:space="0" w:color="000000"/>
              <w:left w:val="single" w:sz="6" w:space="0" w:color="000000"/>
              <w:bottom w:val="single" w:sz="6" w:space="0" w:color="000000"/>
              <w:right w:val="single" w:sz="6" w:space="0" w:color="000000"/>
            </w:tcBorders>
          </w:tcPr>
          <w:p>
            <w:pPr>
              <w:pStyle w:val="TableParagraph"/>
              <w:spacing w:before="97"/>
              <w:ind w:left="129"/>
              <w:rPr>
                <w:sz w:val="20"/>
              </w:rPr>
            </w:pPr>
            <w:r>
              <w:rPr>
                <w:sz w:val="20"/>
              </w:rPr>
              <w:t>480</w:t>
            </w:r>
            <w:r>
              <w:rPr>
                <w:spacing w:val="-5"/>
                <w:sz w:val="20"/>
              </w:rPr>
              <w:t> </w:t>
            </w:r>
            <w:r>
              <w:rPr>
                <w:sz w:val="20"/>
              </w:rPr>
              <w:t>447</w:t>
            </w:r>
            <w:r>
              <w:rPr>
                <w:spacing w:val="-2"/>
                <w:sz w:val="20"/>
              </w:rPr>
              <w:t> 364,07</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97"/>
              <w:ind w:left="10" w:right="5"/>
              <w:rPr>
                <w:sz w:val="20"/>
              </w:rPr>
            </w:pPr>
            <w:r>
              <w:rPr>
                <w:spacing w:val="-5"/>
                <w:sz w:val="20"/>
              </w:rPr>
              <w:t>418</w:t>
            </w:r>
          </w:p>
        </w:tc>
        <w:tc>
          <w:tcPr>
            <w:tcW w:w="2403" w:type="dxa"/>
            <w:tcBorders>
              <w:top w:val="single" w:sz="6" w:space="0" w:color="000000"/>
              <w:left w:val="single" w:sz="6" w:space="0" w:color="000000"/>
              <w:bottom w:val="single" w:sz="6" w:space="0" w:color="000000"/>
            </w:tcBorders>
          </w:tcPr>
          <w:p>
            <w:pPr>
              <w:pStyle w:val="TableParagraph"/>
              <w:spacing w:before="97"/>
              <w:ind w:left="57" w:right="57"/>
              <w:rPr>
                <w:sz w:val="20"/>
              </w:rPr>
            </w:pPr>
            <w:r>
              <w:rPr>
                <w:sz w:val="20"/>
              </w:rPr>
              <w:t>830</w:t>
            </w:r>
            <w:r>
              <w:rPr>
                <w:spacing w:val="-4"/>
                <w:sz w:val="20"/>
              </w:rPr>
              <w:t> </w:t>
            </w:r>
            <w:r>
              <w:rPr>
                <w:sz w:val="20"/>
              </w:rPr>
              <w:t>273</w:t>
            </w:r>
            <w:r>
              <w:rPr>
                <w:spacing w:val="-3"/>
                <w:sz w:val="20"/>
              </w:rPr>
              <w:t> </w:t>
            </w:r>
            <w:r>
              <w:rPr>
                <w:spacing w:val="-2"/>
                <w:sz w:val="20"/>
              </w:rPr>
              <w:t>265,86</w:t>
            </w:r>
          </w:p>
        </w:tc>
      </w:tr>
      <w:tr>
        <w:trPr>
          <w:trHeight w:val="280" w:hRule="atLeast"/>
        </w:trPr>
        <w:tc>
          <w:tcPr>
            <w:tcW w:w="3419" w:type="dxa"/>
            <w:tcBorders>
              <w:top w:val="single" w:sz="6" w:space="0" w:color="000000"/>
              <w:bottom w:val="single" w:sz="6" w:space="0" w:color="000000"/>
              <w:right w:val="single" w:sz="6" w:space="0" w:color="000000"/>
            </w:tcBorders>
          </w:tcPr>
          <w:p>
            <w:pPr>
              <w:pStyle w:val="TableParagraph"/>
              <w:spacing w:before="31"/>
              <w:ind w:left="8" w:right="20"/>
              <w:rPr>
                <w:sz w:val="18"/>
              </w:rPr>
            </w:pPr>
            <w:r>
              <w:rPr>
                <w:sz w:val="18"/>
              </w:rPr>
              <w:t>Décisions</w:t>
            </w:r>
            <w:r>
              <w:rPr>
                <w:spacing w:val="-3"/>
                <w:sz w:val="18"/>
              </w:rPr>
              <w:t> </w:t>
            </w:r>
            <w:r>
              <w:rPr>
                <w:sz w:val="18"/>
              </w:rPr>
              <w:t>en</w:t>
            </w:r>
            <w:r>
              <w:rPr>
                <w:spacing w:val="-3"/>
                <w:sz w:val="18"/>
              </w:rPr>
              <w:t> </w:t>
            </w:r>
            <w:r>
              <w:rPr>
                <w:sz w:val="18"/>
              </w:rPr>
              <w:t>faveur</w:t>
            </w:r>
            <w:r>
              <w:rPr>
                <w:spacing w:val="-1"/>
                <w:sz w:val="18"/>
              </w:rPr>
              <w:t> </w:t>
            </w:r>
            <w:r>
              <w:rPr>
                <w:sz w:val="18"/>
              </w:rPr>
              <w:t>de</w:t>
            </w:r>
            <w:r>
              <w:rPr>
                <w:spacing w:val="-2"/>
                <w:sz w:val="18"/>
              </w:rPr>
              <w:t> </w:t>
            </w:r>
            <w:r>
              <w:rPr>
                <w:sz w:val="18"/>
              </w:rPr>
              <w:t>la</w:t>
            </w:r>
            <w:r>
              <w:rPr>
                <w:spacing w:val="-3"/>
                <w:sz w:val="18"/>
              </w:rPr>
              <w:t> </w:t>
            </w:r>
            <w:r>
              <w:rPr>
                <w:sz w:val="18"/>
              </w:rPr>
              <w:t>partie</w:t>
            </w:r>
            <w:r>
              <w:rPr>
                <w:spacing w:val="-4"/>
                <w:sz w:val="18"/>
              </w:rPr>
              <w:t> </w:t>
            </w:r>
            <w:r>
              <w:rPr>
                <w:spacing w:val="-2"/>
                <w:sz w:val="18"/>
              </w:rPr>
              <w:t>adverse</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18"/>
              <w:ind w:left="10" w:right="9"/>
              <w:rPr>
                <w:sz w:val="20"/>
              </w:rPr>
            </w:pPr>
            <w:r>
              <w:rPr>
                <w:spacing w:val="-5"/>
                <w:sz w:val="20"/>
              </w:rPr>
              <w:t>211</w:t>
            </w:r>
          </w:p>
        </w:tc>
        <w:tc>
          <w:tcPr>
            <w:tcW w:w="2060" w:type="dxa"/>
            <w:tcBorders>
              <w:top w:val="single" w:sz="6" w:space="0" w:color="000000"/>
              <w:left w:val="single" w:sz="6" w:space="0" w:color="000000"/>
              <w:bottom w:val="single" w:sz="6" w:space="0" w:color="000000"/>
              <w:right w:val="single" w:sz="6" w:space="0" w:color="000000"/>
            </w:tcBorders>
          </w:tcPr>
          <w:p>
            <w:pPr>
              <w:pStyle w:val="TableParagraph"/>
              <w:spacing w:before="18"/>
              <w:ind w:left="129"/>
              <w:rPr>
                <w:sz w:val="20"/>
              </w:rPr>
            </w:pPr>
            <w:r>
              <w:rPr>
                <w:sz w:val="20"/>
              </w:rPr>
              <w:t>267</w:t>
            </w:r>
            <w:r>
              <w:rPr>
                <w:spacing w:val="-5"/>
                <w:sz w:val="20"/>
              </w:rPr>
              <w:t> </w:t>
            </w:r>
            <w:r>
              <w:rPr>
                <w:sz w:val="20"/>
              </w:rPr>
              <w:t>926</w:t>
            </w:r>
            <w:r>
              <w:rPr>
                <w:spacing w:val="-2"/>
                <w:sz w:val="20"/>
              </w:rPr>
              <w:t> 485,03</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18"/>
              <w:ind w:left="10" w:right="5"/>
              <w:rPr>
                <w:sz w:val="20"/>
              </w:rPr>
            </w:pPr>
            <w:r>
              <w:rPr>
                <w:spacing w:val="-5"/>
                <w:sz w:val="20"/>
              </w:rPr>
              <w:t>404</w:t>
            </w:r>
          </w:p>
        </w:tc>
        <w:tc>
          <w:tcPr>
            <w:tcW w:w="2403" w:type="dxa"/>
            <w:tcBorders>
              <w:top w:val="single" w:sz="6" w:space="0" w:color="000000"/>
              <w:left w:val="single" w:sz="6" w:space="0" w:color="000000"/>
              <w:bottom w:val="single" w:sz="6" w:space="0" w:color="000000"/>
            </w:tcBorders>
          </w:tcPr>
          <w:p>
            <w:pPr>
              <w:pStyle w:val="TableParagraph"/>
              <w:spacing w:before="18"/>
              <w:ind w:left="57" w:right="65"/>
              <w:rPr>
                <w:sz w:val="20"/>
              </w:rPr>
            </w:pPr>
            <w:r>
              <w:rPr>
                <w:sz w:val="20"/>
              </w:rPr>
              <w:t>276</w:t>
            </w:r>
            <w:r>
              <w:rPr>
                <w:spacing w:val="-5"/>
                <w:sz w:val="20"/>
              </w:rPr>
              <w:t> </w:t>
            </w:r>
            <w:r>
              <w:rPr>
                <w:sz w:val="20"/>
              </w:rPr>
              <w:t>438</w:t>
            </w:r>
            <w:r>
              <w:rPr>
                <w:spacing w:val="-2"/>
                <w:sz w:val="20"/>
              </w:rPr>
              <w:t> 994,41</w:t>
            </w:r>
          </w:p>
        </w:tc>
      </w:tr>
      <w:tr>
        <w:trPr>
          <w:trHeight w:val="241" w:hRule="atLeast"/>
        </w:trPr>
        <w:tc>
          <w:tcPr>
            <w:tcW w:w="3419" w:type="dxa"/>
            <w:tcBorders>
              <w:top w:val="single" w:sz="6" w:space="0" w:color="000000"/>
              <w:bottom w:val="single" w:sz="6" w:space="0" w:color="000000"/>
              <w:right w:val="single" w:sz="6" w:space="0" w:color="000000"/>
            </w:tcBorders>
            <w:shd w:val="clear" w:color="auto" w:fill="F7C790"/>
          </w:tcPr>
          <w:p>
            <w:pPr>
              <w:pStyle w:val="TableParagraph"/>
              <w:spacing w:line="208" w:lineRule="exact" w:before="14"/>
              <w:ind w:left="20" w:right="12"/>
              <w:rPr>
                <w:b/>
                <w:sz w:val="18"/>
              </w:rPr>
            </w:pPr>
            <w:r>
              <w:rPr>
                <w:b/>
                <w:color w:val="925209"/>
                <w:spacing w:val="-2"/>
                <w:sz w:val="18"/>
              </w:rPr>
              <w:t>Total</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221" w:lineRule="exact" w:before="1"/>
              <w:ind w:left="10" w:right="9"/>
              <w:rPr>
                <w:b/>
                <w:sz w:val="20"/>
              </w:rPr>
            </w:pPr>
            <w:r>
              <w:rPr>
                <w:b/>
                <w:color w:val="925209"/>
                <w:spacing w:val="-5"/>
                <w:sz w:val="20"/>
              </w:rPr>
              <w:t>406</w:t>
            </w:r>
          </w:p>
        </w:tc>
        <w:tc>
          <w:tcPr>
            <w:tcW w:w="2060"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221" w:lineRule="exact" w:before="1"/>
              <w:ind w:left="129" w:right="128"/>
              <w:rPr>
                <w:b/>
                <w:sz w:val="20"/>
              </w:rPr>
            </w:pPr>
            <w:r>
              <w:rPr>
                <w:b/>
                <w:color w:val="925209"/>
                <w:sz w:val="20"/>
              </w:rPr>
              <w:t>748</w:t>
            </w:r>
            <w:r>
              <w:rPr>
                <w:b/>
                <w:color w:val="925209"/>
                <w:spacing w:val="-5"/>
                <w:sz w:val="20"/>
              </w:rPr>
              <w:t> </w:t>
            </w:r>
            <w:r>
              <w:rPr>
                <w:b/>
                <w:color w:val="925209"/>
                <w:sz w:val="20"/>
              </w:rPr>
              <w:t>373</w:t>
            </w:r>
            <w:r>
              <w:rPr>
                <w:b/>
                <w:color w:val="925209"/>
                <w:spacing w:val="-5"/>
                <w:sz w:val="20"/>
              </w:rPr>
              <w:t> </w:t>
            </w:r>
            <w:r>
              <w:rPr>
                <w:b/>
                <w:color w:val="925209"/>
                <w:spacing w:val="-2"/>
                <w:sz w:val="20"/>
              </w:rPr>
              <w:t>849,10</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221" w:lineRule="exact" w:before="1"/>
              <w:ind w:left="10" w:right="5"/>
              <w:rPr>
                <w:b/>
                <w:sz w:val="20"/>
              </w:rPr>
            </w:pPr>
            <w:r>
              <w:rPr>
                <w:b/>
                <w:color w:val="925209"/>
                <w:spacing w:val="-5"/>
                <w:sz w:val="20"/>
              </w:rPr>
              <w:t>822</w:t>
            </w:r>
          </w:p>
        </w:tc>
        <w:tc>
          <w:tcPr>
            <w:tcW w:w="2403" w:type="dxa"/>
            <w:tcBorders>
              <w:top w:val="single" w:sz="6" w:space="0" w:color="000000"/>
              <w:left w:val="single" w:sz="6" w:space="0" w:color="000000"/>
              <w:bottom w:val="single" w:sz="6" w:space="0" w:color="000000"/>
            </w:tcBorders>
            <w:shd w:val="clear" w:color="auto" w:fill="F7C790"/>
          </w:tcPr>
          <w:p>
            <w:pPr>
              <w:pStyle w:val="TableParagraph"/>
              <w:spacing w:line="221" w:lineRule="exact" w:before="1"/>
              <w:ind w:left="65" w:right="8"/>
              <w:rPr>
                <w:b/>
                <w:sz w:val="20"/>
              </w:rPr>
            </w:pPr>
            <w:r>
              <w:rPr>
                <w:b/>
                <w:color w:val="925209"/>
                <w:sz w:val="20"/>
              </w:rPr>
              <w:t>1</w:t>
            </w:r>
            <w:r>
              <w:rPr>
                <w:b/>
                <w:color w:val="925209"/>
                <w:spacing w:val="-4"/>
                <w:sz w:val="20"/>
              </w:rPr>
              <w:t> </w:t>
            </w:r>
            <w:r>
              <w:rPr>
                <w:b/>
                <w:color w:val="925209"/>
                <w:sz w:val="20"/>
              </w:rPr>
              <w:t>106</w:t>
            </w:r>
            <w:r>
              <w:rPr>
                <w:b/>
                <w:color w:val="925209"/>
                <w:spacing w:val="-2"/>
                <w:sz w:val="20"/>
              </w:rPr>
              <w:t> </w:t>
            </w:r>
            <w:r>
              <w:rPr>
                <w:b/>
                <w:color w:val="925209"/>
                <w:sz w:val="20"/>
              </w:rPr>
              <w:t>712</w:t>
            </w:r>
            <w:r>
              <w:rPr>
                <w:b/>
                <w:color w:val="925209"/>
                <w:spacing w:val="-3"/>
                <w:sz w:val="20"/>
              </w:rPr>
              <w:t> </w:t>
            </w:r>
            <w:r>
              <w:rPr>
                <w:b/>
                <w:color w:val="925209"/>
                <w:spacing w:val="-2"/>
                <w:sz w:val="20"/>
              </w:rPr>
              <w:t>260,27</w:t>
            </w:r>
          </w:p>
        </w:tc>
      </w:tr>
    </w:tbl>
    <w:p>
      <w:pPr>
        <w:pStyle w:val="BodyText"/>
        <w:spacing w:before="83"/>
        <w:ind w:left="1418" w:right="686"/>
        <w:jc w:val="left"/>
      </w:pPr>
      <w:r>
        <w:rPr/>
        <w:t>Il</w:t>
      </w:r>
      <w:r>
        <w:rPr>
          <w:spacing w:val="67"/>
        </w:rPr>
        <w:t> </w:t>
      </w:r>
      <w:r>
        <w:rPr/>
        <w:t>en</w:t>
      </w:r>
      <w:r>
        <w:rPr>
          <w:spacing w:val="68"/>
        </w:rPr>
        <w:t> </w:t>
      </w:r>
      <w:r>
        <w:rPr/>
        <w:t>ressort</w:t>
      </w:r>
      <w:r>
        <w:rPr>
          <w:spacing w:val="68"/>
        </w:rPr>
        <w:t> </w:t>
      </w:r>
      <w:r>
        <w:rPr/>
        <w:t>que</w:t>
      </w:r>
      <w:r>
        <w:rPr>
          <w:spacing w:val="68"/>
        </w:rPr>
        <w:t> </w:t>
      </w:r>
      <w:r>
        <w:rPr/>
        <w:t>le</w:t>
      </w:r>
      <w:r>
        <w:rPr>
          <w:spacing w:val="71"/>
        </w:rPr>
        <w:t> </w:t>
      </w:r>
      <w:r>
        <w:rPr/>
        <w:t>nombre</w:t>
      </w:r>
      <w:r>
        <w:rPr>
          <w:spacing w:val="68"/>
        </w:rPr>
        <w:t> </w:t>
      </w:r>
      <w:r>
        <w:rPr/>
        <w:t>global</w:t>
      </w:r>
      <w:r>
        <w:rPr>
          <w:spacing w:val="70"/>
        </w:rPr>
        <w:t> </w:t>
      </w:r>
      <w:r>
        <w:rPr/>
        <w:t>des</w:t>
      </w:r>
      <w:r>
        <w:rPr>
          <w:spacing w:val="74"/>
        </w:rPr>
        <w:t> </w:t>
      </w:r>
      <w:r>
        <w:rPr/>
        <w:t>instances</w:t>
      </w:r>
      <w:r>
        <w:rPr>
          <w:spacing w:val="68"/>
        </w:rPr>
        <w:t> </w:t>
      </w:r>
      <w:r>
        <w:rPr/>
        <w:t>clôturées</w:t>
      </w:r>
      <w:r>
        <w:rPr>
          <w:spacing w:val="68"/>
        </w:rPr>
        <w:t> </w:t>
      </w:r>
      <w:r>
        <w:rPr/>
        <w:t>suite</w:t>
      </w:r>
      <w:r>
        <w:rPr>
          <w:spacing w:val="68"/>
        </w:rPr>
        <w:t> </w:t>
      </w:r>
      <w:r>
        <w:rPr/>
        <w:t>aux</w:t>
      </w:r>
      <w:r>
        <w:rPr>
          <w:spacing w:val="69"/>
        </w:rPr>
        <w:t> </w:t>
      </w:r>
      <w:r>
        <w:rPr/>
        <w:t>jugements définitifs rendus par les tribunaux a augmenté de </w:t>
      </w:r>
      <w:r>
        <w:rPr>
          <w:b/>
        </w:rPr>
        <w:t>102,46% </w:t>
      </w:r>
      <w:r>
        <w:rPr/>
        <w:t>par rapport à 2020.</w:t>
      </w:r>
    </w:p>
    <w:p>
      <w:pPr>
        <w:pStyle w:val="BodyText"/>
        <w:spacing w:before="81"/>
        <w:ind w:left="1418" w:right="686"/>
        <w:jc w:val="left"/>
      </w:pPr>
      <w:r>
        <w:rPr/>
        <w:t>En</w:t>
      </w:r>
      <w:r>
        <w:rPr>
          <w:spacing w:val="40"/>
        </w:rPr>
        <w:t> </w:t>
      </w:r>
      <w:r>
        <w:rPr/>
        <w:t>même</w:t>
      </w:r>
      <w:r>
        <w:rPr>
          <w:spacing w:val="40"/>
        </w:rPr>
        <w:t> </w:t>
      </w:r>
      <w:r>
        <w:rPr/>
        <w:t>temps,</w:t>
      </w:r>
      <w:r>
        <w:rPr>
          <w:spacing w:val="40"/>
        </w:rPr>
        <w:t> </w:t>
      </w:r>
      <w:r>
        <w:rPr/>
        <w:t>le</w:t>
      </w:r>
      <w:r>
        <w:rPr>
          <w:spacing w:val="40"/>
        </w:rPr>
        <w:t> </w:t>
      </w:r>
      <w:r>
        <w:rPr/>
        <w:t>montant</w:t>
      </w:r>
      <w:r>
        <w:rPr>
          <w:spacing w:val="40"/>
        </w:rPr>
        <w:t> </w:t>
      </w:r>
      <w:r>
        <w:rPr/>
        <w:t>total</w:t>
      </w:r>
      <w:r>
        <w:rPr>
          <w:spacing w:val="40"/>
        </w:rPr>
        <w:t> </w:t>
      </w:r>
      <w:r>
        <w:rPr/>
        <w:t>des</w:t>
      </w:r>
      <w:r>
        <w:rPr>
          <w:spacing w:val="40"/>
        </w:rPr>
        <w:t> </w:t>
      </w:r>
      <w:r>
        <w:rPr/>
        <w:t>jugements</w:t>
      </w:r>
      <w:r>
        <w:rPr>
          <w:spacing w:val="40"/>
        </w:rPr>
        <w:t> </w:t>
      </w:r>
      <w:r>
        <w:rPr/>
        <w:t>prononcés</w:t>
      </w:r>
      <w:r>
        <w:rPr>
          <w:spacing w:val="40"/>
        </w:rPr>
        <w:t> </w:t>
      </w:r>
      <w:r>
        <w:rPr/>
        <w:t>par</w:t>
      </w:r>
      <w:r>
        <w:rPr>
          <w:spacing w:val="40"/>
        </w:rPr>
        <w:t> </w:t>
      </w:r>
      <w:r>
        <w:rPr/>
        <w:t>les</w:t>
      </w:r>
      <w:r>
        <w:rPr>
          <w:spacing w:val="40"/>
        </w:rPr>
        <w:t> </w:t>
      </w:r>
      <w:r>
        <w:rPr/>
        <w:t>tribunaux</w:t>
      </w:r>
      <w:r>
        <w:rPr>
          <w:spacing w:val="40"/>
        </w:rPr>
        <w:t> </w:t>
      </w:r>
      <w:r>
        <w:rPr/>
        <w:t>a</w:t>
      </w:r>
      <w:r>
        <w:rPr>
          <w:spacing w:val="80"/>
        </w:rPr>
        <w:t> </w:t>
      </w:r>
      <w:r>
        <w:rPr/>
        <w:t>diminué de </w:t>
      </w:r>
      <w:r>
        <w:rPr>
          <w:b/>
        </w:rPr>
        <w:t>47,78 %</w:t>
      </w:r>
      <w:r>
        <w:rPr/>
        <w:t>.</w:t>
      </w:r>
    </w:p>
    <w:p>
      <w:pPr>
        <w:pStyle w:val="BodyText"/>
        <w:spacing w:after="0"/>
        <w:jc w:val="left"/>
        <w:sectPr>
          <w:footerReference w:type="default" r:id="rId79"/>
          <w:pgSz w:w="11910" w:h="16840"/>
          <w:pgMar w:header="0" w:footer="1114" w:top="600" w:bottom="1300" w:left="0" w:right="283"/>
        </w:sectPr>
      </w:pPr>
    </w:p>
    <w:p>
      <w:pPr>
        <w:pStyle w:val="BodyText"/>
        <w:spacing w:before="87"/>
        <w:ind w:left="1418" w:right="987"/>
      </w:pPr>
      <w:r>
        <w:rPr/>
        <w:t>Pour ce qui est des saisies arrêts à l’encontre de l’Etat et des collectivités territoriales, les jugements exécutés se présentent comme suit :</w:t>
      </w:r>
    </w:p>
    <w:p>
      <w:pPr>
        <w:spacing w:before="63"/>
        <w:ind w:left="3881" w:right="0" w:firstLine="0"/>
        <w:jc w:val="left"/>
        <w:rPr>
          <w:b/>
          <w:sz w:val="20"/>
        </w:rPr>
      </w:pPr>
      <w:r>
        <w:rPr>
          <w:b/>
          <w:color w:val="925209"/>
          <w:spacing w:val="-6"/>
          <w:sz w:val="20"/>
        </w:rPr>
        <w:t>Saisie-arrêt</w:t>
      </w:r>
      <w:r>
        <w:rPr>
          <w:b/>
          <w:color w:val="925209"/>
          <w:spacing w:val="-2"/>
          <w:sz w:val="20"/>
        </w:rPr>
        <w:t> </w:t>
      </w:r>
      <w:r>
        <w:rPr>
          <w:b/>
          <w:color w:val="925209"/>
          <w:spacing w:val="-6"/>
          <w:sz w:val="20"/>
        </w:rPr>
        <w:t>entre</w:t>
      </w:r>
      <w:r>
        <w:rPr>
          <w:b/>
          <w:color w:val="925209"/>
          <w:spacing w:val="2"/>
          <w:sz w:val="20"/>
        </w:rPr>
        <w:t> </w:t>
      </w:r>
      <w:r>
        <w:rPr>
          <w:b/>
          <w:color w:val="925209"/>
          <w:spacing w:val="-6"/>
          <w:sz w:val="20"/>
        </w:rPr>
        <w:t>les</w:t>
      </w:r>
      <w:r>
        <w:rPr>
          <w:b/>
          <w:color w:val="925209"/>
          <w:spacing w:val="1"/>
          <w:sz w:val="20"/>
        </w:rPr>
        <w:t> </w:t>
      </w:r>
      <w:r>
        <w:rPr>
          <w:b/>
          <w:color w:val="925209"/>
          <w:spacing w:val="-6"/>
          <w:sz w:val="20"/>
        </w:rPr>
        <w:t>mains</w:t>
      </w:r>
      <w:r>
        <w:rPr>
          <w:b/>
          <w:color w:val="925209"/>
          <w:spacing w:val="3"/>
          <w:sz w:val="20"/>
        </w:rPr>
        <w:t> </w:t>
      </w:r>
      <w:r>
        <w:rPr>
          <w:b/>
          <w:color w:val="925209"/>
          <w:spacing w:val="-6"/>
          <w:sz w:val="20"/>
        </w:rPr>
        <w:t>des</w:t>
      </w:r>
      <w:r>
        <w:rPr>
          <w:b/>
          <w:color w:val="925209"/>
          <w:spacing w:val="1"/>
          <w:sz w:val="20"/>
        </w:rPr>
        <w:t> </w:t>
      </w:r>
      <w:r>
        <w:rPr>
          <w:b/>
          <w:color w:val="925209"/>
          <w:spacing w:val="-6"/>
          <w:sz w:val="20"/>
        </w:rPr>
        <w:t>comptables</w:t>
      </w:r>
      <w:r>
        <w:rPr>
          <w:b/>
          <w:color w:val="925209"/>
          <w:spacing w:val="4"/>
          <w:sz w:val="20"/>
        </w:rPr>
        <w:t> </w:t>
      </w:r>
      <w:r>
        <w:rPr>
          <w:b/>
          <w:color w:val="925209"/>
          <w:spacing w:val="-6"/>
          <w:sz w:val="20"/>
        </w:rPr>
        <w:t>publics</w:t>
      </w:r>
    </w:p>
    <w:p>
      <w:pPr>
        <w:pStyle w:val="BodyText"/>
        <w:spacing w:before="6"/>
        <w:jc w:val="left"/>
        <w:rPr>
          <w:b/>
          <w:sz w:val="9"/>
        </w:rPr>
      </w:pPr>
    </w:p>
    <w:tbl>
      <w:tblPr>
        <w:tblW w:w="0" w:type="auto"/>
        <w:jc w:val="left"/>
        <w:tblInd w:w="14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1E0"/>
      </w:tblPr>
      <w:tblGrid>
        <w:gridCol w:w="2837"/>
        <w:gridCol w:w="1132"/>
        <w:gridCol w:w="1987"/>
        <w:gridCol w:w="1132"/>
        <w:gridCol w:w="1985"/>
      </w:tblGrid>
      <w:tr>
        <w:trPr>
          <w:trHeight w:val="217" w:hRule="atLeast"/>
        </w:trPr>
        <w:tc>
          <w:tcPr>
            <w:tcW w:w="2837" w:type="dxa"/>
            <w:vMerge w:val="restart"/>
            <w:tcBorders>
              <w:top w:val="nil"/>
              <w:left w:val="nil"/>
            </w:tcBorders>
          </w:tcPr>
          <w:p>
            <w:pPr>
              <w:pStyle w:val="TableParagraph"/>
              <w:jc w:val="left"/>
              <w:rPr>
                <w:rFonts w:ascii="Times New Roman"/>
                <w:sz w:val="22"/>
              </w:rPr>
            </w:pPr>
          </w:p>
        </w:tc>
        <w:tc>
          <w:tcPr>
            <w:tcW w:w="3119" w:type="dxa"/>
            <w:gridSpan w:val="2"/>
            <w:shd w:val="clear" w:color="auto" w:fill="F7C790"/>
          </w:tcPr>
          <w:p>
            <w:pPr>
              <w:pStyle w:val="TableParagraph"/>
              <w:spacing w:line="198" w:lineRule="exact"/>
              <w:ind w:left="1019"/>
              <w:jc w:val="left"/>
              <w:rPr>
                <w:b/>
                <w:sz w:val="18"/>
              </w:rPr>
            </w:pPr>
            <w:r>
              <w:rPr>
                <w:b/>
                <w:color w:val="925209"/>
                <w:sz w:val="18"/>
              </w:rPr>
              <w:t>Année </w:t>
            </w:r>
            <w:r>
              <w:rPr>
                <w:b/>
                <w:color w:val="925209"/>
                <w:spacing w:val="-4"/>
                <w:sz w:val="18"/>
              </w:rPr>
              <w:t>2020</w:t>
            </w:r>
          </w:p>
        </w:tc>
        <w:tc>
          <w:tcPr>
            <w:tcW w:w="3117" w:type="dxa"/>
            <w:gridSpan w:val="2"/>
            <w:shd w:val="clear" w:color="auto" w:fill="F7C790"/>
          </w:tcPr>
          <w:p>
            <w:pPr>
              <w:pStyle w:val="TableParagraph"/>
              <w:spacing w:line="198" w:lineRule="exact"/>
              <w:ind w:left="1021"/>
              <w:jc w:val="left"/>
              <w:rPr>
                <w:b/>
                <w:sz w:val="18"/>
              </w:rPr>
            </w:pPr>
            <w:r>
              <w:rPr>
                <w:b/>
                <w:color w:val="925209"/>
                <w:sz w:val="18"/>
              </w:rPr>
              <w:t>Année</w:t>
            </w:r>
            <w:r>
              <w:rPr>
                <w:b/>
                <w:color w:val="925209"/>
                <w:spacing w:val="-2"/>
                <w:sz w:val="18"/>
              </w:rPr>
              <w:t> </w:t>
            </w:r>
            <w:r>
              <w:rPr>
                <w:b/>
                <w:color w:val="925209"/>
                <w:spacing w:val="-4"/>
                <w:sz w:val="18"/>
              </w:rPr>
              <w:t>2021</w:t>
            </w:r>
          </w:p>
        </w:tc>
      </w:tr>
      <w:tr>
        <w:trPr>
          <w:trHeight w:val="433" w:hRule="atLeast"/>
        </w:trPr>
        <w:tc>
          <w:tcPr>
            <w:tcW w:w="2837" w:type="dxa"/>
            <w:vMerge/>
            <w:tcBorders>
              <w:top w:val="nil"/>
              <w:left w:val="nil"/>
            </w:tcBorders>
          </w:tcPr>
          <w:p>
            <w:pPr>
              <w:rPr>
                <w:sz w:val="2"/>
                <w:szCs w:val="2"/>
              </w:rPr>
            </w:pPr>
          </w:p>
        </w:tc>
        <w:tc>
          <w:tcPr>
            <w:tcW w:w="1132" w:type="dxa"/>
            <w:shd w:val="clear" w:color="auto" w:fill="F7C790"/>
          </w:tcPr>
          <w:p>
            <w:pPr>
              <w:pStyle w:val="TableParagraph"/>
              <w:spacing w:line="218" w:lineRule="exact"/>
              <w:ind w:left="83" w:firstLine="120"/>
              <w:jc w:val="left"/>
              <w:rPr>
                <w:b/>
                <w:sz w:val="18"/>
              </w:rPr>
            </w:pPr>
            <w:r>
              <w:rPr>
                <w:b/>
                <w:color w:val="925209"/>
                <w:spacing w:val="-2"/>
                <w:sz w:val="18"/>
              </w:rPr>
              <w:t>Nombre jugements</w:t>
            </w:r>
          </w:p>
        </w:tc>
        <w:tc>
          <w:tcPr>
            <w:tcW w:w="1987" w:type="dxa"/>
            <w:shd w:val="clear" w:color="auto" w:fill="F7C790"/>
          </w:tcPr>
          <w:p>
            <w:pPr>
              <w:pStyle w:val="TableParagraph"/>
              <w:spacing w:line="218" w:lineRule="exact"/>
              <w:ind w:left="775" w:right="112" w:hanging="639"/>
              <w:jc w:val="left"/>
              <w:rPr>
                <w:b/>
                <w:sz w:val="18"/>
              </w:rPr>
            </w:pPr>
            <w:r>
              <w:rPr>
                <w:b/>
                <w:color w:val="925209"/>
                <w:sz w:val="18"/>
              </w:rPr>
              <w:t>Montants</w:t>
            </w:r>
            <w:r>
              <w:rPr>
                <w:b/>
                <w:color w:val="925209"/>
                <w:spacing w:val="-14"/>
                <w:sz w:val="18"/>
              </w:rPr>
              <w:t> </w:t>
            </w:r>
            <w:r>
              <w:rPr>
                <w:b/>
                <w:color w:val="925209"/>
                <w:sz w:val="18"/>
              </w:rPr>
              <w:t>exécutés </w:t>
            </w:r>
            <w:r>
              <w:rPr>
                <w:b/>
                <w:color w:val="925209"/>
                <w:spacing w:val="-4"/>
                <w:sz w:val="18"/>
              </w:rPr>
              <w:t>(DH)</w:t>
            </w:r>
          </w:p>
        </w:tc>
        <w:tc>
          <w:tcPr>
            <w:tcW w:w="1132" w:type="dxa"/>
            <w:shd w:val="clear" w:color="auto" w:fill="F7C790"/>
          </w:tcPr>
          <w:p>
            <w:pPr>
              <w:pStyle w:val="TableParagraph"/>
              <w:spacing w:line="218" w:lineRule="exact"/>
              <w:ind w:left="85" w:firstLine="120"/>
              <w:jc w:val="left"/>
              <w:rPr>
                <w:b/>
                <w:sz w:val="18"/>
              </w:rPr>
            </w:pPr>
            <w:r>
              <w:rPr>
                <w:b/>
                <w:color w:val="925209"/>
                <w:spacing w:val="-2"/>
                <w:sz w:val="18"/>
              </w:rPr>
              <w:t>Nombre jugements</w:t>
            </w:r>
          </w:p>
        </w:tc>
        <w:tc>
          <w:tcPr>
            <w:tcW w:w="1985" w:type="dxa"/>
            <w:shd w:val="clear" w:color="auto" w:fill="F7C790"/>
          </w:tcPr>
          <w:p>
            <w:pPr>
              <w:pStyle w:val="TableParagraph"/>
              <w:spacing w:line="218" w:lineRule="exact"/>
              <w:ind w:left="775" w:right="114" w:hanging="639"/>
              <w:jc w:val="left"/>
              <w:rPr>
                <w:b/>
                <w:sz w:val="18"/>
              </w:rPr>
            </w:pPr>
            <w:r>
              <w:rPr>
                <w:b/>
                <w:color w:val="925209"/>
                <w:sz w:val="18"/>
              </w:rPr>
              <w:t>Montants</w:t>
            </w:r>
            <w:r>
              <w:rPr>
                <w:b/>
                <w:color w:val="925209"/>
                <w:spacing w:val="-14"/>
                <w:sz w:val="18"/>
              </w:rPr>
              <w:t> </w:t>
            </w:r>
            <w:r>
              <w:rPr>
                <w:b/>
                <w:color w:val="925209"/>
                <w:sz w:val="18"/>
              </w:rPr>
              <w:t>exécutés </w:t>
            </w:r>
            <w:r>
              <w:rPr>
                <w:b/>
                <w:color w:val="925209"/>
                <w:spacing w:val="-4"/>
                <w:sz w:val="18"/>
              </w:rPr>
              <w:t>(DH)</w:t>
            </w:r>
          </w:p>
        </w:tc>
      </w:tr>
      <w:tr>
        <w:trPr>
          <w:trHeight w:val="482" w:hRule="atLeast"/>
        </w:trPr>
        <w:tc>
          <w:tcPr>
            <w:tcW w:w="2837" w:type="dxa"/>
          </w:tcPr>
          <w:p>
            <w:pPr>
              <w:pStyle w:val="TableParagraph"/>
              <w:spacing w:line="242" w:lineRule="exact"/>
              <w:ind w:left="69"/>
              <w:jc w:val="left"/>
              <w:rPr>
                <w:sz w:val="20"/>
              </w:rPr>
            </w:pPr>
            <w:r>
              <w:rPr>
                <w:sz w:val="20"/>
              </w:rPr>
              <w:t>A</w:t>
            </w:r>
            <w:r>
              <w:rPr>
                <w:spacing w:val="-14"/>
                <w:sz w:val="20"/>
              </w:rPr>
              <w:t> </w:t>
            </w:r>
            <w:r>
              <w:rPr>
                <w:sz w:val="20"/>
              </w:rPr>
              <w:t>l’encontre</w:t>
            </w:r>
            <w:r>
              <w:rPr>
                <w:spacing w:val="-13"/>
                <w:sz w:val="20"/>
              </w:rPr>
              <w:t> </w:t>
            </w:r>
            <w:r>
              <w:rPr>
                <w:sz w:val="20"/>
              </w:rPr>
              <w:t>des</w:t>
            </w:r>
            <w:r>
              <w:rPr>
                <w:spacing w:val="-14"/>
                <w:sz w:val="20"/>
              </w:rPr>
              <w:t> </w:t>
            </w:r>
            <w:r>
              <w:rPr>
                <w:sz w:val="20"/>
              </w:rPr>
              <w:t>départements </w:t>
            </w:r>
            <w:r>
              <w:rPr>
                <w:spacing w:val="-2"/>
                <w:sz w:val="20"/>
              </w:rPr>
              <w:t>ministériels</w:t>
            </w:r>
          </w:p>
        </w:tc>
        <w:tc>
          <w:tcPr>
            <w:tcW w:w="1132" w:type="dxa"/>
          </w:tcPr>
          <w:p>
            <w:pPr>
              <w:pStyle w:val="TableParagraph"/>
              <w:spacing w:before="118"/>
              <w:ind w:left="21" w:right="3"/>
              <w:rPr>
                <w:sz w:val="20"/>
              </w:rPr>
            </w:pPr>
            <w:r>
              <w:rPr>
                <w:spacing w:val="-5"/>
                <w:sz w:val="20"/>
              </w:rPr>
              <w:t>151</w:t>
            </w:r>
          </w:p>
        </w:tc>
        <w:tc>
          <w:tcPr>
            <w:tcW w:w="1987" w:type="dxa"/>
          </w:tcPr>
          <w:p>
            <w:pPr>
              <w:pStyle w:val="TableParagraph"/>
              <w:spacing w:before="118"/>
              <w:ind w:left="20" w:right="2"/>
              <w:rPr>
                <w:sz w:val="20"/>
              </w:rPr>
            </w:pPr>
            <w:r>
              <w:rPr>
                <w:sz w:val="20"/>
              </w:rPr>
              <w:t>123</w:t>
            </w:r>
            <w:r>
              <w:rPr>
                <w:spacing w:val="-4"/>
                <w:sz w:val="20"/>
              </w:rPr>
              <w:t> </w:t>
            </w:r>
            <w:r>
              <w:rPr>
                <w:sz w:val="20"/>
              </w:rPr>
              <w:t>626</w:t>
            </w:r>
            <w:r>
              <w:rPr>
                <w:spacing w:val="-3"/>
                <w:sz w:val="20"/>
              </w:rPr>
              <w:t> </w:t>
            </w:r>
            <w:r>
              <w:rPr>
                <w:spacing w:val="-2"/>
                <w:sz w:val="20"/>
              </w:rPr>
              <w:t>178,09</w:t>
            </w:r>
          </w:p>
        </w:tc>
        <w:tc>
          <w:tcPr>
            <w:tcW w:w="1132" w:type="dxa"/>
          </w:tcPr>
          <w:p>
            <w:pPr>
              <w:pStyle w:val="TableParagraph"/>
              <w:spacing w:before="118"/>
              <w:ind w:left="21" w:right="3"/>
              <w:rPr>
                <w:sz w:val="20"/>
              </w:rPr>
            </w:pPr>
            <w:r>
              <w:rPr>
                <w:spacing w:val="-5"/>
                <w:sz w:val="20"/>
              </w:rPr>
              <w:t>63</w:t>
            </w:r>
          </w:p>
        </w:tc>
        <w:tc>
          <w:tcPr>
            <w:tcW w:w="1985" w:type="dxa"/>
          </w:tcPr>
          <w:p>
            <w:pPr>
              <w:pStyle w:val="TableParagraph"/>
              <w:spacing w:before="118"/>
              <w:ind w:left="18"/>
              <w:rPr>
                <w:sz w:val="20"/>
              </w:rPr>
            </w:pPr>
            <w:r>
              <w:rPr>
                <w:sz w:val="20"/>
              </w:rPr>
              <w:t>102</w:t>
            </w:r>
            <w:r>
              <w:rPr>
                <w:spacing w:val="-4"/>
                <w:sz w:val="20"/>
              </w:rPr>
              <w:t> </w:t>
            </w:r>
            <w:r>
              <w:rPr>
                <w:sz w:val="20"/>
              </w:rPr>
              <w:t>703</w:t>
            </w:r>
            <w:r>
              <w:rPr>
                <w:spacing w:val="-3"/>
                <w:sz w:val="20"/>
              </w:rPr>
              <w:t> </w:t>
            </w:r>
            <w:r>
              <w:rPr>
                <w:spacing w:val="-2"/>
                <w:sz w:val="20"/>
              </w:rPr>
              <w:t>044,37</w:t>
            </w:r>
          </w:p>
        </w:tc>
      </w:tr>
      <w:tr>
        <w:trPr>
          <w:trHeight w:val="479" w:hRule="atLeast"/>
        </w:trPr>
        <w:tc>
          <w:tcPr>
            <w:tcW w:w="2837" w:type="dxa"/>
          </w:tcPr>
          <w:p>
            <w:pPr>
              <w:pStyle w:val="TableParagraph"/>
              <w:spacing w:line="242" w:lineRule="exact"/>
              <w:ind w:left="69"/>
              <w:jc w:val="left"/>
              <w:rPr>
                <w:sz w:val="20"/>
              </w:rPr>
            </w:pPr>
            <w:r>
              <w:rPr>
                <w:sz w:val="20"/>
              </w:rPr>
              <w:t>A</w:t>
            </w:r>
            <w:r>
              <w:rPr>
                <w:spacing w:val="-15"/>
                <w:sz w:val="20"/>
              </w:rPr>
              <w:t> </w:t>
            </w:r>
            <w:r>
              <w:rPr>
                <w:sz w:val="20"/>
              </w:rPr>
              <w:t>l’encontre</w:t>
            </w:r>
            <w:r>
              <w:rPr>
                <w:spacing w:val="-15"/>
                <w:sz w:val="20"/>
              </w:rPr>
              <w:t> </w:t>
            </w:r>
            <w:r>
              <w:rPr>
                <w:sz w:val="20"/>
              </w:rPr>
              <w:t>des</w:t>
            </w:r>
            <w:r>
              <w:rPr>
                <w:spacing w:val="-14"/>
                <w:sz w:val="20"/>
              </w:rPr>
              <w:t> </w:t>
            </w:r>
            <w:r>
              <w:rPr>
                <w:sz w:val="20"/>
              </w:rPr>
              <w:t>collectivités </w:t>
            </w:r>
            <w:r>
              <w:rPr>
                <w:spacing w:val="-2"/>
                <w:sz w:val="20"/>
              </w:rPr>
              <w:t>territoriales</w:t>
            </w:r>
          </w:p>
        </w:tc>
        <w:tc>
          <w:tcPr>
            <w:tcW w:w="1132" w:type="dxa"/>
          </w:tcPr>
          <w:p>
            <w:pPr>
              <w:pStyle w:val="TableParagraph"/>
              <w:spacing w:before="116"/>
              <w:ind w:left="21" w:right="6"/>
              <w:rPr>
                <w:sz w:val="20"/>
              </w:rPr>
            </w:pPr>
            <w:r>
              <w:rPr>
                <w:spacing w:val="-5"/>
                <w:sz w:val="20"/>
              </w:rPr>
              <w:t>95</w:t>
            </w:r>
          </w:p>
        </w:tc>
        <w:tc>
          <w:tcPr>
            <w:tcW w:w="1987" w:type="dxa"/>
          </w:tcPr>
          <w:p>
            <w:pPr>
              <w:pStyle w:val="TableParagraph"/>
              <w:spacing w:before="116"/>
              <w:ind w:left="20" w:right="2"/>
              <w:rPr>
                <w:sz w:val="20"/>
              </w:rPr>
            </w:pPr>
            <w:r>
              <w:rPr>
                <w:sz w:val="20"/>
              </w:rPr>
              <w:t>168</w:t>
            </w:r>
            <w:r>
              <w:rPr>
                <w:spacing w:val="-4"/>
                <w:sz w:val="20"/>
              </w:rPr>
              <w:t> </w:t>
            </w:r>
            <w:r>
              <w:rPr>
                <w:sz w:val="20"/>
              </w:rPr>
              <w:t>322</w:t>
            </w:r>
            <w:r>
              <w:rPr>
                <w:spacing w:val="-3"/>
                <w:sz w:val="20"/>
              </w:rPr>
              <w:t> </w:t>
            </w:r>
            <w:r>
              <w:rPr>
                <w:spacing w:val="-2"/>
                <w:sz w:val="20"/>
              </w:rPr>
              <w:t>285,36</w:t>
            </w:r>
          </w:p>
        </w:tc>
        <w:tc>
          <w:tcPr>
            <w:tcW w:w="1132" w:type="dxa"/>
          </w:tcPr>
          <w:p>
            <w:pPr>
              <w:pStyle w:val="TableParagraph"/>
              <w:spacing w:before="116"/>
              <w:ind w:left="21" w:right="3"/>
              <w:rPr>
                <w:sz w:val="20"/>
              </w:rPr>
            </w:pPr>
            <w:r>
              <w:rPr>
                <w:spacing w:val="-5"/>
                <w:sz w:val="20"/>
              </w:rPr>
              <w:t>77</w:t>
            </w:r>
          </w:p>
        </w:tc>
        <w:tc>
          <w:tcPr>
            <w:tcW w:w="1985" w:type="dxa"/>
          </w:tcPr>
          <w:p>
            <w:pPr>
              <w:pStyle w:val="TableParagraph"/>
              <w:spacing w:before="116"/>
              <w:ind w:left="18"/>
              <w:rPr>
                <w:sz w:val="20"/>
              </w:rPr>
            </w:pPr>
            <w:r>
              <w:rPr>
                <w:sz w:val="20"/>
              </w:rPr>
              <w:t>73</w:t>
            </w:r>
            <w:r>
              <w:rPr>
                <w:spacing w:val="-3"/>
                <w:sz w:val="20"/>
              </w:rPr>
              <w:t> </w:t>
            </w:r>
            <w:r>
              <w:rPr>
                <w:sz w:val="20"/>
              </w:rPr>
              <w:t>979</w:t>
            </w:r>
            <w:r>
              <w:rPr>
                <w:spacing w:val="-4"/>
                <w:sz w:val="20"/>
              </w:rPr>
              <w:t> </w:t>
            </w:r>
            <w:r>
              <w:rPr>
                <w:spacing w:val="-2"/>
                <w:sz w:val="20"/>
              </w:rPr>
              <w:t>137,62</w:t>
            </w:r>
          </w:p>
        </w:tc>
      </w:tr>
      <w:tr>
        <w:trPr>
          <w:trHeight w:val="260" w:hRule="atLeast"/>
        </w:trPr>
        <w:tc>
          <w:tcPr>
            <w:tcW w:w="2837" w:type="dxa"/>
            <w:shd w:val="clear" w:color="auto" w:fill="F7C790"/>
          </w:tcPr>
          <w:p>
            <w:pPr>
              <w:pStyle w:val="TableParagraph"/>
              <w:spacing w:line="241" w:lineRule="exact"/>
              <w:ind w:left="18"/>
              <w:rPr>
                <w:b/>
                <w:sz w:val="22"/>
              </w:rPr>
            </w:pPr>
            <w:r>
              <w:rPr>
                <w:b/>
                <w:color w:val="925209"/>
                <w:spacing w:val="-2"/>
                <w:sz w:val="22"/>
              </w:rPr>
              <w:t>Total</w:t>
            </w:r>
          </w:p>
        </w:tc>
        <w:tc>
          <w:tcPr>
            <w:tcW w:w="1132" w:type="dxa"/>
            <w:shd w:val="clear" w:color="auto" w:fill="F7C790"/>
          </w:tcPr>
          <w:p>
            <w:pPr>
              <w:pStyle w:val="TableParagraph"/>
              <w:spacing w:line="238" w:lineRule="exact"/>
              <w:ind w:left="21" w:right="3"/>
              <w:rPr>
                <w:b/>
                <w:sz w:val="20"/>
              </w:rPr>
            </w:pPr>
            <w:r>
              <w:rPr>
                <w:b/>
                <w:color w:val="925209"/>
                <w:spacing w:val="-5"/>
                <w:sz w:val="20"/>
              </w:rPr>
              <w:t>246</w:t>
            </w:r>
          </w:p>
        </w:tc>
        <w:tc>
          <w:tcPr>
            <w:tcW w:w="1987" w:type="dxa"/>
            <w:shd w:val="clear" w:color="auto" w:fill="F7C790"/>
          </w:tcPr>
          <w:p>
            <w:pPr>
              <w:pStyle w:val="TableParagraph"/>
              <w:spacing w:line="238" w:lineRule="exact"/>
              <w:ind w:left="20"/>
              <w:rPr>
                <w:b/>
                <w:sz w:val="20"/>
              </w:rPr>
            </w:pPr>
            <w:r>
              <w:rPr>
                <w:b/>
                <w:color w:val="925209"/>
                <w:sz w:val="20"/>
              </w:rPr>
              <w:t>291</w:t>
            </w:r>
            <w:r>
              <w:rPr>
                <w:b/>
                <w:color w:val="925209"/>
                <w:spacing w:val="-5"/>
                <w:sz w:val="20"/>
              </w:rPr>
              <w:t> </w:t>
            </w:r>
            <w:r>
              <w:rPr>
                <w:b/>
                <w:color w:val="925209"/>
                <w:sz w:val="20"/>
              </w:rPr>
              <w:t>948</w:t>
            </w:r>
            <w:r>
              <w:rPr>
                <w:b/>
                <w:color w:val="925209"/>
                <w:spacing w:val="-5"/>
                <w:sz w:val="20"/>
              </w:rPr>
              <w:t> </w:t>
            </w:r>
            <w:r>
              <w:rPr>
                <w:b/>
                <w:color w:val="925209"/>
                <w:spacing w:val="-2"/>
                <w:sz w:val="20"/>
              </w:rPr>
              <w:t>463,45</w:t>
            </w:r>
          </w:p>
        </w:tc>
        <w:tc>
          <w:tcPr>
            <w:tcW w:w="1132" w:type="dxa"/>
            <w:shd w:val="clear" w:color="auto" w:fill="F7C790"/>
          </w:tcPr>
          <w:p>
            <w:pPr>
              <w:pStyle w:val="TableParagraph"/>
              <w:spacing w:line="232" w:lineRule="exact" w:before="8"/>
              <w:ind w:left="21"/>
              <w:rPr>
                <w:b/>
                <w:sz w:val="20"/>
              </w:rPr>
            </w:pPr>
            <w:r>
              <w:rPr>
                <w:b/>
                <w:color w:val="925209"/>
                <w:spacing w:val="-5"/>
                <w:sz w:val="20"/>
              </w:rPr>
              <w:t>140</w:t>
            </w:r>
          </w:p>
        </w:tc>
        <w:tc>
          <w:tcPr>
            <w:tcW w:w="1985" w:type="dxa"/>
            <w:shd w:val="clear" w:color="auto" w:fill="F7C790"/>
          </w:tcPr>
          <w:p>
            <w:pPr>
              <w:pStyle w:val="TableParagraph"/>
              <w:spacing w:line="232" w:lineRule="exact" w:before="8"/>
              <w:ind w:left="18" w:right="3"/>
              <w:rPr>
                <w:b/>
                <w:sz w:val="20"/>
              </w:rPr>
            </w:pPr>
            <w:r>
              <w:rPr>
                <w:b/>
                <w:color w:val="925209"/>
                <w:sz w:val="20"/>
              </w:rPr>
              <w:t>176</w:t>
            </w:r>
            <w:r>
              <w:rPr>
                <w:b/>
                <w:color w:val="925209"/>
                <w:spacing w:val="-5"/>
                <w:sz w:val="20"/>
              </w:rPr>
              <w:t> </w:t>
            </w:r>
            <w:r>
              <w:rPr>
                <w:b/>
                <w:color w:val="925209"/>
                <w:sz w:val="20"/>
              </w:rPr>
              <w:t>682</w:t>
            </w:r>
            <w:r>
              <w:rPr>
                <w:b/>
                <w:color w:val="925209"/>
                <w:spacing w:val="-5"/>
                <w:sz w:val="20"/>
              </w:rPr>
              <w:t> </w:t>
            </w:r>
            <w:r>
              <w:rPr>
                <w:b/>
                <w:color w:val="925209"/>
                <w:spacing w:val="-2"/>
                <w:sz w:val="20"/>
              </w:rPr>
              <w:t>181,99</w:t>
            </w:r>
          </w:p>
        </w:tc>
      </w:tr>
    </w:tbl>
    <w:p>
      <w:pPr>
        <w:pStyle w:val="BodyText"/>
        <w:spacing w:before="40"/>
        <w:jc w:val="left"/>
        <w:rPr>
          <w:b/>
          <w:sz w:val="20"/>
        </w:rPr>
      </w:pPr>
    </w:p>
    <w:p>
      <w:pPr>
        <w:pStyle w:val="BodyText"/>
        <w:spacing w:before="1"/>
        <w:ind w:left="1418" w:right="991"/>
      </w:pPr>
      <w:r>
        <w:rPr/>
        <w:t>Les statistiques ci-dessus permettent de constater une baisse du nombre des jugements exécutés par voie de saisies arrêts de </w:t>
      </w:r>
      <w:r>
        <w:rPr>
          <w:b/>
        </w:rPr>
        <w:t>75,71%</w:t>
      </w:r>
      <w:r>
        <w:rPr/>
        <w:t>, et des montants exécutés de </w:t>
      </w:r>
      <w:r>
        <w:rPr>
          <w:b/>
        </w:rPr>
        <w:t>43,08%</w:t>
      </w:r>
      <w:r>
        <w:rPr/>
        <w:t>, par rapport à 2020.</w:t>
      </w:r>
    </w:p>
    <w:p>
      <w:pPr>
        <w:pStyle w:val="BodyText"/>
        <w:spacing w:before="233"/>
        <w:ind w:left="1418" w:right="990"/>
      </w:pPr>
      <w:r>
        <w:rPr/>
        <w:t>Il convient de souligner que le montant des saisies arrêts prononcées à l’encontre des départements</w:t>
      </w:r>
      <w:r>
        <w:rPr>
          <w:spacing w:val="46"/>
        </w:rPr>
        <w:t> </w:t>
      </w:r>
      <w:r>
        <w:rPr/>
        <w:t>ministériels</w:t>
      </w:r>
      <w:r>
        <w:rPr>
          <w:spacing w:val="47"/>
        </w:rPr>
        <w:t> </w:t>
      </w:r>
      <w:r>
        <w:rPr/>
        <w:t>en</w:t>
      </w:r>
      <w:r>
        <w:rPr>
          <w:spacing w:val="47"/>
        </w:rPr>
        <w:t> </w:t>
      </w:r>
      <w:r>
        <w:rPr/>
        <w:t>2021</w:t>
      </w:r>
      <w:r>
        <w:rPr>
          <w:spacing w:val="47"/>
        </w:rPr>
        <w:t> </w:t>
      </w:r>
      <w:r>
        <w:rPr/>
        <w:t>et</w:t>
      </w:r>
      <w:r>
        <w:rPr>
          <w:spacing w:val="46"/>
        </w:rPr>
        <w:t> </w:t>
      </w:r>
      <w:r>
        <w:rPr/>
        <w:t>exécutées</w:t>
      </w:r>
      <w:r>
        <w:rPr>
          <w:spacing w:val="47"/>
        </w:rPr>
        <w:t> </w:t>
      </w:r>
      <w:r>
        <w:rPr/>
        <w:t>par</w:t>
      </w:r>
      <w:r>
        <w:rPr>
          <w:spacing w:val="53"/>
        </w:rPr>
        <w:t> </w:t>
      </w:r>
      <w:r>
        <w:rPr/>
        <w:t>les</w:t>
      </w:r>
      <w:r>
        <w:rPr>
          <w:spacing w:val="48"/>
        </w:rPr>
        <w:t> </w:t>
      </w:r>
      <w:r>
        <w:rPr/>
        <w:t>comptables</w:t>
      </w:r>
      <w:r>
        <w:rPr>
          <w:spacing w:val="47"/>
        </w:rPr>
        <w:t> </w:t>
      </w:r>
      <w:r>
        <w:rPr/>
        <w:t>publics</w:t>
      </w:r>
      <w:r>
        <w:rPr>
          <w:spacing w:val="47"/>
        </w:rPr>
        <w:t> </w:t>
      </w:r>
      <w:r>
        <w:rPr/>
        <w:t>est</w:t>
      </w:r>
      <w:r>
        <w:rPr>
          <w:spacing w:val="46"/>
        </w:rPr>
        <w:t> </w:t>
      </w:r>
      <w:r>
        <w:rPr>
          <w:spacing w:val="-5"/>
        </w:rPr>
        <w:t>de</w:t>
      </w:r>
    </w:p>
    <w:p>
      <w:pPr>
        <w:pStyle w:val="BodyText"/>
        <w:ind w:left="1418" w:right="995"/>
      </w:pPr>
      <w:r>
        <w:rPr>
          <w:b/>
        </w:rPr>
        <w:t>12 695 172,34 DH</w:t>
      </w:r>
      <w:r>
        <w:rPr/>
        <w:t>, tandis que le montant relatif aux saisies arrêts prélevé directement</w:t>
      </w:r>
      <w:r>
        <w:rPr>
          <w:spacing w:val="80"/>
          <w:w w:val="150"/>
        </w:rPr>
        <w:t> </w:t>
      </w:r>
      <w:r>
        <w:rPr/>
        <w:t>sur</w:t>
      </w:r>
      <w:r>
        <w:rPr>
          <w:spacing w:val="80"/>
          <w:w w:val="150"/>
        </w:rPr>
        <w:t> </w:t>
      </w:r>
      <w:r>
        <w:rPr/>
        <w:t>le</w:t>
      </w:r>
      <w:r>
        <w:rPr>
          <w:spacing w:val="80"/>
          <w:w w:val="150"/>
        </w:rPr>
        <w:t> </w:t>
      </w:r>
      <w:r>
        <w:rPr/>
        <w:t>compte</w:t>
      </w:r>
      <w:r>
        <w:rPr>
          <w:spacing w:val="80"/>
          <w:w w:val="150"/>
        </w:rPr>
        <w:t> </w:t>
      </w:r>
      <w:r>
        <w:rPr/>
        <w:t>courant</w:t>
      </w:r>
      <w:r>
        <w:rPr>
          <w:spacing w:val="80"/>
          <w:w w:val="150"/>
        </w:rPr>
        <w:t> </w:t>
      </w:r>
      <w:r>
        <w:rPr/>
        <w:t>du</w:t>
      </w:r>
      <w:r>
        <w:rPr>
          <w:spacing w:val="80"/>
          <w:w w:val="150"/>
        </w:rPr>
        <w:t> </w:t>
      </w:r>
      <w:r>
        <w:rPr/>
        <w:t>Trésor</w:t>
      </w:r>
      <w:r>
        <w:rPr>
          <w:spacing w:val="80"/>
          <w:w w:val="150"/>
        </w:rPr>
        <w:t> </w:t>
      </w:r>
      <w:r>
        <w:rPr/>
        <w:t>à</w:t>
      </w:r>
      <w:r>
        <w:rPr>
          <w:spacing w:val="80"/>
          <w:w w:val="150"/>
        </w:rPr>
        <w:t> </w:t>
      </w:r>
      <w:r>
        <w:rPr/>
        <w:t>Bank</w:t>
      </w:r>
      <w:r>
        <w:rPr>
          <w:spacing w:val="80"/>
          <w:w w:val="150"/>
        </w:rPr>
        <w:t> </w:t>
      </w:r>
      <w:r>
        <w:rPr/>
        <w:t>Al</w:t>
      </w:r>
      <w:r>
        <w:rPr>
          <w:spacing w:val="80"/>
          <w:w w:val="150"/>
        </w:rPr>
        <w:t> </w:t>
      </w:r>
      <w:r>
        <w:rPr/>
        <w:t>Maghrib</w:t>
      </w:r>
      <w:r>
        <w:rPr>
          <w:spacing w:val="80"/>
          <w:w w:val="150"/>
        </w:rPr>
        <w:t> </w:t>
      </w:r>
      <w:r>
        <w:rPr/>
        <w:t>est</w:t>
      </w:r>
      <w:r>
        <w:rPr>
          <w:spacing w:val="80"/>
          <w:w w:val="150"/>
        </w:rPr>
        <w:t> </w:t>
      </w:r>
      <w:r>
        <w:rPr/>
        <w:t>de </w:t>
      </w:r>
      <w:r>
        <w:rPr>
          <w:b/>
        </w:rPr>
        <w:t>90 007 872,03 DH</w:t>
      </w:r>
      <w:r>
        <w:rPr/>
        <w:t>.</w:t>
      </w:r>
    </w:p>
    <w:p>
      <w:pPr>
        <w:pStyle w:val="BodyText"/>
        <w:spacing w:before="255"/>
        <w:ind w:left="1418" w:right="990"/>
      </w:pPr>
      <w:r>
        <w:rPr/>
        <w:t>Durant l’année 2021, et s’agissant des saisies arrêts à l’encontre des collectivités territoriales,</w:t>
      </w:r>
      <w:r>
        <w:rPr>
          <w:spacing w:val="80"/>
          <w:w w:val="150"/>
        </w:rPr>
        <w:t> </w:t>
      </w:r>
      <w:r>
        <w:rPr/>
        <w:t>les</w:t>
      </w:r>
      <w:r>
        <w:rPr>
          <w:spacing w:val="80"/>
          <w:w w:val="150"/>
        </w:rPr>
        <w:t> </w:t>
      </w:r>
      <w:r>
        <w:rPr/>
        <w:t>montants</w:t>
      </w:r>
      <w:r>
        <w:rPr>
          <w:spacing w:val="80"/>
          <w:w w:val="150"/>
        </w:rPr>
        <w:t> </w:t>
      </w:r>
      <w:r>
        <w:rPr/>
        <w:t>exécutés</w:t>
      </w:r>
      <w:r>
        <w:rPr>
          <w:spacing w:val="80"/>
          <w:w w:val="150"/>
        </w:rPr>
        <w:t> </w:t>
      </w:r>
      <w:r>
        <w:rPr/>
        <w:t>par</w:t>
      </w:r>
      <w:r>
        <w:rPr>
          <w:spacing w:val="80"/>
          <w:w w:val="150"/>
        </w:rPr>
        <w:t> </w:t>
      </w:r>
      <w:r>
        <w:rPr/>
        <w:t>les</w:t>
      </w:r>
      <w:r>
        <w:rPr>
          <w:spacing w:val="80"/>
          <w:w w:val="150"/>
        </w:rPr>
        <w:t> </w:t>
      </w:r>
      <w:r>
        <w:rPr/>
        <w:t>comptables</w:t>
      </w:r>
      <w:r>
        <w:rPr>
          <w:spacing w:val="80"/>
          <w:w w:val="150"/>
        </w:rPr>
        <w:t> </w:t>
      </w:r>
      <w:r>
        <w:rPr/>
        <w:t>publics</w:t>
      </w:r>
      <w:r>
        <w:rPr>
          <w:spacing w:val="80"/>
          <w:w w:val="150"/>
        </w:rPr>
        <w:t> </w:t>
      </w:r>
      <w:r>
        <w:rPr/>
        <w:t>s’élèvent</w:t>
      </w:r>
      <w:r>
        <w:rPr>
          <w:spacing w:val="80"/>
          <w:w w:val="150"/>
        </w:rPr>
        <w:t> </w:t>
      </w:r>
      <w:r>
        <w:rPr/>
        <w:t>à</w:t>
      </w:r>
      <w:r>
        <w:rPr>
          <w:spacing w:val="80"/>
        </w:rPr>
        <w:t> </w:t>
      </w:r>
      <w:r>
        <w:rPr>
          <w:b/>
        </w:rPr>
        <w:t>52</w:t>
      </w:r>
      <w:r>
        <w:rPr>
          <w:b/>
          <w:spacing w:val="-2"/>
        </w:rPr>
        <w:t> </w:t>
      </w:r>
      <w:r>
        <w:rPr>
          <w:b/>
        </w:rPr>
        <w:t>582</w:t>
      </w:r>
      <w:r>
        <w:rPr>
          <w:b/>
          <w:spacing w:val="-2"/>
        </w:rPr>
        <w:t> </w:t>
      </w:r>
      <w:r>
        <w:rPr>
          <w:b/>
        </w:rPr>
        <w:t>300,51 DH </w:t>
      </w:r>
      <w:r>
        <w:rPr/>
        <w:t>contre </w:t>
      </w:r>
      <w:r>
        <w:rPr>
          <w:b/>
        </w:rPr>
        <w:t>21</w:t>
      </w:r>
      <w:r>
        <w:rPr>
          <w:b/>
          <w:spacing w:val="-2"/>
        </w:rPr>
        <w:t> </w:t>
      </w:r>
      <w:r>
        <w:rPr>
          <w:b/>
        </w:rPr>
        <w:t>396</w:t>
      </w:r>
      <w:r>
        <w:rPr>
          <w:b/>
          <w:spacing w:val="-2"/>
        </w:rPr>
        <w:t> </w:t>
      </w:r>
      <w:r>
        <w:rPr>
          <w:b/>
        </w:rPr>
        <w:t>837,11 DH </w:t>
      </w:r>
      <w:r>
        <w:rPr/>
        <w:t>prélevés directement sur le compte courant du Trésor à Bank Al Maghrib.</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65"/>
        <w:jc w:val="left"/>
        <w:rPr>
          <w:sz w:val="20"/>
        </w:rPr>
      </w:pPr>
      <w:r>
        <w:rPr>
          <w:sz w:val="20"/>
        </w:rPr>
        <mc:AlternateContent>
          <mc:Choice Requires="wps">
            <w:drawing>
              <wp:anchor distT="0" distB="0" distL="0" distR="0" allowOverlap="1" layoutInCell="1" locked="0" behindDoc="1" simplePos="0" relativeHeight="487603712">
                <wp:simplePos x="0" y="0"/>
                <wp:positionH relativeFrom="page">
                  <wp:posOffset>6491113</wp:posOffset>
                </wp:positionH>
                <wp:positionV relativeFrom="paragraph">
                  <wp:posOffset>209807</wp:posOffset>
                </wp:positionV>
                <wp:extent cx="266065" cy="178435"/>
                <wp:effectExtent l="0" t="0" r="0" b="0"/>
                <wp:wrapTopAndBottom/>
                <wp:docPr id="127" name="Group 127"/>
                <wp:cNvGraphicFramePr>
                  <a:graphicFrameLocks/>
                </wp:cNvGraphicFramePr>
                <a:graphic>
                  <a:graphicData uri="http://schemas.microsoft.com/office/word/2010/wordprocessingGroup">
                    <wpg:wgp>
                      <wpg:cNvPr id="127" name="Group 127"/>
                      <wpg:cNvGrpSpPr/>
                      <wpg:grpSpPr>
                        <a:xfrm>
                          <a:off x="0" y="0"/>
                          <a:ext cx="266065" cy="178435"/>
                          <a:chExt cx="266065" cy="178435"/>
                        </a:xfrm>
                      </wpg:grpSpPr>
                      <pic:pic>
                        <pic:nvPicPr>
                          <pic:cNvPr id="128" name="Image 128"/>
                          <pic:cNvPicPr/>
                        </pic:nvPicPr>
                        <pic:blipFill>
                          <a:blip r:embed="rId81" cstate="print"/>
                          <a:stretch>
                            <a:fillRect/>
                          </a:stretch>
                        </pic:blipFill>
                        <pic:spPr>
                          <a:xfrm>
                            <a:off x="0" y="434"/>
                            <a:ext cx="265944" cy="177707"/>
                          </a:xfrm>
                          <a:prstGeom prst="rect">
                            <a:avLst/>
                          </a:prstGeom>
                        </pic:spPr>
                      </pic:pic>
                      <pic:pic>
                        <pic:nvPicPr>
                          <pic:cNvPr id="129" name="Image 129"/>
                          <pic:cNvPicPr/>
                        </pic:nvPicPr>
                        <pic:blipFill>
                          <a:blip r:embed="rId82" cstate="print"/>
                          <a:stretch>
                            <a:fillRect/>
                          </a:stretch>
                        </pic:blipFill>
                        <pic:spPr>
                          <a:xfrm>
                            <a:off x="11610" y="0"/>
                            <a:ext cx="248399" cy="159639"/>
                          </a:xfrm>
                          <a:prstGeom prst="rect">
                            <a:avLst/>
                          </a:prstGeom>
                        </pic:spPr>
                      </pic:pic>
                    </wpg:wgp>
                  </a:graphicData>
                </a:graphic>
              </wp:anchor>
            </w:drawing>
          </mc:Choice>
          <mc:Fallback>
            <w:pict>
              <v:group style="position:absolute;margin-left:511.111298pt;margin-top:16.520313pt;width:20.95pt;height:14.05pt;mso-position-horizontal-relative:page;mso-position-vertical-relative:paragraph;z-index:-15712768;mso-wrap-distance-left:0;mso-wrap-distance-right:0" id="docshapegroup126" coordorigin="10222,330" coordsize="419,281">
                <v:shape style="position:absolute;left:10222;top:331;width:419;height:280" type="#_x0000_t75" id="docshape127" stroked="false">
                  <v:imagedata r:id="rId81" o:title=""/>
                </v:shape>
                <v:shape style="position:absolute;left:10240;top:330;width:392;height:252" type="#_x0000_t75" id="docshape128" stroked="false">
                  <v:imagedata r:id="rId82" o:title=""/>
                </v:shape>
                <w10:wrap type="topAndBottom"/>
              </v:group>
            </w:pict>
          </mc:Fallback>
        </mc:AlternateContent>
      </w:r>
    </w:p>
    <w:p>
      <w:pPr>
        <w:pStyle w:val="BodyText"/>
        <w:spacing w:after="0"/>
        <w:jc w:val="left"/>
        <w:rPr>
          <w:sz w:val="20"/>
        </w:rPr>
        <w:sectPr>
          <w:footerReference w:type="default" r:id="rId80"/>
          <w:pgSz w:w="11910" w:h="16840"/>
          <w:pgMar w:header="0" w:footer="0" w:top="600" w:bottom="280" w:left="0" w:right="283"/>
        </w:sectPr>
      </w:pPr>
    </w:p>
    <w:p>
      <w:pPr>
        <w:pStyle w:val="BodyText"/>
        <w:ind w:left="1745"/>
        <w:jc w:val="left"/>
        <w:rPr>
          <w:sz w:val="20"/>
        </w:rPr>
      </w:pPr>
      <w:r>
        <w:rPr>
          <w:sz w:val="20"/>
        </w:rPr>
        <mc:AlternateContent>
          <mc:Choice Requires="wps">
            <w:drawing>
              <wp:inline distT="0" distB="0" distL="0" distR="0">
                <wp:extent cx="5500370" cy="644525"/>
                <wp:effectExtent l="0" t="0" r="0" b="3175"/>
                <wp:docPr id="133" name="Group 133"/>
                <wp:cNvGraphicFramePr>
                  <a:graphicFrameLocks/>
                </wp:cNvGraphicFramePr>
                <a:graphic>
                  <a:graphicData uri="http://schemas.microsoft.com/office/word/2010/wordprocessingGroup">
                    <wpg:wgp>
                      <wpg:cNvPr id="133" name="Group 133"/>
                      <wpg:cNvGrpSpPr/>
                      <wpg:grpSpPr>
                        <a:xfrm>
                          <a:off x="0" y="0"/>
                          <a:ext cx="5500370" cy="644525"/>
                          <a:chExt cx="5500370" cy="644525"/>
                        </a:xfrm>
                      </wpg:grpSpPr>
                      <pic:pic>
                        <pic:nvPicPr>
                          <pic:cNvPr id="134" name="Image 134"/>
                          <pic:cNvPicPr/>
                        </pic:nvPicPr>
                        <pic:blipFill>
                          <a:blip r:embed="rId84" cstate="print"/>
                          <a:stretch>
                            <a:fillRect/>
                          </a:stretch>
                        </pic:blipFill>
                        <pic:spPr>
                          <a:xfrm>
                            <a:off x="0" y="0"/>
                            <a:ext cx="5499817" cy="644183"/>
                          </a:xfrm>
                          <a:prstGeom prst="rect">
                            <a:avLst/>
                          </a:prstGeom>
                        </pic:spPr>
                      </pic:pic>
                      <wps:wsp>
                        <wps:cNvPr id="135" name="Textbox 135"/>
                        <wps:cNvSpPr txBox="1"/>
                        <wps:spPr>
                          <a:xfrm>
                            <a:off x="0" y="0"/>
                            <a:ext cx="5500370" cy="644525"/>
                          </a:xfrm>
                          <a:prstGeom prst="rect">
                            <a:avLst/>
                          </a:prstGeom>
                        </wps:spPr>
                        <wps:txbx>
                          <w:txbxContent>
                            <w:p>
                              <w:pPr>
                                <w:spacing w:before="293"/>
                                <w:ind w:left="669" w:right="0" w:firstLine="0"/>
                                <w:jc w:val="left"/>
                                <w:rPr>
                                  <w:b/>
                                  <w:sz w:val="32"/>
                                </w:rPr>
                              </w:pPr>
                              <w:r>
                                <w:rPr>
                                  <w:b/>
                                  <w:color w:val="925209"/>
                                  <w:sz w:val="32"/>
                                </w:rPr>
                                <w:t>ACTIVITE</w:t>
                              </w:r>
                              <w:r>
                                <w:rPr>
                                  <w:b/>
                                  <w:color w:val="925209"/>
                                  <w:spacing w:val="-11"/>
                                  <w:sz w:val="32"/>
                                </w:rPr>
                                <w:t> </w:t>
                              </w:r>
                              <w:r>
                                <w:rPr>
                                  <w:b/>
                                  <w:color w:val="925209"/>
                                  <w:sz w:val="32"/>
                                </w:rPr>
                                <w:t>BANCAIRE</w:t>
                              </w:r>
                              <w:r>
                                <w:rPr>
                                  <w:b/>
                                  <w:color w:val="925209"/>
                                  <w:spacing w:val="-13"/>
                                  <w:sz w:val="32"/>
                                </w:rPr>
                                <w:t> </w:t>
                              </w:r>
                              <w:r>
                                <w:rPr>
                                  <w:b/>
                                  <w:color w:val="925209"/>
                                  <w:sz w:val="32"/>
                                </w:rPr>
                                <w:t>ET</w:t>
                              </w:r>
                              <w:r>
                                <w:rPr>
                                  <w:b/>
                                  <w:color w:val="925209"/>
                                  <w:spacing w:val="-12"/>
                                  <w:sz w:val="32"/>
                                </w:rPr>
                                <w:t> </w:t>
                              </w:r>
                              <w:r>
                                <w:rPr>
                                  <w:b/>
                                  <w:color w:val="925209"/>
                                  <w:sz w:val="32"/>
                                </w:rPr>
                                <w:t>GESTION</w:t>
                              </w:r>
                              <w:r>
                                <w:rPr>
                                  <w:b/>
                                  <w:color w:val="925209"/>
                                  <w:spacing w:val="-14"/>
                                  <w:sz w:val="32"/>
                                </w:rPr>
                                <w:t> </w:t>
                              </w:r>
                              <w:r>
                                <w:rPr>
                                  <w:b/>
                                  <w:color w:val="925209"/>
                                  <w:sz w:val="32"/>
                                </w:rPr>
                                <w:t>DES</w:t>
                              </w:r>
                              <w:r>
                                <w:rPr>
                                  <w:b/>
                                  <w:color w:val="925209"/>
                                  <w:spacing w:val="-13"/>
                                  <w:sz w:val="32"/>
                                </w:rPr>
                                <w:t> </w:t>
                              </w:r>
                              <w:r>
                                <w:rPr>
                                  <w:b/>
                                  <w:color w:val="925209"/>
                                  <w:spacing w:val="-2"/>
                                  <w:sz w:val="32"/>
                                </w:rPr>
                                <w:t>DEPOTS</w:t>
                              </w:r>
                            </w:p>
                          </w:txbxContent>
                        </wps:txbx>
                        <wps:bodyPr wrap="square" lIns="0" tIns="0" rIns="0" bIns="0" rtlCol="0">
                          <a:noAutofit/>
                        </wps:bodyPr>
                      </wps:wsp>
                    </wpg:wgp>
                  </a:graphicData>
                </a:graphic>
              </wp:inline>
            </w:drawing>
          </mc:Choice>
          <mc:Fallback>
            <w:pict>
              <v:group style="width:433.1pt;height:50.75pt;mso-position-horizontal-relative:char;mso-position-vertical-relative:line" id="docshapegroup132" coordorigin="0,0" coordsize="8662,1015">
                <v:shape style="position:absolute;left:0;top:0;width:8662;height:1015" type="#_x0000_t75" id="docshape133" stroked="false">
                  <v:imagedata r:id="rId84" o:title=""/>
                </v:shape>
                <v:shape style="position:absolute;left:0;top:0;width:8662;height:1015" type="#_x0000_t202" id="docshape134" filled="false" stroked="false">
                  <v:textbox inset="0,0,0,0">
                    <w:txbxContent>
                      <w:p>
                        <w:pPr>
                          <w:spacing w:before="293"/>
                          <w:ind w:left="669" w:right="0" w:firstLine="0"/>
                          <w:jc w:val="left"/>
                          <w:rPr>
                            <w:b/>
                            <w:sz w:val="32"/>
                          </w:rPr>
                        </w:pPr>
                        <w:r>
                          <w:rPr>
                            <w:b/>
                            <w:color w:val="925209"/>
                            <w:sz w:val="32"/>
                          </w:rPr>
                          <w:t>ACTIVITE</w:t>
                        </w:r>
                        <w:r>
                          <w:rPr>
                            <w:b/>
                            <w:color w:val="925209"/>
                            <w:spacing w:val="-11"/>
                            <w:sz w:val="32"/>
                          </w:rPr>
                          <w:t> </w:t>
                        </w:r>
                        <w:r>
                          <w:rPr>
                            <w:b/>
                            <w:color w:val="925209"/>
                            <w:sz w:val="32"/>
                          </w:rPr>
                          <w:t>BANCAIRE</w:t>
                        </w:r>
                        <w:r>
                          <w:rPr>
                            <w:b/>
                            <w:color w:val="925209"/>
                            <w:spacing w:val="-13"/>
                            <w:sz w:val="32"/>
                          </w:rPr>
                          <w:t> </w:t>
                        </w:r>
                        <w:r>
                          <w:rPr>
                            <w:b/>
                            <w:color w:val="925209"/>
                            <w:sz w:val="32"/>
                          </w:rPr>
                          <w:t>ET</w:t>
                        </w:r>
                        <w:r>
                          <w:rPr>
                            <w:b/>
                            <w:color w:val="925209"/>
                            <w:spacing w:val="-12"/>
                            <w:sz w:val="32"/>
                          </w:rPr>
                          <w:t> </w:t>
                        </w:r>
                        <w:r>
                          <w:rPr>
                            <w:b/>
                            <w:color w:val="925209"/>
                            <w:sz w:val="32"/>
                          </w:rPr>
                          <w:t>GESTION</w:t>
                        </w:r>
                        <w:r>
                          <w:rPr>
                            <w:b/>
                            <w:color w:val="925209"/>
                            <w:spacing w:val="-14"/>
                            <w:sz w:val="32"/>
                          </w:rPr>
                          <w:t> </w:t>
                        </w:r>
                        <w:r>
                          <w:rPr>
                            <w:b/>
                            <w:color w:val="925209"/>
                            <w:sz w:val="32"/>
                          </w:rPr>
                          <w:t>DES</w:t>
                        </w:r>
                        <w:r>
                          <w:rPr>
                            <w:b/>
                            <w:color w:val="925209"/>
                            <w:spacing w:val="-13"/>
                            <w:sz w:val="32"/>
                          </w:rPr>
                          <w:t> </w:t>
                        </w:r>
                        <w:r>
                          <w:rPr>
                            <w:b/>
                            <w:color w:val="925209"/>
                            <w:spacing w:val="-2"/>
                            <w:sz w:val="32"/>
                          </w:rPr>
                          <w:t>DEPOTS</w:t>
                        </w:r>
                      </w:p>
                    </w:txbxContent>
                  </v:textbox>
                  <w10:wrap type="none"/>
                </v:shape>
              </v:group>
            </w:pict>
          </mc:Fallback>
        </mc:AlternateContent>
      </w:r>
      <w:r>
        <w:rPr>
          <w:sz w:val="20"/>
        </w:rPr>
      </w:r>
    </w:p>
    <w:p>
      <w:pPr>
        <w:pStyle w:val="BodyText"/>
        <w:spacing w:before="79"/>
        <w:jc w:val="left"/>
      </w:pPr>
    </w:p>
    <w:p>
      <w:pPr>
        <w:pStyle w:val="BodyText"/>
        <w:ind w:left="1418" w:right="986"/>
        <w:rPr>
          <w:b/>
        </w:rPr>
      </w:pPr>
      <w:r>
        <w:rPr/>
        <w:t>L’encours moyen global des dépôts au Trésor s’est établi au titre de l’année 2021 à </w:t>
      </w:r>
      <w:r>
        <w:rPr>
          <w:b/>
        </w:rPr>
        <w:t>82,59</w:t>
      </w:r>
      <w:r>
        <w:rPr>
          <w:b/>
          <w:spacing w:val="38"/>
        </w:rPr>
        <w:t> </w:t>
      </w:r>
      <w:r>
        <w:rPr>
          <w:b/>
        </w:rPr>
        <w:t>MMDH </w:t>
      </w:r>
      <w:r>
        <w:rPr/>
        <w:t>contre </w:t>
      </w:r>
      <w:r>
        <w:rPr>
          <w:b/>
        </w:rPr>
        <w:t>70,88</w:t>
      </w:r>
      <w:r>
        <w:rPr>
          <w:b/>
          <w:spacing w:val="39"/>
        </w:rPr>
        <w:t> </w:t>
      </w:r>
      <w:r>
        <w:rPr>
          <w:b/>
        </w:rPr>
        <w:t>MMDH </w:t>
      </w:r>
      <w:r>
        <w:rPr/>
        <w:t>en 2020, soit une progression très significative de près de </w:t>
      </w:r>
      <w:r>
        <w:rPr>
          <w:b/>
        </w:rPr>
        <w:t>17%.</w:t>
      </w:r>
    </w:p>
    <w:p>
      <w:pPr>
        <w:pStyle w:val="BodyText"/>
        <w:spacing w:before="278"/>
        <w:ind w:left="1418" w:right="988"/>
      </w:pPr>
      <w:r>
        <w:rPr/>
        <w:t>Le nombre de comptes bancaires gérés par la TGR a atteint </w:t>
      </w:r>
      <w:r>
        <w:rPr>
          <w:b/>
        </w:rPr>
        <w:t>122 533 comptes </w:t>
      </w:r>
      <w:r>
        <w:rPr/>
        <w:t>à fin 2021 contre </w:t>
      </w:r>
      <w:r>
        <w:rPr>
          <w:b/>
        </w:rPr>
        <w:t>117 816 </w:t>
      </w:r>
      <w:r>
        <w:rPr/>
        <w:t>comptes en 2020, soit une évolution de </w:t>
      </w:r>
      <w:r>
        <w:rPr>
          <w:b/>
        </w:rPr>
        <w:t>4%</w:t>
      </w:r>
      <w:r>
        <w:rPr/>
        <w:t>.</w:t>
      </w:r>
    </w:p>
    <w:p>
      <w:pPr>
        <w:pStyle w:val="BodyText"/>
        <w:spacing w:before="280"/>
        <w:ind w:left="1418" w:right="999"/>
      </w:pPr>
      <w:r>
        <w:rPr/>
        <w:t>La répartition de l’encours des dépôts et du nombre de comptes par catégorie de clientèle est détaillée dans le tableau suivant :</w:t>
      </w:r>
    </w:p>
    <w:p>
      <w:pPr>
        <w:pStyle w:val="BodyText"/>
        <w:spacing w:before="1"/>
        <w:jc w:val="left"/>
        <w:rPr>
          <w:sz w:val="10"/>
        </w:rPr>
      </w:pPr>
    </w:p>
    <w:tbl>
      <w:tblPr>
        <w:tblW w:w="0" w:type="auto"/>
        <w:jc w:val="left"/>
        <w:tblInd w:w="1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121"/>
        <w:gridCol w:w="1844"/>
        <w:gridCol w:w="1842"/>
        <w:gridCol w:w="1278"/>
        <w:gridCol w:w="1275"/>
      </w:tblGrid>
      <w:tr>
        <w:trPr>
          <w:trHeight w:val="242" w:hRule="atLeast"/>
        </w:trPr>
        <w:tc>
          <w:tcPr>
            <w:tcW w:w="3121" w:type="dxa"/>
            <w:vMerge w:val="restart"/>
            <w:shd w:val="clear" w:color="auto" w:fill="F7C790"/>
          </w:tcPr>
          <w:p>
            <w:pPr>
              <w:pStyle w:val="TableParagraph"/>
              <w:spacing w:before="114"/>
              <w:ind w:left="465"/>
              <w:jc w:val="left"/>
              <w:rPr>
                <w:b/>
                <w:sz w:val="20"/>
              </w:rPr>
            </w:pPr>
            <w:r>
              <w:rPr>
                <w:b/>
                <w:color w:val="925209"/>
                <w:sz w:val="20"/>
              </w:rPr>
              <w:t>Catégorie</w:t>
            </w:r>
            <w:r>
              <w:rPr>
                <w:b/>
                <w:color w:val="925209"/>
                <w:spacing w:val="-7"/>
                <w:sz w:val="20"/>
              </w:rPr>
              <w:t> </w:t>
            </w:r>
            <w:r>
              <w:rPr>
                <w:b/>
                <w:color w:val="925209"/>
                <w:sz w:val="20"/>
              </w:rPr>
              <w:t>de</w:t>
            </w:r>
            <w:r>
              <w:rPr>
                <w:b/>
                <w:color w:val="925209"/>
                <w:spacing w:val="-8"/>
                <w:sz w:val="20"/>
              </w:rPr>
              <w:t> </w:t>
            </w:r>
            <w:r>
              <w:rPr>
                <w:b/>
                <w:color w:val="925209"/>
                <w:spacing w:val="-2"/>
                <w:sz w:val="20"/>
              </w:rPr>
              <w:t>clientèle</w:t>
            </w:r>
          </w:p>
        </w:tc>
        <w:tc>
          <w:tcPr>
            <w:tcW w:w="3686" w:type="dxa"/>
            <w:gridSpan w:val="2"/>
            <w:shd w:val="clear" w:color="auto" w:fill="F7C790"/>
          </w:tcPr>
          <w:p>
            <w:pPr>
              <w:pStyle w:val="TableParagraph"/>
              <w:spacing w:line="223" w:lineRule="exact"/>
              <w:ind w:left="700"/>
              <w:jc w:val="left"/>
              <w:rPr>
                <w:b/>
                <w:sz w:val="20"/>
              </w:rPr>
            </w:pPr>
            <w:r>
              <w:rPr>
                <w:b/>
                <w:color w:val="925209"/>
                <w:sz w:val="20"/>
              </w:rPr>
              <w:t>Encours</w:t>
            </w:r>
            <w:r>
              <w:rPr>
                <w:b/>
                <w:color w:val="925209"/>
                <w:spacing w:val="-7"/>
                <w:sz w:val="20"/>
              </w:rPr>
              <w:t> </w:t>
            </w:r>
            <w:r>
              <w:rPr>
                <w:b/>
                <w:color w:val="925209"/>
                <w:sz w:val="20"/>
              </w:rPr>
              <w:t>moyen</w:t>
            </w:r>
            <w:r>
              <w:rPr>
                <w:b/>
                <w:color w:val="925209"/>
                <w:spacing w:val="-8"/>
                <w:sz w:val="20"/>
              </w:rPr>
              <w:t> </w:t>
            </w:r>
            <w:r>
              <w:rPr>
                <w:b/>
                <w:color w:val="925209"/>
                <w:spacing w:val="-2"/>
                <w:sz w:val="20"/>
              </w:rPr>
              <w:t>annuel</w:t>
            </w:r>
          </w:p>
        </w:tc>
        <w:tc>
          <w:tcPr>
            <w:tcW w:w="2553" w:type="dxa"/>
            <w:gridSpan w:val="2"/>
            <w:shd w:val="clear" w:color="auto" w:fill="F7C790"/>
          </w:tcPr>
          <w:p>
            <w:pPr>
              <w:pStyle w:val="TableParagraph"/>
              <w:spacing w:line="223" w:lineRule="exact"/>
              <w:ind w:left="266"/>
              <w:jc w:val="left"/>
              <w:rPr>
                <w:b/>
                <w:sz w:val="20"/>
              </w:rPr>
            </w:pPr>
            <w:r>
              <w:rPr>
                <w:b/>
                <w:color w:val="925209"/>
                <w:sz w:val="20"/>
              </w:rPr>
              <w:t>Nombre</w:t>
            </w:r>
            <w:r>
              <w:rPr>
                <w:b/>
                <w:color w:val="925209"/>
                <w:spacing w:val="-5"/>
                <w:sz w:val="20"/>
              </w:rPr>
              <w:t> </w:t>
            </w:r>
            <w:r>
              <w:rPr>
                <w:b/>
                <w:color w:val="925209"/>
                <w:sz w:val="20"/>
              </w:rPr>
              <w:t>de</w:t>
            </w:r>
            <w:r>
              <w:rPr>
                <w:b/>
                <w:color w:val="925209"/>
                <w:spacing w:val="-7"/>
                <w:sz w:val="20"/>
              </w:rPr>
              <w:t> </w:t>
            </w:r>
            <w:r>
              <w:rPr>
                <w:b/>
                <w:color w:val="925209"/>
                <w:spacing w:val="-2"/>
                <w:sz w:val="20"/>
              </w:rPr>
              <w:t>comptes</w:t>
            </w:r>
          </w:p>
        </w:tc>
      </w:tr>
      <w:tr>
        <w:trPr>
          <w:trHeight w:val="217" w:hRule="atLeast"/>
        </w:trPr>
        <w:tc>
          <w:tcPr>
            <w:tcW w:w="3121" w:type="dxa"/>
            <w:vMerge/>
            <w:tcBorders>
              <w:top w:val="nil"/>
            </w:tcBorders>
            <w:shd w:val="clear" w:color="auto" w:fill="F7C790"/>
          </w:tcPr>
          <w:p>
            <w:pPr>
              <w:rPr>
                <w:sz w:val="2"/>
                <w:szCs w:val="2"/>
              </w:rPr>
            </w:pPr>
          </w:p>
        </w:tc>
        <w:tc>
          <w:tcPr>
            <w:tcW w:w="1844" w:type="dxa"/>
            <w:shd w:val="clear" w:color="auto" w:fill="F7C790"/>
          </w:tcPr>
          <w:p>
            <w:pPr>
              <w:pStyle w:val="TableParagraph"/>
              <w:spacing w:line="198" w:lineRule="exact"/>
              <w:ind w:left="60" w:right="57"/>
              <w:rPr>
                <w:b/>
                <w:sz w:val="18"/>
              </w:rPr>
            </w:pPr>
            <w:r>
              <w:rPr>
                <w:b/>
                <w:color w:val="925209"/>
                <w:sz w:val="18"/>
              </w:rPr>
              <w:t>à fin</w:t>
            </w:r>
            <w:r>
              <w:rPr>
                <w:b/>
                <w:color w:val="925209"/>
                <w:spacing w:val="-1"/>
                <w:sz w:val="18"/>
              </w:rPr>
              <w:t> </w:t>
            </w:r>
            <w:r>
              <w:rPr>
                <w:b/>
                <w:color w:val="925209"/>
                <w:spacing w:val="-4"/>
                <w:sz w:val="18"/>
              </w:rPr>
              <w:t>2020</w:t>
            </w:r>
          </w:p>
        </w:tc>
        <w:tc>
          <w:tcPr>
            <w:tcW w:w="1842" w:type="dxa"/>
            <w:shd w:val="clear" w:color="auto" w:fill="F7C790"/>
          </w:tcPr>
          <w:p>
            <w:pPr>
              <w:pStyle w:val="TableParagraph"/>
              <w:spacing w:line="198" w:lineRule="exact"/>
              <w:ind w:left="4" w:right="1"/>
              <w:rPr>
                <w:b/>
                <w:sz w:val="18"/>
              </w:rPr>
            </w:pPr>
            <w:r>
              <w:rPr>
                <w:b/>
                <w:color w:val="925209"/>
                <w:sz w:val="18"/>
              </w:rPr>
              <w:t>à fin</w:t>
            </w:r>
            <w:r>
              <w:rPr>
                <w:b/>
                <w:color w:val="925209"/>
                <w:spacing w:val="-1"/>
                <w:sz w:val="18"/>
              </w:rPr>
              <w:t> </w:t>
            </w:r>
            <w:r>
              <w:rPr>
                <w:b/>
                <w:color w:val="925209"/>
                <w:spacing w:val="-4"/>
                <w:sz w:val="18"/>
              </w:rPr>
              <w:t>2021</w:t>
            </w:r>
          </w:p>
        </w:tc>
        <w:tc>
          <w:tcPr>
            <w:tcW w:w="1278" w:type="dxa"/>
            <w:shd w:val="clear" w:color="auto" w:fill="F7C790"/>
          </w:tcPr>
          <w:p>
            <w:pPr>
              <w:pStyle w:val="TableParagraph"/>
              <w:spacing w:line="198" w:lineRule="exact"/>
              <w:ind w:left="64" w:right="60"/>
              <w:rPr>
                <w:b/>
                <w:sz w:val="18"/>
              </w:rPr>
            </w:pPr>
            <w:r>
              <w:rPr>
                <w:b/>
                <w:color w:val="925209"/>
                <w:sz w:val="18"/>
              </w:rPr>
              <w:t>à fin</w:t>
            </w:r>
            <w:r>
              <w:rPr>
                <w:b/>
                <w:color w:val="925209"/>
                <w:spacing w:val="-1"/>
                <w:sz w:val="18"/>
              </w:rPr>
              <w:t> </w:t>
            </w:r>
            <w:r>
              <w:rPr>
                <w:b/>
                <w:color w:val="925209"/>
                <w:spacing w:val="-4"/>
                <w:sz w:val="18"/>
              </w:rPr>
              <w:t>2020</w:t>
            </w:r>
          </w:p>
        </w:tc>
        <w:tc>
          <w:tcPr>
            <w:tcW w:w="1275" w:type="dxa"/>
            <w:shd w:val="clear" w:color="auto" w:fill="F7C790"/>
          </w:tcPr>
          <w:p>
            <w:pPr>
              <w:pStyle w:val="TableParagraph"/>
              <w:spacing w:line="198" w:lineRule="exact"/>
              <w:ind w:left="8" w:right="8"/>
              <w:rPr>
                <w:b/>
                <w:sz w:val="18"/>
              </w:rPr>
            </w:pPr>
            <w:r>
              <w:rPr>
                <w:b/>
                <w:color w:val="925209"/>
                <w:sz w:val="18"/>
              </w:rPr>
              <w:t>à fin</w:t>
            </w:r>
            <w:r>
              <w:rPr>
                <w:b/>
                <w:color w:val="925209"/>
                <w:spacing w:val="-1"/>
                <w:sz w:val="18"/>
              </w:rPr>
              <w:t> </w:t>
            </w:r>
            <w:r>
              <w:rPr>
                <w:b/>
                <w:color w:val="925209"/>
                <w:spacing w:val="-4"/>
                <w:sz w:val="18"/>
              </w:rPr>
              <w:t>2021</w:t>
            </w:r>
          </w:p>
        </w:tc>
      </w:tr>
      <w:tr>
        <w:trPr>
          <w:trHeight w:val="277" w:hRule="atLeast"/>
        </w:trPr>
        <w:tc>
          <w:tcPr>
            <w:tcW w:w="3121" w:type="dxa"/>
          </w:tcPr>
          <w:p>
            <w:pPr>
              <w:pStyle w:val="TableParagraph"/>
              <w:spacing w:line="240" w:lineRule="exact" w:before="18"/>
              <w:ind w:left="107"/>
              <w:jc w:val="left"/>
              <w:rPr>
                <w:sz w:val="20"/>
              </w:rPr>
            </w:pPr>
            <w:r>
              <w:rPr>
                <w:sz w:val="20"/>
              </w:rPr>
              <w:t>Personnes</w:t>
            </w:r>
            <w:r>
              <w:rPr>
                <w:spacing w:val="-9"/>
                <w:sz w:val="20"/>
              </w:rPr>
              <w:t> </w:t>
            </w:r>
            <w:r>
              <w:rPr>
                <w:sz w:val="20"/>
              </w:rPr>
              <w:t>morales</w:t>
            </w:r>
            <w:r>
              <w:rPr>
                <w:spacing w:val="-9"/>
                <w:sz w:val="20"/>
              </w:rPr>
              <w:t> </w:t>
            </w:r>
            <w:r>
              <w:rPr>
                <w:spacing w:val="-2"/>
                <w:sz w:val="20"/>
              </w:rPr>
              <w:t>publiques</w:t>
            </w:r>
          </w:p>
        </w:tc>
        <w:tc>
          <w:tcPr>
            <w:tcW w:w="1844" w:type="dxa"/>
          </w:tcPr>
          <w:p>
            <w:pPr>
              <w:pStyle w:val="TableParagraph"/>
              <w:spacing w:line="240" w:lineRule="exact" w:before="18"/>
              <w:ind w:left="60" w:right="60"/>
              <w:rPr>
                <w:sz w:val="20"/>
              </w:rPr>
            </w:pPr>
            <w:r>
              <w:rPr>
                <w:sz w:val="20"/>
              </w:rPr>
              <w:t>56,32</w:t>
            </w:r>
            <w:r>
              <w:rPr>
                <w:spacing w:val="-8"/>
                <w:sz w:val="20"/>
              </w:rPr>
              <w:t> </w:t>
            </w:r>
            <w:r>
              <w:rPr>
                <w:spacing w:val="-4"/>
                <w:sz w:val="20"/>
              </w:rPr>
              <w:t>MMDH</w:t>
            </w:r>
          </w:p>
        </w:tc>
        <w:tc>
          <w:tcPr>
            <w:tcW w:w="1842" w:type="dxa"/>
          </w:tcPr>
          <w:p>
            <w:pPr>
              <w:pStyle w:val="TableParagraph"/>
              <w:spacing w:line="240" w:lineRule="exact" w:before="18"/>
              <w:ind w:left="3" w:right="2"/>
              <w:rPr>
                <w:sz w:val="20"/>
              </w:rPr>
            </w:pPr>
            <w:r>
              <w:rPr>
                <w:sz w:val="20"/>
              </w:rPr>
              <w:t>53,65</w:t>
            </w:r>
            <w:r>
              <w:rPr>
                <w:spacing w:val="-8"/>
                <w:sz w:val="20"/>
              </w:rPr>
              <w:t> </w:t>
            </w:r>
            <w:r>
              <w:rPr>
                <w:spacing w:val="-4"/>
                <w:sz w:val="20"/>
              </w:rPr>
              <w:t>MMDH</w:t>
            </w:r>
          </w:p>
        </w:tc>
        <w:tc>
          <w:tcPr>
            <w:tcW w:w="1278" w:type="dxa"/>
          </w:tcPr>
          <w:p>
            <w:pPr>
              <w:pStyle w:val="TableParagraph"/>
              <w:spacing w:line="240" w:lineRule="exact" w:before="18"/>
              <w:ind w:left="65" w:right="1"/>
              <w:rPr>
                <w:sz w:val="20"/>
              </w:rPr>
            </w:pPr>
            <w:r>
              <w:rPr>
                <w:sz w:val="20"/>
              </w:rPr>
              <w:t>3</w:t>
            </w:r>
            <w:r>
              <w:rPr>
                <w:spacing w:val="-3"/>
                <w:sz w:val="20"/>
              </w:rPr>
              <w:t> </w:t>
            </w:r>
            <w:r>
              <w:rPr>
                <w:spacing w:val="-5"/>
                <w:sz w:val="20"/>
              </w:rPr>
              <w:t>893</w:t>
            </w:r>
          </w:p>
        </w:tc>
        <w:tc>
          <w:tcPr>
            <w:tcW w:w="1275" w:type="dxa"/>
          </w:tcPr>
          <w:p>
            <w:pPr>
              <w:pStyle w:val="TableParagraph"/>
              <w:spacing w:line="240" w:lineRule="exact" w:before="18"/>
              <w:ind w:left="8" w:right="8"/>
              <w:rPr>
                <w:sz w:val="20"/>
              </w:rPr>
            </w:pPr>
            <w:r>
              <w:rPr>
                <w:sz w:val="20"/>
              </w:rPr>
              <w:t>3</w:t>
            </w:r>
            <w:r>
              <w:rPr>
                <w:spacing w:val="-3"/>
                <w:sz w:val="20"/>
              </w:rPr>
              <w:t> </w:t>
            </w:r>
            <w:r>
              <w:rPr>
                <w:spacing w:val="-5"/>
                <w:sz w:val="20"/>
              </w:rPr>
              <w:t>980</w:t>
            </w:r>
          </w:p>
        </w:tc>
      </w:tr>
      <w:tr>
        <w:trPr>
          <w:trHeight w:val="270" w:hRule="atLeast"/>
        </w:trPr>
        <w:tc>
          <w:tcPr>
            <w:tcW w:w="3121" w:type="dxa"/>
          </w:tcPr>
          <w:p>
            <w:pPr>
              <w:pStyle w:val="TableParagraph"/>
              <w:spacing w:line="237" w:lineRule="exact" w:before="13"/>
              <w:ind w:left="107"/>
              <w:jc w:val="left"/>
              <w:rPr>
                <w:sz w:val="20"/>
              </w:rPr>
            </w:pPr>
            <w:r>
              <w:rPr>
                <w:sz w:val="20"/>
              </w:rPr>
              <w:t>Personnes</w:t>
            </w:r>
            <w:r>
              <w:rPr>
                <w:spacing w:val="-9"/>
                <w:sz w:val="20"/>
              </w:rPr>
              <w:t> </w:t>
            </w:r>
            <w:r>
              <w:rPr>
                <w:sz w:val="20"/>
              </w:rPr>
              <w:t>morales</w:t>
            </w:r>
            <w:r>
              <w:rPr>
                <w:spacing w:val="-9"/>
                <w:sz w:val="20"/>
              </w:rPr>
              <w:t> </w:t>
            </w:r>
            <w:r>
              <w:rPr>
                <w:spacing w:val="-2"/>
                <w:sz w:val="20"/>
              </w:rPr>
              <w:t>privées</w:t>
            </w:r>
          </w:p>
        </w:tc>
        <w:tc>
          <w:tcPr>
            <w:tcW w:w="1844" w:type="dxa"/>
          </w:tcPr>
          <w:p>
            <w:pPr>
              <w:pStyle w:val="TableParagraph"/>
              <w:spacing w:line="237" w:lineRule="exact" w:before="13"/>
              <w:ind w:left="60"/>
              <w:rPr>
                <w:sz w:val="20"/>
              </w:rPr>
            </w:pPr>
            <w:r>
              <w:rPr>
                <w:sz w:val="20"/>
              </w:rPr>
              <w:t>8,96</w:t>
            </w:r>
            <w:r>
              <w:rPr>
                <w:spacing w:val="-5"/>
                <w:sz w:val="20"/>
              </w:rPr>
              <w:t> </w:t>
            </w:r>
            <w:r>
              <w:rPr>
                <w:spacing w:val="-4"/>
                <w:sz w:val="20"/>
              </w:rPr>
              <w:t>MMDH</w:t>
            </w:r>
          </w:p>
        </w:tc>
        <w:tc>
          <w:tcPr>
            <w:tcW w:w="1842" w:type="dxa"/>
          </w:tcPr>
          <w:p>
            <w:pPr>
              <w:pStyle w:val="TableParagraph"/>
              <w:spacing w:line="237" w:lineRule="exact" w:before="13"/>
              <w:ind w:left="3" w:right="2"/>
              <w:rPr>
                <w:sz w:val="20"/>
              </w:rPr>
            </w:pPr>
            <w:r>
              <w:rPr>
                <w:sz w:val="20"/>
              </w:rPr>
              <w:t>22,98</w:t>
            </w:r>
            <w:r>
              <w:rPr>
                <w:spacing w:val="-8"/>
                <w:sz w:val="20"/>
              </w:rPr>
              <w:t> </w:t>
            </w:r>
            <w:r>
              <w:rPr>
                <w:spacing w:val="-4"/>
                <w:sz w:val="20"/>
              </w:rPr>
              <w:t>MMDH</w:t>
            </w:r>
          </w:p>
        </w:tc>
        <w:tc>
          <w:tcPr>
            <w:tcW w:w="1278" w:type="dxa"/>
          </w:tcPr>
          <w:p>
            <w:pPr>
              <w:pStyle w:val="TableParagraph"/>
              <w:spacing w:line="237" w:lineRule="exact" w:before="13"/>
              <w:ind w:left="64" w:right="63"/>
              <w:rPr>
                <w:sz w:val="20"/>
              </w:rPr>
            </w:pPr>
            <w:r>
              <w:rPr>
                <w:sz w:val="20"/>
              </w:rPr>
              <w:t>37</w:t>
            </w:r>
            <w:r>
              <w:rPr>
                <w:spacing w:val="-3"/>
                <w:sz w:val="20"/>
              </w:rPr>
              <w:t> </w:t>
            </w:r>
            <w:r>
              <w:rPr>
                <w:spacing w:val="-5"/>
                <w:sz w:val="20"/>
              </w:rPr>
              <w:t>895</w:t>
            </w:r>
          </w:p>
        </w:tc>
        <w:tc>
          <w:tcPr>
            <w:tcW w:w="1275" w:type="dxa"/>
          </w:tcPr>
          <w:p>
            <w:pPr>
              <w:pStyle w:val="TableParagraph"/>
              <w:spacing w:line="237" w:lineRule="exact" w:before="13"/>
              <w:ind w:left="8" w:right="9"/>
              <w:rPr>
                <w:sz w:val="20"/>
              </w:rPr>
            </w:pPr>
            <w:r>
              <w:rPr>
                <w:sz w:val="20"/>
              </w:rPr>
              <w:t>40</w:t>
            </w:r>
            <w:r>
              <w:rPr>
                <w:spacing w:val="-3"/>
                <w:sz w:val="20"/>
              </w:rPr>
              <w:t> </w:t>
            </w:r>
            <w:r>
              <w:rPr>
                <w:spacing w:val="-5"/>
                <w:sz w:val="20"/>
              </w:rPr>
              <w:t>416</w:t>
            </w:r>
          </w:p>
        </w:tc>
      </w:tr>
      <w:tr>
        <w:trPr>
          <w:trHeight w:val="273" w:hRule="atLeast"/>
        </w:trPr>
        <w:tc>
          <w:tcPr>
            <w:tcW w:w="3121" w:type="dxa"/>
          </w:tcPr>
          <w:p>
            <w:pPr>
              <w:pStyle w:val="TableParagraph"/>
              <w:spacing w:line="240" w:lineRule="exact" w:before="13"/>
              <w:ind w:left="107"/>
              <w:jc w:val="left"/>
              <w:rPr>
                <w:sz w:val="20"/>
              </w:rPr>
            </w:pPr>
            <w:r>
              <w:rPr>
                <w:sz w:val="20"/>
              </w:rPr>
              <w:t>Personnes</w:t>
            </w:r>
            <w:r>
              <w:rPr>
                <w:spacing w:val="-13"/>
                <w:sz w:val="20"/>
              </w:rPr>
              <w:t> </w:t>
            </w:r>
            <w:r>
              <w:rPr>
                <w:spacing w:val="-2"/>
                <w:sz w:val="20"/>
              </w:rPr>
              <w:t>physiques</w:t>
            </w:r>
          </w:p>
        </w:tc>
        <w:tc>
          <w:tcPr>
            <w:tcW w:w="1844" w:type="dxa"/>
          </w:tcPr>
          <w:p>
            <w:pPr>
              <w:pStyle w:val="TableParagraph"/>
              <w:spacing w:line="240" w:lineRule="exact" w:before="13"/>
              <w:ind w:left="60"/>
              <w:rPr>
                <w:sz w:val="20"/>
              </w:rPr>
            </w:pPr>
            <w:r>
              <w:rPr>
                <w:sz w:val="20"/>
              </w:rPr>
              <w:t>5,60</w:t>
            </w:r>
            <w:r>
              <w:rPr>
                <w:spacing w:val="-5"/>
                <w:sz w:val="20"/>
              </w:rPr>
              <w:t> </w:t>
            </w:r>
            <w:r>
              <w:rPr>
                <w:spacing w:val="-4"/>
                <w:sz w:val="20"/>
              </w:rPr>
              <w:t>MMDH</w:t>
            </w:r>
          </w:p>
        </w:tc>
        <w:tc>
          <w:tcPr>
            <w:tcW w:w="1842" w:type="dxa"/>
          </w:tcPr>
          <w:p>
            <w:pPr>
              <w:pStyle w:val="TableParagraph"/>
              <w:spacing w:line="240" w:lineRule="exact" w:before="13"/>
              <w:ind w:left="3" w:right="4"/>
              <w:rPr>
                <w:sz w:val="20"/>
              </w:rPr>
            </w:pPr>
            <w:r>
              <w:rPr>
                <w:sz w:val="20"/>
              </w:rPr>
              <w:t>5,96</w:t>
            </w:r>
            <w:r>
              <w:rPr>
                <w:spacing w:val="-5"/>
                <w:sz w:val="20"/>
              </w:rPr>
              <w:t> </w:t>
            </w:r>
            <w:r>
              <w:rPr>
                <w:spacing w:val="-4"/>
                <w:sz w:val="20"/>
              </w:rPr>
              <w:t>MMDH</w:t>
            </w:r>
          </w:p>
        </w:tc>
        <w:tc>
          <w:tcPr>
            <w:tcW w:w="1278" w:type="dxa"/>
          </w:tcPr>
          <w:p>
            <w:pPr>
              <w:pStyle w:val="TableParagraph"/>
              <w:spacing w:line="240" w:lineRule="exact" w:before="13"/>
              <w:ind w:left="64" w:right="63"/>
              <w:rPr>
                <w:sz w:val="20"/>
              </w:rPr>
            </w:pPr>
            <w:r>
              <w:rPr>
                <w:sz w:val="20"/>
              </w:rPr>
              <w:t>76</w:t>
            </w:r>
            <w:r>
              <w:rPr>
                <w:spacing w:val="-3"/>
                <w:sz w:val="20"/>
              </w:rPr>
              <w:t> </w:t>
            </w:r>
            <w:r>
              <w:rPr>
                <w:spacing w:val="-5"/>
                <w:sz w:val="20"/>
              </w:rPr>
              <w:t>028</w:t>
            </w:r>
          </w:p>
        </w:tc>
        <w:tc>
          <w:tcPr>
            <w:tcW w:w="1275" w:type="dxa"/>
          </w:tcPr>
          <w:p>
            <w:pPr>
              <w:pStyle w:val="TableParagraph"/>
              <w:spacing w:line="240" w:lineRule="exact" w:before="13"/>
              <w:ind w:left="8" w:right="9"/>
              <w:rPr>
                <w:sz w:val="20"/>
              </w:rPr>
            </w:pPr>
            <w:r>
              <w:rPr>
                <w:sz w:val="20"/>
              </w:rPr>
              <w:t>78</w:t>
            </w:r>
            <w:r>
              <w:rPr>
                <w:spacing w:val="-3"/>
                <w:sz w:val="20"/>
              </w:rPr>
              <w:t> </w:t>
            </w:r>
            <w:r>
              <w:rPr>
                <w:spacing w:val="-5"/>
                <w:sz w:val="20"/>
              </w:rPr>
              <w:t>137</w:t>
            </w:r>
          </w:p>
        </w:tc>
      </w:tr>
      <w:tr>
        <w:trPr>
          <w:trHeight w:val="278" w:hRule="atLeast"/>
        </w:trPr>
        <w:tc>
          <w:tcPr>
            <w:tcW w:w="3121" w:type="dxa"/>
            <w:shd w:val="clear" w:color="auto" w:fill="F7C790"/>
          </w:tcPr>
          <w:p>
            <w:pPr>
              <w:pStyle w:val="TableParagraph"/>
              <w:spacing w:before="15"/>
              <w:ind w:left="6"/>
              <w:rPr>
                <w:b/>
                <w:sz w:val="20"/>
              </w:rPr>
            </w:pPr>
            <w:r>
              <w:rPr>
                <w:b/>
                <w:color w:val="925209"/>
                <w:spacing w:val="-4"/>
                <w:sz w:val="20"/>
              </w:rPr>
              <w:t>Total</w:t>
            </w:r>
          </w:p>
        </w:tc>
        <w:tc>
          <w:tcPr>
            <w:tcW w:w="1844" w:type="dxa"/>
            <w:shd w:val="clear" w:color="auto" w:fill="F7C790"/>
          </w:tcPr>
          <w:p>
            <w:pPr>
              <w:pStyle w:val="TableParagraph"/>
              <w:spacing w:before="15"/>
              <w:ind w:left="60" w:right="60"/>
              <w:rPr>
                <w:b/>
                <w:sz w:val="20"/>
              </w:rPr>
            </w:pPr>
            <w:r>
              <w:rPr>
                <w:b/>
                <w:color w:val="925209"/>
                <w:sz w:val="20"/>
              </w:rPr>
              <w:t>70,88</w:t>
            </w:r>
            <w:r>
              <w:rPr>
                <w:b/>
                <w:color w:val="925209"/>
                <w:spacing w:val="-7"/>
                <w:sz w:val="20"/>
              </w:rPr>
              <w:t> </w:t>
            </w:r>
            <w:r>
              <w:rPr>
                <w:b/>
                <w:color w:val="925209"/>
                <w:spacing w:val="-4"/>
                <w:sz w:val="20"/>
              </w:rPr>
              <w:t>MMDH</w:t>
            </w:r>
          </w:p>
        </w:tc>
        <w:tc>
          <w:tcPr>
            <w:tcW w:w="1842" w:type="dxa"/>
            <w:shd w:val="clear" w:color="auto" w:fill="F7C790"/>
          </w:tcPr>
          <w:p>
            <w:pPr>
              <w:pStyle w:val="TableParagraph"/>
              <w:spacing w:before="15"/>
              <w:ind w:left="3" w:right="1"/>
              <w:rPr>
                <w:b/>
                <w:sz w:val="20"/>
              </w:rPr>
            </w:pPr>
            <w:r>
              <w:rPr>
                <w:b/>
                <w:color w:val="925209"/>
                <w:sz w:val="20"/>
              </w:rPr>
              <w:t>82,59</w:t>
            </w:r>
            <w:r>
              <w:rPr>
                <w:b/>
                <w:color w:val="925209"/>
                <w:spacing w:val="-7"/>
                <w:sz w:val="20"/>
              </w:rPr>
              <w:t> </w:t>
            </w:r>
            <w:r>
              <w:rPr>
                <w:b/>
                <w:color w:val="925209"/>
                <w:spacing w:val="-4"/>
                <w:sz w:val="20"/>
              </w:rPr>
              <w:t>MMDH</w:t>
            </w:r>
          </w:p>
        </w:tc>
        <w:tc>
          <w:tcPr>
            <w:tcW w:w="1278" w:type="dxa"/>
            <w:shd w:val="clear" w:color="auto" w:fill="F7C790"/>
          </w:tcPr>
          <w:p>
            <w:pPr>
              <w:pStyle w:val="TableParagraph"/>
              <w:spacing w:before="15"/>
              <w:ind w:left="64" w:right="65"/>
              <w:rPr>
                <w:b/>
                <w:sz w:val="20"/>
              </w:rPr>
            </w:pPr>
            <w:r>
              <w:rPr>
                <w:b/>
                <w:color w:val="925209"/>
                <w:sz w:val="20"/>
              </w:rPr>
              <w:t>117</w:t>
            </w:r>
            <w:r>
              <w:rPr>
                <w:b/>
                <w:color w:val="925209"/>
                <w:spacing w:val="-5"/>
                <w:sz w:val="20"/>
              </w:rPr>
              <w:t> 816</w:t>
            </w:r>
          </w:p>
        </w:tc>
        <w:tc>
          <w:tcPr>
            <w:tcW w:w="1275" w:type="dxa"/>
            <w:shd w:val="clear" w:color="auto" w:fill="F7C790"/>
          </w:tcPr>
          <w:p>
            <w:pPr>
              <w:pStyle w:val="TableParagraph"/>
              <w:spacing w:before="15"/>
              <w:ind w:left="8" w:right="10"/>
              <w:rPr>
                <w:b/>
                <w:sz w:val="20"/>
              </w:rPr>
            </w:pPr>
            <w:r>
              <w:rPr>
                <w:b/>
                <w:color w:val="925209"/>
                <w:sz w:val="20"/>
              </w:rPr>
              <w:t>122</w:t>
            </w:r>
            <w:r>
              <w:rPr>
                <w:b/>
                <w:color w:val="925209"/>
                <w:spacing w:val="-5"/>
                <w:sz w:val="20"/>
              </w:rPr>
              <w:t> 533</w:t>
            </w:r>
          </w:p>
        </w:tc>
      </w:tr>
    </w:tbl>
    <w:p>
      <w:pPr>
        <w:spacing w:before="169"/>
        <w:ind w:left="1418" w:right="0" w:firstLine="0"/>
        <w:jc w:val="both"/>
        <w:rPr>
          <w:sz w:val="22"/>
        </w:rPr>
      </w:pPr>
      <w:r>
        <w:rPr>
          <w:sz w:val="22"/>
        </w:rPr>
        <w:t>L’évolution</w:t>
      </w:r>
      <w:r>
        <w:rPr>
          <w:spacing w:val="-6"/>
          <w:sz w:val="22"/>
        </w:rPr>
        <w:t> </w:t>
      </w:r>
      <w:r>
        <w:rPr>
          <w:sz w:val="22"/>
        </w:rPr>
        <w:t>de</w:t>
      </w:r>
      <w:r>
        <w:rPr>
          <w:spacing w:val="-6"/>
          <w:sz w:val="22"/>
        </w:rPr>
        <w:t> </w:t>
      </w:r>
      <w:r>
        <w:rPr>
          <w:sz w:val="22"/>
        </w:rPr>
        <w:t>l’encours</w:t>
      </w:r>
      <w:r>
        <w:rPr>
          <w:spacing w:val="-3"/>
          <w:sz w:val="22"/>
        </w:rPr>
        <w:t> </w:t>
      </w:r>
      <w:r>
        <w:rPr>
          <w:sz w:val="22"/>
        </w:rPr>
        <w:t>moyen</w:t>
      </w:r>
      <w:r>
        <w:rPr>
          <w:spacing w:val="-4"/>
          <w:sz w:val="22"/>
        </w:rPr>
        <w:t> </w:t>
      </w:r>
      <w:r>
        <w:rPr>
          <w:sz w:val="22"/>
        </w:rPr>
        <w:t>global</w:t>
      </w:r>
      <w:r>
        <w:rPr>
          <w:spacing w:val="-6"/>
          <w:sz w:val="22"/>
        </w:rPr>
        <w:t> </w:t>
      </w:r>
      <w:r>
        <w:rPr>
          <w:sz w:val="22"/>
        </w:rPr>
        <w:t>et</w:t>
      </w:r>
      <w:r>
        <w:rPr>
          <w:spacing w:val="-5"/>
          <w:sz w:val="22"/>
        </w:rPr>
        <w:t> </w:t>
      </w:r>
      <w:r>
        <w:rPr>
          <w:sz w:val="22"/>
        </w:rPr>
        <w:t>du</w:t>
      </w:r>
      <w:r>
        <w:rPr>
          <w:spacing w:val="-3"/>
          <w:sz w:val="22"/>
        </w:rPr>
        <w:t> </w:t>
      </w:r>
      <w:r>
        <w:rPr>
          <w:sz w:val="22"/>
        </w:rPr>
        <w:t>nombre</w:t>
      </w:r>
      <w:r>
        <w:rPr>
          <w:spacing w:val="-4"/>
          <w:sz w:val="22"/>
        </w:rPr>
        <w:t> </w:t>
      </w:r>
      <w:r>
        <w:rPr>
          <w:sz w:val="22"/>
        </w:rPr>
        <w:t>de</w:t>
      </w:r>
      <w:r>
        <w:rPr>
          <w:spacing w:val="-4"/>
          <w:sz w:val="22"/>
        </w:rPr>
        <w:t> </w:t>
      </w:r>
      <w:r>
        <w:rPr>
          <w:sz w:val="22"/>
        </w:rPr>
        <w:t>comptes</w:t>
      </w:r>
      <w:r>
        <w:rPr>
          <w:spacing w:val="-6"/>
          <w:sz w:val="22"/>
        </w:rPr>
        <w:t> </w:t>
      </w:r>
      <w:r>
        <w:rPr>
          <w:sz w:val="22"/>
        </w:rPr>
        <w:t>se</w:t>
      </w:r>
      <w:r>
        <w:rPr>
          <w:spacing w:val="-3"/>
          <w:sz w:val="22"/>
        </w:rPr>
        <w:t> </w:t>
      </w:r>
      <w:r>
        <w:rPr>
          <w:sz w:val="22"/>
        </w:rPr>
        <w:t>présente</w:t>
      </w:r>
      <w:r>
        <w:rPr>
          <w:spacing w:val="-3"/>
          <w:sz w:val="22"/>
        </w:rPr>
        <w:t> </w:t>
      </w:r>
      <w:r>
        <w:rPr>
          <w:sz w:val="22"/>
        </w:rPr>
        <w:t>comme</w:t>
      </w:r>
      <w:r>
        <w:rPr>
          <w:spacing w:val="-4"/>
          <w:sz w:val="22"/>
        </w:rPr>
        <w:t> </w:t>
      </w:r>
      <w:r>
        <w:rPr>
          <w:sz w:val="22"/>
        </w:rPr>
        <w:t>suit</w:t>
      </w:r>
      <w:r>
        <w:rPr>
          <w:spacing w:val="-2"/>
          <w:sz w:val="22"/>
        </w:rPr>
        <w:t> </w:t>
      </w:r>
      <w:r>
        <w:rPr>
          <w:spacing w:val="-10"/>
          <w:sz w:val="22"/>
        </w:rPr>
        <w:t>:</w:t>
      </w:r>
    </w:p>
    <w:p>
      <w:pPr>
        <w:pStyle w:val="BodyText"/>
        <w:spacing w:before="6"/>
        <w:jc w:val="left"/>
        <w:rPr>
          <w:sz w:val="14"/>
        </w:rPr>
      </w:pPr>
      <w:r>
        <w:rPr>
          <w:sz w:val="14"/>
        </w:rPr>
        <mc:AlternateContent>
          <mc:Choice Requires="wps">
            <w:drawing>
              <wp:anchor distT="0" distB="0" distL="0" distR="0" allowOverlap="1" layoutInCell="1" locked="0" behindDoc="1" simplePos="0" relativeHeight="487604736">
                <wp:simplePos x="0" y="0"/>
                <wp:positionH relativeFrom="page">
                  <wp:posOffset>1463293</wp:posOffset>
                </wp:positionH>
                <wp:positionV relativeFrom="paragraph">
                  <wp:posOffset>126904</wp:posOffset>
                </wp:positionV>
                <wp:extent cx="2221230" cy="1472565"/>
                <wp:effectExtent l="0" t="0" r="0" b="0"/>
                <wp:wrapTopAndBottom/>
                <wp:docPr id="136" name="Group 136"/>
                <wp:cNvGraphicFramePr>
                  <a:graphicFrameLocks/>
                </wp:cNvGraphicFramePr>
                <a:graphic>
                  <a:graphicData uri="http://schemas.microsoft.com/office/word/2010/wordprocessingGroup">
                    <wpg:wgp>
                      <wpg:cNvPr id="136" name="Group 136"/>
                      <wpg:cNvGrpSpPr/>
                      <wpg:grpSpPr>
                        <a:xfrm>
                          <a:off x="0" y="0"/>
                          <a:ext cx="2221230" cy="1472565"/>
                          <a:chExt cx="2221230" cy="1472565"/>
                        </a:xfrm>
                      </wpg:grpSpPr>
                      <pic:pic>
                        <pic:nvPicPr>
                          <pic:cNvPr id="137" name="Image 137"/>
                          <pic:cNvPicPr/>
                        </pic:nvPicPr>
                        <pic:blipFill>
                          <a:blip r:embed="rId85" cstate="print"/>
                          <a:stretch>
                            <a:fillRect/>
                          </a:stretch>
                        </pic:blipFill>
                        <pic:spPr>
                          <a:xfrm>
                            <a:off x="168959" y="340646"/>
                            <a:ext cx="1778618" cy="1007528"/>
                          </a:xfrm>
                          <a:prstGeom prst="rect">
                            <a:avLst/>
                          </a:prstGeom>
                        </pic:spPr>
                      </pic:pic>
                      <wps:wsp>
                        <wps:cNvPr id="138" name="Textbox 138"/>
                        <wps:cNvSpPr txBox="1"/>
                        <wps:spPr>
                          <a:xfrm>
                            <a:off x="3048" y="3048"/>
                            <a:ext cx="2214880" cy="1466850"/>
                          </a:xfrm>
                          <a:prstGeom prst="rect">
                            <a:avLst/>
                          </a:prstGeom>
                          <a:ln w="6096">
                            <a:solidFill>
                              <a:srgbClr val="99CCFF"/>
                            </a:solidFill>
                            <a:prstDash val="solid"/>
                          </a:ln>
                        </wps:spPr>
                        <wps:txbx>
                          <w:txbxContent>
                            <w:p>
                              <w:pPr>
                                <w:spacing w:line="261" w:lineRule="auto" w:before="57"/>
                                <w:ind w:left="811" w:right="791" w:hanging="344"/>
                                <w:jc w:val="left"/>
                                <w:rPr>
                                  <w:rFonts w:ascii="Verdana" w:hAnsi="Verdana"/>
                                  <w:b/>
                                  <w:i/>
                                  <w:sz w:val="16"/>
                                </w:rPr>
                              </w:pPr>
                              <w:r>
                                <w:rPr>
                                  <w:rFonts w:ascii="Verdana" w:hAnsi="Verdana"/>
                                  <w:b/>
                                  <w:i/>
                                  <w:color w:val="925209"/>
                                  <w:spacing w:val="-2"/>
                                  <w:w w:val="85"/>
                                  <w:sz w:val="16"/>
                                </w:rPr>
                                <w:t>Évolution</w:t>
                              </w:r>
                              <w:r>
                                <w:rPr>
                                  <w:rFonts w:ascii="Verdana" w:hAnsi="Verdana"/>
                                  <w:b/>
                                  <w:i/>
                                  <w:color w:val="925209"/>
                                  <w:spacing w:val="-4"/>
                                  <w:w w:val="85"/>
                                  <w:sz w:val="16"/>
                                </w:rPr>
                                <w:t> </w:t>
                              </w:r>
                              <w:r>
                                <w:rPr>
                                  <w:rFonts w:ascii="Verdana" w:hAnsi="Verdana"/>
                                  <w:b/>
                                  <w:i/>
                                  <w:color w:val="925209"/>
                                  <w:spacing w:val="-2"/>
                                  <w:w w:val="85"/>
                                  <w:sz w:val="16"/>
                                </w:rPr>
                                <w:t>de</w:t>
                              </w:r>
                              <w:r>
                                <w:rPr>
                                  <w:rFonts w:ascii="Verdana" w:hAnsi="Verdana"/>
                                  <w:b/>
                                  <w:i/>
                                  <w:color w:val="925209"/>
                                  <w:spacing w:val="-5"/>
                                  <w:w w:val="85"/>
                                  <w:sz w:val="16"/>
                                </w:rPr>
                                <w:t> </w:t>
                              </w:r>
                              <w:r>
                                <w:rPr>
                                  <w:rFonts w:ascii="Verdana" w:hAnsi="Verdana"/>
                                  <w:b/>
                                  <w:i/>
                                  <w:color w:val="925209"/>
                                  <w:spacing w:val="-2"/>
                                  <w:w w:val="85"/>
                                  <w:sz w:val="16"/>
                                </w:rPr>
                                <w:t>l’encours</w:t>
                              </w:r>
                              <w:r>
                                <w:rPr>
                                  <w:rFonts w:ascii="Verdana" w:hAnsi="Verdana"/>
                                  <w:b/>
                                  <w:i/>
                                  <w:color w:val="925209"/>
                                  <w:spacing w:val="-5"/>
                                  <w:w w:val="85"/>
                                  <w:sz w:val="16"/>
                                </w:rPr>
                                <w:t> </w:t>
                              </w:r>
                              <w:r>
                                <w:rPr>
                                  <w:rFonts w:ascii="Verdana" w:hAnsi="Verdana"/>
                                  <w:b/>
                                  <w:i/>
                                  <w:color w:val="925209"/>
                                  <w:spacing w:val="-2"/>
                                  <w:w w:val="85"/>
                                  <w:sz w:val="16"/>
                                </w:rPr>
                                <w:t>moyen </w:t>
                              </w:r>
                              <w:r>
                                <w:rPr>
                                  <w:rFonts w:ascii="Verdana" w:hAnsi="Verdana"/>
                                  <w:b/>
                                  <w:i/>
                                  <w:color w:val="925209"/>
                                  <w:w w:val="95"/>
                                  <w:sz w:val="16"/>
                                </w:rPr>
                                <w:t>global</w:t>
                              </w:r>
                              <w:r>
                                <w:rPr>
                                  <w:rFonts w:ascii="Verdana" w:hAnsi="Verdana"/>
                                  <w:b/>
                                  <w:i/>
                                  <w:color w:val="925209"/>
                                  <w:spacing w:val="-11"/>
                                  <w:w w:val="95"/>
                                  <w:sz w:val="16"/>
                                </w:rPr>
                                <w:t> </w:t>
                              </w:r>
                              <w:r>
                                <w:rPr>
                                  <w:rFonts w:ascii="Verdana" w:hAnsi="Verdana"/>
                                  <w:b/>
                                  <w:i/>
                                  <w:color w:val="925209"/>
                                  <w:w w:val="95"/>
                                  <w:sz w:val="16"/>
                                </w:rPr>
                                <w:t>«</w:t>
                              </w:r>
                              <w:r>
                                <w:rPr>
                                  <w:rFonts w:ascii="Verdana" w:hAnsi="Verdana"/>
                                  <w:b/>
                                  <w:i/>
                                  <w:color w:val="925209"/>
                                  <w:spacing w:val="-11"/>
                                  <w:w w:val="95"/>
                                  <w:sz w:val="16"/>
                                </w:rPr>
                                <w:t> </w:t>
                              </w:r>
                              <w:r>
                                <w:rPr>
                                  <w:rFonts w:ascii="Verdana" w:hAnsi="Verdana"/>
                                  <w:b/>
                                  <w:i/>
                                  <w:color w:val="925209"/>
                                  <w:w w:val="95"/>
                                  <w:sz w:val="16"/>
                                </w:rPr>
                                <w:t>en</w:t>
                              </w:r>
                              <w:r>
                                <w:rPr>
                                  <w:rFonts w:ascii="Verdana" w:hAnsi="Verdana"/>
                                  <w:b/>
                                  <w:i/>
                                  <w:color w:val="925209"/>
                                  <w:spacing w:val="-11"/>
                                  <w:w w:val="95"/>
                                  <w:sz w:val="16"/>
                                </w:rPr>
                                <w:t> </w:t>
                              </w:r>
                              <w:r>
                                <w:rPr>
                                  <w:rFonts w:ascii="Verdana" w:hAnsi="Verdana"/>
                                  <w:b/>
                                  <w:i/>
                                  <w:color w:val="925209"/>
                                  <w:w w:val="95"/>
                                  <w:sz w:val="16"/>
                                </w:rPr>
                                <w:t>MMDH</w:t>
                              </w:r>
                              <w:r>
                                <w:rPr>
                                  <w:rFonts w:ascii="Verdana" w:hAnsi="Verdana"/>
                                  <w:b/>
                                  <w:i/>
                                  <w:color w:val="925209"/>
                                  <w:spacing w:val="-11"/>
                                  <w:w w:val="95"/>
                                  <w:sz w:val="16"/>
                                </w:rPr>
                                <w:t> </w:t>
                              </w:r>
                              <w:r>
                                <w:rPr>
                                  <w:rFonts w:ascii="Verdana" w:hAnsi="Verdana"/>
                                  <w:b/>
                                  <w:i/>
                                  <w:color w:val="925209"/>
                                  <w:w w:val="95"/>
                                  <w:sz w:val="16"/>
                                </w:rPr>
                                <w:t>»</w:t>
                              </w:r>
                            </w:p>
                          </w:txbxContent>
                        </wps:txbx>
                        <wps:bodyPr wrap="square" lIns="0" tIns="0" rIns="0" bIns="0" rtlCol="0">
                          <a:noAutofit/>
                        </wps:bodyPr>
                      </wps:wsp>
                    </wpg:wgp>
                  </a:graphicData>
                </a:graphic>
              </wp:anchor>
            </w:drawing>
          </mc:Choice>
          <mc:Fallback>
            <w:pict>
              <v:group style="position:absolute;margin-left:115.219994pt;margin-top:9.99249pt;width:174.9pt;height:115.95pt;mso-position-horizontal-relative:page;mso-position-vertical-relative:paragraph;z-index:-15711744;mso-wrap-distance-left:0;mso-wrap-distance-right:0" id="docshapegroup135" coordorigin="2304,200" coordsize="3498,2319">
                <v:shape style="position:absolute;left:2570;top:736;width:2801;height:1587" type="#_x0000_t75" id="docshape136" stroked="false">
                  <v:imagedata r:id="rId85" o:title=""/>
                </v:shape>
                <v:shape style="position:absolute;left:2309;top:204;width:3488;height:2310" type="#_x0000_t202" id="docshape137" filled="false" stroked="true" strokeweight=".48001pt" strokecolor="#99ccff">
                  <v:textbox inset="0,0,0,0">
                    <w:txbxContent>
                      <w:p>
                        <w:pPr>
                          <w:spacing w:line="261" w:lineRule="auto" w:before="57"/>
                          <w:ind w:left="811" w:right="791" w:hanging="344"/>
                          <w:jc w:val="left"/>
                          <w:rPr>
                            <w:rFonts w:ascii="Verdana" w:hAnsi="Verdana"/>
                            <w:b/>
                            <w:i/>
                            <w:sz w:val="16"/>
                          </w:rPr>
                        </w:pPr>
                        <w:r>
                          <w:rPr>
                            <w:rFonts w:ascii="Verdana" w:hAnsi="Verdana"/>
                            <w:b/>
                            <w:i/>
                            <w:color w:val="925209"/>
                            <w:spacing w:val="-2"/>
                            <w:w w:val="85"/>
                            <w:sz w:val="16"/>
                          </w:rPr>
                          <w:t>Évolution</w:t>
                        </w:r>
                        <w:r>
                          <w:rPr>
                            <w:rFonts w:ascii="Verdana" w:hAnsi="Verdana"/>
                            <w:b/>
                            <w:i/>
                            <w:color w:val="925209"/>
                            <w:spacing w:val="-4"/>
                            <w:w w:val="85"/>
                            <w:sz w:val="16"/>
                          </w:rPr>
                          <w:t> </w:t>
                        </w:r>
                        <w:r>
                          <w:rPr>
                            <w:rFonts w:ascii="Verdana" w:hAnsi="Verdana"/>
                            <w:b/>
                            <w:i/>
                            <w:color w:val="925209"/>
                            <w:spacing w:val="-2"/>
                            <w:w w:val="85"/>
                            <w:sz w:val="16"/>
                          </w:rPr>
                          <w:t>de</w:t>
                        </w:r>
                        <w:r>
                          <w:rPr>
                            <w:rFonts w:ascii="Verdana" w:hAnsi="Verdana"/>
                            <w:b/>
                            <w:i/>
                            <w:color w:val="925209"/>
                            <w:spacing w:val="-5"/>
                            <w:w w:val="85"/>
                            <w:sz w:val="16"/>
                          </w:rPr>
                          <w:t> </w:t>
                        </w:r>
                        <w:r>
                          <w:rPr>
                            <w:rFonts w:ascii="Verdana" w:hAnsi="Verdana"/>
                            <w:b/>
                            <w:i/>
                            <w:color w:val="925209"/>
                            <w:spacing w:val="-2"/>
                            <w:w w:val="85"/>
                            <w:sz w:val="16"/>
                          </w:rPr>
                          <w:t>l’encours</w:t>
                        </w:r>
                        <w:r>
                          <w:rPr>
                            <w:rFonts w:ascii="Verdana" w:hAnsi="Verdana"/>
                            <w:b/>
                            <w:i/>
                            <w:color w:val="925209"/>
                            <w:spacing w:val="-5"/>
                            <w:w w:val="85"/>
                            <w:sz w:val="16"/>
                          </w:rPr>
                          <w:t> </w:t>
                        </w:r>
                        <w:r>
                          <w:rPr>
                            <w:rFonts w:ascii="Verdana" w:hAnsi="Verdana"/>
                            <w:b/>
                            <w:i/>
                            <w:color w:val="925209"/>
                            <w:spacing w:val="-2"/>
                            <w:w w:val="85"/>
                            <w:sz w:val="16"/>
                          </w:rPr>
                          <w:t>moyen </w:t>
                        </w:r>
                        <w:r>
                          <w:rPr>
                            <w:rFonts w:ascii="Verdana" w:hAnsi="Verdana"/>
                            <w:b/>
                            <w:i/>
                            <w:color w:val="925209"/>
                            <w:w w:val="95"/>
                            <w:sz w:val="16"/>
                          </w:rPr>
                          <w:t>global</w:t>
                        </w:r>
                        <w:r>
                          <w:rPr>
                            <w:rFonts w:ascii="Verdana" w:hAnsi="Verdana"/>
                            <w:b/>
                            <w:i/>
                            <w:color w:val="925209"/>
                            <w:spacing w:val="-11"/>
                            <w:w w:val="95"/>
                            <w:sz w:val="16"/>
                          </w:rPr>
                          <w:t> </w:t>
                        </w:r>
                        <w:r>
                          <w:rPr>
                            <w:rFonts w:ascii="Verdana" w:hAnsi="Verdana"/>
                            <w:b/>
                            <w:i/>
                            <w:color w:val="925209"/>
                            <w:w w:val="95"/>
                            <w:sz w:val="16"/>
                          </w:rPr>
                          <w:t>«</w:t>
                        </w:r>
                        <w:r>
                          <w:rPr>
                            <w:rFonts w:ascii="Verdana" w:hAnsi="Verdana"/>
                            <w:b/>
                            <w:i/>
                            <w:color w:val="925209"/>
                            <w:spacing w:val="-11"/>
                            <w:w w:val="95"/>
                            <w:sz w:val="16"/>
                          </w:rPr>
                          <w:t> </w:t>
                        </w:r>
                        <w:r>
                          <w:rPr>
                            <w:rFonts w:ascii="Verdana" w:hAnsi="Verdana"/>
                            <w:b/>
                            <w:i/>
                            <w:color w:val="925209"/>
                            <w:w w:val="95"/>
                            <w:sz w:val="16"/>
                          </w:rPr>
                          <w:t>en</w:t>
                        </w:r>
                        <w:r>
                          <w:rPr>
                            <w:rFonts w:ascii="Verdana" w:hAnsi="Verdana"/>
                            <w:b/>
                            <w:i/>
                            <w:color w:val="925209"/>
                            <w:spacing w:val="-11"/>
                            <w:w w:val="95"/>
                            <w:sz w:val="16"/>
                          </w:rPr>
                          <w:t> </w:t>
                        </w:r>
                        <w:r>
                          <w:rPr>
                            <w:rFonts w:ascii="Verdana" w:hAnsi="Verdana"/>
                            <w:b/>
                            <w:i/>
                            <w:color w:val="925209"/>
                            <w:w w:val="95"/>
                            <w:sz w:val="16"/>
                          </w:rPr>
                          <w:t>MMDH</w:t>
                        </w:r>
                        <w:r>
                          <w:rPr>
                            <w:rFonts w:ascii="Verdana" w:hAnsi="Verdana"/>
                            <w:b/>
                            <w:i/>
                            <w:color w:val="925209"/>
                            <w:spacing w:val="-11"/>
                            <w:w w:val="95"/>
                            <w:sz w:val="16"/>
                          </w:rPr>
                          <w:t> </w:t>
                        </w:r>
                        <w:r>
                          <w:rPr>
                            <w:rFonts w:ascii="Verdana" w:hAnsi="Verdana"/>
                            <w:b/>
                            <w:i/>
                            <w:color w:val="925209"/>
                            <w:w w:val="95"/>
                            <w:sz w:val="16"/>
                          </w:rPr>
                          <w:t>»</w:t>
                        </w:r>
                      </w:p>
                    </w:txbxContent>
                  </v:textbox>
                  <v:stroke dashstyle="solid"/>
                  <w10:wrap type="none"/>
                </v:shape>
                <w10:wrap type="topAndBottom"/>
              </v:group>
            </w:pict>
          </mc:Fallback>
        </mc:AlternateContent>
      </w:r>
      <w:r>
        <w:rPr>
          <w:sz w:val="14"/>
        </w:rPr>
        <mc:AlternateContent>
          <mc:Choice Requires="wps">
            <w:drawing>
              <wp:anchor distT="0" distB="0" distL="0" distR="0" allowOverlap="1" layoutInCell="1" locked="0" behindDoc="1" simplePos="0" relativeHeight="487605248">
                <wp:simplePos x="0" y="0"/>
                <wp:positionH relativeFrom="page">
                  <wp:posOffset>3892930</wp:posOffset>
                </wp:positionH>
                <wp:positionV relativeFrom="paragraph">
                  <wp:posOffset>133001</wp:posOffset>
                </wp:positionV>
                <wp:extent cx="1992630" cy="1407160"/>
                <wp:effectExtent l="0" t="0" r="0" b="0"/>
                <wp:wrapTopAndBottom/>
                <wp:docPr id="139" name="Group 139"/>
                <wp:cNvGraphicFramePr>
                  <a:graphicFrameLocks/>
                </wp:cNvGraphicFramePr>
                <a:graphic>
                  <a:graphicData uri="http://schemas.microsoft.com/office/word/2010/wordprocessingGroup">
                    <wpg:wgp>
                      <wpg:cNvPr id="139" name="Group 139"/>
                      <wpg:cNvGrpSpPr/>
                      <wpg:grpSpPr>
                        <a:xfrm>
                          <a:off x="0" y="0"/>
                          <a:ext cx="1992630" cy="1407160"/>
                          <a:chExt cx="1992630" cy="1407160"/>
                        </a:xfrm>
                      </wpg:grpSpPr>
                      <pic:pic>
                        <pic:nvPicPr>
                          <pic:cNvPr id="140" name="Image 140"/>
                          <pic:cNvPicPr/>
                        </pic:nvPicPr>
                        <pic:blipFill>
                          <a:blip r:embed="rId86" cstate="print"/>
                          <a:stretch>
                            <a:fillRect/>
                          </a:stretch>
                        </pic:blipFill>
                        <pic:spPr>
                          <a:xfrm>
                            <a:off x="125606" y="248642"/>
                            <a:ext cx="1749672" cy="1088773"/>
                          </a:xfrm>
                          <a:prstGeom prst="rect">
                            <a:avLst/>
                          </a:prstGeom>
                        </pic:spPr>
                      </pic:pic>
                      <wps:wsp>
                        <wps:cNvPr id="141" name="Textbox 141"/>
                        <wps:cNvSpPr txBox="1"/>
                        <wps:spPr>
                          <a:xfrm>
                            <a:off x="3047" y="3047"/>
                            <a:ext cx="1986280" cy="1400810"/>
                          </a:xfrm>
                          <a:prstGeom prst="rect">
                            <a:avLst/>
                          </a:prstGeom>
                          <a:ln w="6095">
                            <a:solidFill>
                              <a:srgbClr val="99CCFF"/>
                            </a:solidFill>
                            <a:prstDash val="solid"/>
                          </a:ln>
                        </wps:spPr>
                        <wps:txbx>
                          <w:txbxContent>
                            <w:p>
                              <w:pPr>
                                <w:spacing w:line="256" w:lineRule="auto" w:before="64"/>
                                <w:ind w:left="1351" w:right="546" w:hanging="581"/>
                                <w:jc w:val="left"/>
                                <w:rPr>
                                  <w:rFonts w:ascii="Verdana" w:hAnsi="Verdana"/>
                                  <w:b/>
                                  <w:i/>
                                  <w:sz w:val="16"/>
                                </w:rPr>
                              </w:pPr>
                              <w:r>
                                <w:rPr>
                                  <w:rFonts w:ascii="Verdana" w:hAnsi="Verdana"/>
                                  <w:b/>
                                  <w:i/>
                                  <w:color w:val="925209"/>
                                  <w:spacing w:val="-2"/>
                                  <w:w w:val="85"/>
                                  <w:sz w:val="16"/>
                                </w:rPr>
                                <w:t>Évolution</w:t>
                              </w:r>
                              <w:r>
                                <w:rPr>
                                  <w:rFonts w:ascii="Verdana" w:hAnsi="Verdana"/>
                                  <w:b/>
                                  <w:i/>
                                  <w:color w:val="925209"/>
                                  <w:spacing w:val="-4"/>
                                  <w:w w:val="85"/>
                                  <w:sz w:val="16"/>
                                </w:rPr>
                                <w:t> </w:t>
                              </w:r>
                              <w:r>
                                <w:rPr>
                                  <w:rFonts w:ascii="Verdana" w:hAnsi="Verdana"/>
                                  <w:b/>
                                  <w:i/>
                                  <w:color w:val="925209"/>
                                  <w:spacing w:val="-2"/>
                                  <w:w w:val="85"/>
                                  <w:sz w:val="16"/>
                                </w:rPr>
                                <w:t>du</w:t>
                              </w:r>
                              <w:r>
                                <w:rPr>
                                  <w:rFonts w:ascii="Verdana" w:hAnsi="Verdana"/>
                                  <w:b/>
                                  <w:i/>
                                  <w:color w:val="925209"/>
                                  <w:spacing w:val="-5"/>
                                  <w:w w:val="85"/>
                                  <w:sz w:val="16"/>
                                </w:rPr>
                                <w:t> </w:t>
                              </w:r>
                              <w:r>
                                <w:rPr>
                                  <w:rFonts w:ascii="Verdana" w:hAnsi="Verdana"/>
                                  <w:b/>
                                  <w:i/>
                                  <w:color w:val="925209"/>
                                  <w:spacing w:val="-2"/>
                                  <w:w w:val="85"/>
                                  <w:sz w:val="16"/>
                                </w:rPr>
                                <w:t>nombre</w:t>
                              </w:r>
                              <w:r>
                                <w:rPr>
                                  <w:rFonts w:ascii="Verdana" w:hAnsi="Verdana"/>
                                  <w:b/>
                                  <w:i/>
                                  <w:color w:val="925209"/>
                                  <w:spacing w:val="-5"/>
                                  <w:w w:val="85"/>
                                  <w:sz w:val="16"/>
                                </w:rPr>
                                <w:t> </w:t>
                              </w:r>
                              <w:r>
                                <w:rPr>
                                  <w:rFonts w:ascii="Verdana" w:hAnsi="Verdana"/>
                                  <w:b/>
                                  <w:i/>
                                  <w:color w:val="925209"/>
                                  <w:spacing w:val="-2"/>
                                  <w:w w:val="85"/>
                                  <w:sz w:val="16"/>
                                </w:rPr>
                                <w:t>de </w:t>
                              </w:r>
                              <w:r>
                                <w:rPr>
                                  <w:rFonts w:ascii="Verdana" w:hAnsi="Verdana"/>
                                  <w:b/>
                                  <w:i/>
                                  <w:color w:val="925209"/>
                                  <w:spacing w:val="-2"/>
                                  <w:w w:val="95"/>
                                  <w:sz w:val="16"/>
                                </w:rPr>
                                <w:t>comptes</w:t>
                              </w:r>
                            </w:p>
                          </w:txbxContent>
                        </wps:txbx>
                        <wps:bodyPr wrap="square" lIns="0" tIns="0" rIns="0" bIns="0" rtlCol="0">
                          <a:noAutofit/>
                        </wps:bodyPr>
                      </wps:wsp>
                    </wpg:wgp>
                  </a:graphicData>
                </a:graphic>
              </wp:anchor>
            </w:drawing>
          </mc:Choice>
          <mc:Fallback>
            <w:pict>
              <v:group style="position:absolute;margin-left:306.529999pt;margin-top:10.472520pt;width:156.9pt;height:110.8pt;mso-position-horizontal-relative:page;mso-position-vertical-relative:paragraph;z-index:-15711232;mso-wrap-distance-left:0;mso-wrap-distance-right:0" id="docshapegroup138" coordorigin="6131,209" coordsize="3138,2216">
                <v:shape style="position:absolute;left:6328;top:601;width:2756;height:1715" type="#_x0000_t75" id="docshape139" stroked="false">
                  <v:imagedata r:id="rId86" o:title=""/>
                </v:shape>
                <v:shape style="position:absolute;left:6135;top:214;width:3128;height:2206" type="#_x0000_t202" id="docshape140" filled="false" stroked="true" strokeweight=".47998pt" strokecolor="#99ccff">
                  <v:textbox inset="0,0,0,0">
                    <w:txbxContent>
                      <w:p>
                        <w:pPr>
                          <w:spacing w:line="256" w:lineRule="auto" w:before="64"/>
                          <w:ind w:left="1351" w:right="546" w:hanging="581"/>
                          <w:jc w:val="left"/>
                          <w:rPr>
                            <w:rFonts w:ascii="Verdana" w:hAnsi="Verdana"/>
                            <w:b/>
                            <w:i/>
                            <w:sz w:val="16"/>
                          </w:rPr>
                        </w:pPr>
                        <w:r>
                          <w:rPr>
                            <w:rFonts w:ascii="Verdana" w:hAnsi="Verdana"/>
                            <w:b/>
                            <w:i/>
                            <w:color w:val="925209"/>
                            <w:spacing w:val="-2"/>
                            <w:w w:val="85"/>
                            <w:sz w:val="16"/>
                          </w:rPr>
                          <w:t>Évolution</w:t>
                        </w:r>
                        <w:r>
                          <w:rPr>
                            <w:rFonts w:ascii="Verdana" w:hAnsi="Verdana"/>
                            <w:b/>
                            <w:i/>
                            <w:color w:val="925209"/>
                            <w:spacing w:val="-4"/>
                            <w:w w:val="85"/>
                            <w:sz w:val="16"/>
                          </w:rPr>
                          <w:t> </w:t>
                        </w:r>
                        <w:r>
                          <w:rPr>
                            <w:rFonts w:ascii="Verdana" w:hAnsi="Verdana"/>
                            <w:b/>
                            <w:i/>
                            <w:color w:val="925209"/>
                            <w:spacing w:val="-2"/>
                            <w:w w:val="85"/>
                            <w:sz w:val="16"/>
                          </w:rPr>
                          <w:t>du</w:t>
                        </w:r>
                        <w:r>
                          <w:rPr>
                            <w:rFonts w:ascii="Verdana" w:hAnsi="Verdana"/>
                            <w:b/>
                            <w:i/>
                            <w:color w:val="925209"/>
                            <w:spacing w:val="-5"/>
                            <w:w w:val="85"/>
                            <w:sz w:val="16"/>
                          </w:rPr>
                          <w:t> </w:t>
                        </w:r>
                        <w:r>
                          <w:rPr>
                            <w:rFonts w:ascii="Verdana" w:hAnsi="Verdana"/>
                            <w:b/>
                            <w:i/>
                            <w:color w:val="925209"/>
                            <w:spacing w:val="-2"/>
                            <w:w w:val="85"/>
                            <w:sz w:val="16"/>
                          </w:rPr>
                          <w:t>nombre</w:t>
                        </w:r>
                        <w:r>
                          <w:rPr>
                            <w:rFonts w:ascii="Verdana" w:hAnsi="Verdana"/>
                            <w:b/>
                            <w:i/>
                            <w:color w:val="925209"/>
                            <w:spacing w:val="-5"/>
                            <w:w w:val="85"/>
                            <w:sz w:val="16"/>
                          </w:rPr>
                          <w:t> </w:t>
                        </w:r>
                        <w:r>
                          <w:rPr>
                            <w:rFonts w:ascii="Verdana" w:hAnsi="Verdana"/>
                            <w:b/>
                            <w:i/>
                            <w:color w:val="925209"/>
                            <w:spacing w:val="-2"/>
                            <w:w w:val="85"/>
                            <w:sz w:val="16"/>
                          </w:rPr>
                          <w:t>de </w:t>
                        </w:r>
                        <w:r>
                          <w:rPr>
                            <w:rFonts w:ascii="Verdana" w:hAnsi="Verdana"/>
                            <w:b/>
                            <w:i/>
                            <w:color w:val="925209"/>
                            <w:spacing w:val="-2"/>
                            <w:w w:val="95"/>
                            <w:sz w:val="16"/>
                          </w:rPr>
                          <w:t>comptes</w:t>
                        </w:r>
                      </w:p>
                    </w:txbxContent>
                  </v:textbox>
                  <v:stroke dashstyle="solid"/>
                  <w10:wrap type="none"/>
                </v:shape>
                <w10:wrap type="topAndBottom"/>
              </v:group>
            </w:pict>
          </mc:Fallback>
        </mc:AlternateContent>
      </w:r>
    </w:p>
    <w:p>
      <w:pPr>
        <w:pStyle w:val="BodyText"/>
        <w:spacing w:before="135"/>
        <w:jc w:val="left"/>
        <w:rPr>
          <w:sz w:val="22"/>
        </w:rPr>
      </w:pPr>
    </w:p>
    <w:p>
      <w:pPr>
        <w:pStyle w:val="Heading2"/>
        <w:numPr>
          <w:ilvl w:val="0"/>
          <w:numId w:val="9"/>
        </w:numPr>
        <w:tabs>
          <w:tab w:pos="1849" w:val="left" w:leader="none"/>
        </w:tabs>
        <w:spacing w:line="242" w:lineRule="auto" w:before="1" w:after="0"/>
        <w:ind w:left="1418" w:right="984" w:firstLine="0"/>
        <w:jc w:val="both"/>
      </w:pPr>
      <w:r>
        <w:rPr>
          <w:color w:val="925209"/>
        </w:rPr>
        <w:t>Partenariat TGR-CDG relatif à la gestion des comptes des </w:t>
      </w:r>
      <w:r>
        <w:rPr>
          <w:color w:val="925209"/>
          <w:spacing w:val="-2"/>
        </w:rPr>
        <w:t>notaires</w:t>
      </w:r>
    </w:p>
    <w:p>
      <w:pPr>
        <w:pStyle w:val="BodyText"/>
        <w:spacing w:before="192"/>
        <w:ind w:left="1418" w:right="996"/>
      </w:pPr>
      <w:r>
        <w:rPr/>
        <w:t>Dans le cadre du développement de son partenariat avec la Caisse de Dépôt et de Gestion</w:t>
      </w:r>
      <w:r>
        <w:rPr>
          <w:spacing w:val="80"/>
        </w:rPr>
        <w:t> </w:t>
      </w:r>
      <w:r>
        <w:rPr/>
        <w:t>(CDG), la TGR a pris en charge en 2021, la prestation de paiement électronique des droits d’enregistrement sur les comptes des notaires domiciliés à la </w:t>
      </w:r>
      <w:r>
        <w:rPr>
          <w:spacing w:val="-4"/>
        </w:rPr>
        <w:t>TGR.</w:t>
      </w:r>
    </w:p>
    <w:p>
      <w:pPr>
        <w:pStyle w:val="BodyText"/>
        <w:spacing w:before="121"/>
        <w:ind w:left="1418" w:right="987"/>
      </w:pPr>
      <w:r>
        <w:rPr/>
        <w:t>A</w:t>
      </w:r>
      <w:r>
        <w:rPr>
          <w:spacing w:val="40"/>
        </w:rPr>
        <w:t> </w:t>
      </w:r>
      <w:r>
        <w:rPr/>
        <w:t>ce</w:t>
      </w:r>
      <w:r>
        <w:rPr>
          <w:spacing w:val="40"/>
        </w:rPr>
        <w:t> </w:t>
      </w:r>
      <w:r>
        <w:rPr/>
        <w:t>titre,</w:t>
      </w:r>
      <w:r>
        <w:rPr>
          <w:spacing w:val="40"/>
        </w:rPr>
        <w:t> </w:t>
      </w:r>
      <w:r>
        <w:rPr/>
        <w:t>les</w:t>
      </w:r>
      <w:r>
        <w:rPr>
          <w:spacing w:val="40"/>
        </w:rPr>
        <w:t> </w:t>
      </w:r>
      <w:r>
        <w:rPr/>
        <w:t>notaires</w:t>
      </w:r>
      <w:r>
        <w:rPr>
          <w:spacing w:val="40"/>
        </w:rPr>
        <w:t> </w:t>
      </w:r>
      <w:r>
        <w:rPr/>
        <w:t>procèdent</w:t>
      </w:r>
      <w:r>
        <w:rPr>
          <w:spacing w:val="40"/>
        </w:rPr>
        <w:t> </w:t>
      </w:r>
      <w:r>
        <w:rPr/>
        <w:t>à</w:t>
      </w:r>
      <w:r>
        <w:rPr>
          <w:spacing w:val="40"/>
        </w:rPr>
        <w:t> </w:t>
      </w:r>
      <w:r>
        <w:rPr/>
        <w:t>la</w:t>
      </w:r>
      <w:r>
        <w:rPr>
          <w:spacing w:val="40"/>
        </w:rPr>
        <w:t> </w:t>
      </w:r>
      <w:r>
        <w:rPr/>
        <w:t>saisie</w:t>
      </w:r>
      <w:r>
        <w:rPr>
          <w:spacing w:val="40"/>
        </w:rPr>
        <w:t> </w:t>
      </w:r>
      <w:r>
        <w:rPr/>
        <w:t>sur</w:t>
      </w:r>
      <w:r>
        <w:rPr>
          <w:spacing w:val="40"/>
        </w:rPr>
        <w:t> </w:t>
      </w:r>
      <w:r>
        <w:rPr/>
        <w:t>une</w:t>
      </w:r>
      <w:r>
        <w:rPr>
          <w:spacing w:val="40"/>
        </w:rPr>
        <w:t> </w:t>
      </w:r>
      <w:r>
        <w:rPr/>
        <w:t>plateforme</w:t>
      </w:r>
      <w:r>
        <w:rPr>
          <w:spacing w:val="40"/>
        </w:rPr>
        <w:t> </w:t>
      </w:r>
      <w:r>
        <w:rPr/>
        <w:t>web</w:t>
      </w:r>
      <w:r>
        <w:rPr>
          <w:spacing w:val="40"/>
        </w:rPr>
        <w:t> </w:t>
      </w:r>
      <w:r>
        <w:rPr/>
        <w:t>(CDGNET) des données relatives aux droits d’enregistrement et à la signature électronique des ordres de virements y afférents. Un contrôle de la provision est opéré par la TGR via un interfaçage automatique entre les systèmes d’information de la TGR et de la CDG, et le transfert de fonds est effectué pour les transactions confirmées.</w:t>
      </w:r>
    </w:p>
    <w:p>
      <w:pPr>
        <w:pStyle w:val="BodyText"/>
        <w:spacing w:before="121"/>
        <w:ind w:left="1418" w:right="988"/>
      </w:pPr>
      <w:r>
        <w:rPr/>
        <w:t>Par ailleurs, un additif à l’avenant n°3 à la convention de partenariat «</w:t>
      </w:r>
      <w:r>
        <w:rPr>
          <w:spacing w:val="-1"/>
        </w:rPr>
        <w:t> </w:t>
      </w:r>
      <w:r>
        <w:rPr/>
        <w:t>TGR-CDG</w:t>
      </w:r>
      <w:r>
        <w:rPr>
          <w:spacing w:val="-2"/>
        </w:rPr>
        <w:t> </w:t>
      </w:r>
      <w:r>
        <w:rPr/>
        <w:t>» au sujet de la prestation susmentionnée a été conclu entre les deux institutions.</w:t>
      </w:r>
    </w:p>
    <w:p>
      <w:pPr>
        <w:pStyle w:val="BodyText"/>
        <w:spacing w:after="0"/>
        <w:sectPr>
          <w:footerReference w:type="default" r:id="rId83"/>
          <w:pgSz w:w="11910" w:h="16840"/>
          <w:pgMar w:header="0" w:footer="1114" w:top="640" w:bottom="1300" w:left="0" w:right="283"/>
        </w:sectPr>
      </w:pPr>
    </w:p>
    <w:p>
      <w:pPr>
        <w:pStyle w:val="Heading2"/>
        <w:numPr>
          <w:ilvl w:val="0"/>
          <w:numId w:val="9"/>
        </w:numPr>
        <w:tabs>
          <w:tab w:pos="1911" w:val="left" w:leader="none"/>
        </w:tabs>
        <w:spacing w:line="242" w:lineRule="auto" w:before="88" w:after="0"/>
        <w:ind w:left="1418" w:right="991" w:firstLine="0"/>
        <w:jc w:val="both"/>
      </w:pPr>
      <w:r>
        <w:rPr>
          <w:color w:val="925209"/>
        </w:rPr>
        <w:t>Extension du parc des guichets automatiques bancaires de la </w:t>
      </w:r>
      <w:r>
        <w:rPr>
          <w:color w:val="925209"/>
          <w:spacing w:val="-4"/>
        </w:rPr>
        <w:t>TGR</w:t>
      </w:r>
    </w:p>
    <w:p>
      <w:pPr>
        <w:pStyle w:val="BodyText"/>
        <w:spacing w:before="192"/>
        <w:ind w:left="1418" w:right="990"/>
      </w:pPr>
      <w:r>
        <w:rPr/>
        <w:t>Dans le cadre du développement de sa proximité et de l’amélioration de la qualité du service rendu à sa clientèle bancaire, la TGR a procédé à l’extension de son parc de guichets automatiques bancaires (GAB).</w:t>
      </w:r>
    </w:p>
    <w:p>
      <w:pPr>
        <w:pStyle w:val="BodyText"/>
        <w:spacing w:before="120"/>
        <w:ind w:left="1418" w:right="996"/>
      </w:pPr>
      <w:r>
        <w:rPr/>
        <w:t>A ce titre, </w:t>
      </w:r>
      <w:r>
        <w:rPr>
          <w:b/>
        </w:rPr>
        <w:t>23 </w:t>
      </w:r>
      <w:r>
        <w:rPr/>
        <w:t>nouveaux GAB modernes et performants, acquis en 2020, ont été installés, au cours de 2021, dans les principaux postes exerçant l’activité bancaire.</w:t>
      </w:r>
    </w:p>
    <w:p>
      <w:pPr>
        <w:pStyle w:val="BodyText"/>
        <w:spacing w:before="1"/>
        <w:jc w:val="left"/>
      </w:pPr>
    </w:p>
    <w:p>
      <w:pPr>
        <w:pStyle w:val="Heading2"/>
        <w:numPr>
          <w:ilvl w:val="0"/>
          <w:numId w:val="9"/>
        </w:numPr>
        <w:tabs>
          <w:tab w:pos="2205" w:val="left" w:leader="none"/>
        </w:tabs>
        <w:spacing w:line="242" w:lineRule="auto" w:before="0" w:after="0"/>
        <w:ind w:left="1418" w:right="989" w:firstLine="0"/>
        <w:jc w:val="both"/>
      </w:pPr>
      <w:r>
        <w:rPr>
          <w:color w:val="925209"/>
        </w:rPr>
        <w:t>Dynamique d’animation des postes exerçant l’activité </w:t>
      </w:r>
      <w:r>
        <w:rPr>
          <w:color w:val="925209"/>
          <w:spacing w:val="-2"/>
        </w:rPr>
        <w:t>bancaire</w:t>
      </w:r>
    </w:p>
    <w:p>
      <w:pPr>
        <w:pStyle w:val="BodyText"/>
        <w:spacing w:before="192"/>
        <w:ind w:left="1418" w:right="990"/>
      </w:pPr>
      <w:r>
        <w:rPr/>
        <w:t>Dans</w:t>
      </w:r>
      <w:r>
        <w:rPr>
          <w:spacing w:val="-2"/>
        </w:rPr>
        <w:t> </w:t>
      </w:r>
      <w:r>
        <w:rPr/>
        <w:t>le</w:t>
      </w:r>
      <w:r>
        <w:rPr>
          <w:spacing w:val="-1"/>
        </w:rPr>
        <w:t> </w:t>
      </w:r>
      <w:r>
        <w:rPr/>
        <w:t>cadre</w:t>
      </w:r>
      <w:r>
        <w:rPr>
          <w:spacing w:val="-2"/>
        </w:rPr>
        <w:t> </w:t>
      </w:r>
      <w:r>
        <w:rPr/>
        <w:t>de</w:t>
      </w:r>
      <w:r>
        <w:rPr>
          <w:spacing w:val="-2"/>
        </w:rPr>
        <w:t> </w:t>
      </w:r>
      <w:r>
        <w:rPr/>
        <w:t>la</w:t>
      </w:r>
      <w:r>
        <w:rPr>
          <w:spacing w:val="-3"/>
        </w:rPr>
        <w:t> </w:t>
      </w:r>
      <w:r>
        <w:rPr/>
        <w:t>dynamique</w:t>
      </w:r>
      <w:r>
        <w:rPr>
          <w:spacing w:val="-1"/>
        </w:rPr>
        <w:t> </w:t>
      </w:r>
      <w:r>
        <w:rPr/>
        <w:t>d’animation</w:t>
      </w:r>
      <w:r>
        <w:rPr>
          <w:spacing w:val="-2"/>
        </w:rPr>
        <w:t> </w:t>
      </w:r>
      <w:r>
        <w:rPr/>
        <w:t>des</w:t>
      </w:r>
      <w:r>
        <w:rPr>
          <w:spacing w:val="-1"/>
        </w:rPr>
        <w:t> </w:t>
      </w:r>
      <w:r>
        <w:rPr/>
        <w:t>postes</w:t>
      </w:r>
      <w:r>
        <w:rPr>
          <w:spacing w:val="-3"/>
        </w:rPr>
        <w:t> </w:t>
      </w:r>
      <w:r>
        <w:rPr/>
        <w:t>exerçant</w:t>
      </w:r>
      <w:r>
        <w:rPr>
          <w:spacing w:val="-3"/>
        </w:rPr>
        <w:t> </w:t>
      </w:r>
      <w:r>
        <w:rPr/>
        <w:t>l’activité</w:t>
      </w:r>
      <w:r>
        <w:rPr>
          <w:spacing w:val="-2"/>
        </w:rPr>
        <w:t> </w:t>
      </w:r>
      <w:r>
        <w:rPr/>
        <w:t>bancaire,</w:t>
      </w:r>
      <w:r>
        <w:rPr>
          <w:spacing w:val="-3"/>
        </w:rPr>
        <w:t> </w:t>
      </w:r>
      <w:r>
        <w:rPr/>
        <w:t>une formation sur les processus fonctionnels et techniques de l’activité bancaire de la TGR a été organisée au profit des collaborateurs concernés relevant des postes du réseau.</w:t>
      </w:r>
    </w:p>
    <w:p>
      <w:pPr>
        <w:pStyle w:val="BodyText"/>
        <w:spacing w:before="121"/>
        <w:ind w:left="1418" w:right="996"/>
      </w:pPr>
      <w:r>
        <w:rPr/>
        <w:t>Cette dynamique vise le développement des compétences du capital humain de l’activité bancaire de la TGR en vue d’une professionnalisation de l’exercice du métier.</w:t>
      </w:r>
    </w:p>
    <w:p>
      <w:pPr>
        <w:pStyle w:val="BodyText"/>
        <w:spacing w:before="121"/>
        <w:ind w:left="1418" w:right="992"/>
      </w:pPr>
      <w:r>
        <w:rPr/>
        <w:t>La démarche précitée d’animation et de formation a concerné en 2021, la Trésorerie Régionale de Beni Mellal. Elle devra être poursuivie, soutenue et généralisée à l’ensemble des postes exerçant l’activité bancaire.</w:t>
      </w:r>
    </w:p>
    <w:p>
      <w:pPr>
        <w:pStyle w:val="Heading2"/>
        <w:numPr>
          <w:ilvl w:val="0"/>
          <w:numId w:val="9"/>
        </w:numPr>
        <w:tabs>
          <w:tab w:pos="1945" w:val="left" w:leader="none"/>
        </w:tabs>
        <w:spacing w:line="240" w:lineRule="auto" w:before="243" w:after="0"/>
        <w:ind w:left="1945" w:right="0" w:hanging="527"/>
        <w:jc w:val="both"/>
      </w:pPr>
      <w:r>
        <w:rPr>
          <w:color w:val="925209"/>
        </w:rPr>
        <w:t>Traitements</w:t>
      </w:r>
      <w:r>
        <w:rPr>
          <w:color w:val="925209"/>
          <w:spacing w:val="-10"/>
        </w:rPr>
        <w:t> </w:t>
      </w:r>
      <w:r>
        <w:rPr>
          <w:color w:val="925209"/>
        </w:rPr>
        <w:t>de</w:t>
      </w:r>
      <w:r>
        <w:rPr>
          <w:color w:val="925209"/>
          <w:spacing w:val="-6"/>
        </w:rPr>
        <w:t> </w:t>
      </w:r>
      <w:r>
        <w:rPr>
          <w:color w:val="925209"/>
          <w:spacing w:val="-2"/>
        </w:rPr>
        <w:t>masse</w:t>
      </w:r>
    </w:p>
    <w:p>
      <w:pPr>
        <w:pStyle w:val="BodyText"/>
        <w:spacing w:before="196"/>
        <w:ind w:left="1418" w:right="984"/>
      </w:pPr>
      <w:r>
        <w:rPr/>
        <w:t>Outre les actions structurantes menées en matière de professionnalisation et de modernisation de l’activité bancaire, la qualité du service s’est sensiblement améliorée quant</w:t>
      </w:r>
      <w:r>
        <w:rPr>
          <w:spacing w:val="-3"/>
        </w:rPr>
        <w:t> </w:t>
      </w:r>
      <w:r>
        <w:rPr/>
        <w:t>aux aspects</w:t>
      </w:r>
      <w:r>
        <w:rPr>
          <w:spacing w:val="-1"/>
        </w:rPr>
        <w:t> </w:t>
      </w:r>
      <w:r>
        <w:rPr/>
        <w:t>opérationnels</w:t>
      </w:r>
      <w:r>
        <w:rPr>
          <w:spacing w:val="-1"/>
        </w:rPr>
        <w:t> </w:t>
      </w:r>
      <w:r>
        <w:rPr/>
        <w:t>liés</w:t>
      </w:r>
      <w:r>
        <w:rPr>
          <w:spacing w:val="-1"/>
        </w:rPr>
        <w:t> </w:t>
      </w:r>
      <w:r>
        <w:rPr/>
        <w:t>aux</w:t>
      </w:r>
      <w:r>
        <w:rPr>
          <w:spacing w:val="-1"/>
        </w:rPr>
        <w:t> </w:t>
      </w:r>
      <w:r>
        <w:rPr/>
        <w:t>traitements</w:t>
      </w:r>
      <w:r>
        <w:rPr>
          <w:spacing w:val="-2"/>
        </w:rPr>
        <w:t> </w:t>
      </w:r>
      <w:r>
        <w:rPr/>
        <w:t>de</w:t>
      </w:r>
      <w:r>
        <w:rPr>
          <w:spacing w:val="-2"/>
        </w:rPr>
        <w:t> </w:t>
      </w:r>
      <w:r>
        <w:rPr/>
        <w:t>masse :</w:t>
      </w:r>
      <w:r>
        <w:rPr>
          <w:spacing w:val="-5"/>
        </w:rPr>
        <w:t> </w:t>
      </w:r>
      <w:r>
        <w:rPr/>
        <w:t>avis</w:t>
      </w:r>
      <w:r>
        <w:rPr>
          <w:spacing w:val="-1"/>
        </w:rPr>
        <w:t> </w:t>
      </w:r>
      <w:r>
        <w:rPr/>
        <w:t>de</w:t>
      </w:r>
      <w:r>
        <w:rPr>
          <w:spacing w:val="-2"/>
        </w:rPr>
        <w:t> </w:t>
      </w:r>
      <w:r>
        <w:rPr/>
        <w:t>prélèvements, moyens de paiement et relevés de comptes.</w:t>
      </w:r>
    </w:p>
    <w:p>
      <w:pPr>
        <w:pStyle w:val="Heading4"/>
        <w:numPr>
          <w:ilvl w:val="1"/>
          <w:numId w:val="9"/>
        </w:numPr>
        <w:tabs>
          <w:tab w:pos="1984" w:val="left" w:leader="none"/>
        </w:tabs>
        <w:spacing w:line="240" w:lineRule="auto" w:before="192" w:after="0"/>
        <w:ind w:left="1984" w:right="0" w:hanging="141"/>
        <w:jc w:val="both"/>
      </w:pPr>
      <w:r>
        <w:rPr/>
        <w:t>Avis</w:t>
      </w:r>
      <w:r>
        <w:rPr>
          <w:spacing w:val="-3"/>
        </w:rPr>
        <w:t> </w:t>
      </w:r>
      <w:r>
        <w:rPr/>
        <w:t>de</w:t>
      </w:r>
      <w:r>
        <w:rPr>
          <w:spacing w:val="-2"/>
        </w:rPr>
        <w:t> prélèvement</w:t>
      </w:r>
    </w:p>
    <w:p>
      <w:pPr>
        <w:pStyle w:val="BodyText"/>
        <w:spacing w:before="115"/>
        <w:ind w:left="1418" w:right="988"/>
      </w:pPr>
      <w:r>
        <w:rPr/>
        <w:t>L’avis de prélèvement est l’opération qui permet au titulaire d’un compte bancaire d’autoriser un créancier à prélever sur son compte la somme qui lui revient (factures d’eau et d’électricité, facture de téléphone et d’internet, mensualités de crédit etc.).</w:t>
      </w:r>
    </w:p>
    <w:p>
      <w:pPr>
        <w:pStyle w:val="BodyText"/>
        <w:spacing w:before="120"/>
        <w:ind w:left="1418" w:right="986"/>
      </w:pPr>
      <w:r>
        <w:rPr/>
        <w:t>La TGR a traité au cours de 2021, </w:t>
      </w:r>
      <w:r>
        <w:rPr>
          <w:b/>
        </w:rPr>
        <w:t>36 780 </w:t>
      </w:r>
      <w:r>
        <w:rPr/>
        <w:t>avis de prélèvement contre </w:t>
      </w:r>
      <w:r>
        <w:rPr>
          <w:b/>
        </w:rPr>
        <w:t>44 292 </w:t>
      </w:r>
      <w:r>
        <w:rPr/>
        <w:t>prélèvements en 2020. Ces avis de prélèvements sont télétransmis par différentes banques via le Système Interbancaire Marocain de Télé compensation (SIMT) et sont traités quotidiennement au niveau central en concertation avec les agences bancaires et les trésoreries préfectorales et provinciales concernées et ce, conformément aux modalités réglementaires en vigueur.</w:t>
      </w:r>
    </w:p>
    <w:p>
      <w:pPr>
        <w:pStyle w:val="BodyText"/>
        <w:spacing w:before="122"/>
        <w:ind w:left="1418" w:right="984"/>
      </w:pPr>
      <w:r>
        <w:rPr/>
        <w:t>En</w:t>
      </w:r>
      <w:r>
        <w:rPr>
          <w:spacing w:val="-1"/>
        </w:rPr>
        <w:t> </w:t>
      </w:r>
      <w:r>
        <w:rPr/>
        <w:t>outre et</w:t>
      </w:r>
      <w:r>
        <w:rPr>
          <w:spacing w:val="-2"/>
        </w:rPr>
        <w:t> </w:t>
      </w:r>
      <w:r>
        <w:rPr/>
        <w:t>dans le cadre</w:t>
      </w:r>
      <w:r>
        <w:rPr>
          <w:spacing w:val="-1"/>
        </w:rPr>
        <w:t> </w:t>
      </w:r>
      <w:r>
        <w:rPr/>
        <w:t>du</w:t>
      </w:r>
      <w:r>
        <w:rPr>
          <w:spacing w:val="-1"/>
        </w:rPr>
        <w:t> </w:t>
      </w:r>
      <w:r>
        <w:rPr/>
        <w:t>protocole</w:t>
      </w:r>
      <w:r>
        <w:rPr>
          <w:spacing w:val="-1"/>
        </w:rPr>
        <w:t> </w:t>
      </w:r>
      <w:r>
        <w:rPr/>
        <w:t>de</w:t>
      </w:r>
      <w:r>
        <w:rPr>
          <w:spacing w:val="-1"/>
        </w:rPr>
        <w:t> </w:t>
      </w:r>
      <w:r>
        <w:rPr/>
        <w:t>télépaiement</w:t>
      </w:r>
      <w:r>
        <w:rPr>
          <w:spacing w:val="-2"/>
        </w:rPr>
        <w:t> </w:t>
      </w:r>
      <w:r>
        <w:rPr/>
        <w:t>d’impôts convenu entre</w:t>
      </w:r>
      <w:r>
        <w:rPr>
          <w:spacing w:val="-1"/>
        </w:rPr>
        <w:t> </w:t>
      </w:r>
      <w:r>
        <w:rPr/>
        <w:t>la</w:t>
      </w:r>
      <w:r>
        <w:rPr>
          <w:spacing w:val="-2"/>
        </w:rPr>
        <w:t> </w:t>
      </w:r>
      <w:r>
        <w:rPr/>
        <w:t>TGR et la Direction Générale des Impôts (DGI), il a été procédé au titre de l’exercice 2021, à l’exécution de </w:t>
      </w:r>
      <w:r>
        <w:rPr>
          <w:b/>
        </w:rPr>
        <w:t>12 015 </w:t>
      </w:r>
      <w:r>
        <w:rPr/>
        <w:t>prélèvements</w:t>
      </w:r>
      <w:r>
        <w:rPr>
          <w:spacing w:val="40"/>
        </w:rPr>
        <w:t> </w:t>
      </w:r>
      <w:r>
        <w:rPr/>
        <w:t>pour un montant global de </w:t>
      </w:r>
      <w:r>
        <w:rPr>
          <w:b/>
        </w:rPr>
        <w:t>4,11 MMDH </w:t>
      </w:r>
      <w:r>
        <w:rPr/>
        <w:t>en faveur du Trésor public contre </w:t>
      </w:r>
      <w:r>
        <w:rPr>
          <w:b/>
        </w:rPr>
        <w:t>9</w:t>
      </w:r>
      <w:r>
        <w:rPr>
          <w:b/>
          <w:spacing w:val="35"/>
        </w:rPr>
        <w:t> </w:t>
      </w:r>
      <w:r>
        <w:rPr>
          <w:b/>
        </w:rPr>
        <w:t>336 </w:t>
      </w:r>
      <w:r>
        <w:rPr/>
        <w:t>prélèvements en 2020 pour un montant global de </w:t>
      </w:r>
      <w:r>
        <w:rPr>
          <w:b/>
        </w:rPr>
        <w:t>3,7 MMDH</w:t>
      </w:r>
      <w:r>
        <w:rPr/>
        <w:t>.</w:t>
      </w:r>
    </w:p>
    <w:p>
      <w:pPr>
        <w:pStyle w:val="Heading4"/>
        <w:numPr>
          <w:ilvl w:val="1"/>
          <w:numId w:val="9"/>
        </w:numPr>
        <w:tabs>
          <w:tab w:pos="1984" w:val="left" w:leader="none"/>
        </w:tabs>
        <w:spacing w:line="240" w:lineRule="auto" w:before="190" w:after="0"/>
        <w:ind w:left="1984" w:right="0" w:hanging="141"/>
        <w:jc w:val="both"/>
      </w:pPr>
      <w:r>
        <w:rPr/>
        <w:t>Moyens</w:t>
      </w:r>
      <w:r>
        <w:rPr>
          <w:spacing w:val="-3"/>
        </w:rPr>
        <w:t> </w:t>
      </w:r>
      <w:r>
        <w:rPr/>
        <w:t>de</w:t>
      </w:r>
      <w:r>
        <w:rPr>
          <w:spacing w:val="-2"/>
        </w:rPr>
        <w:t> paiement</w:t>
      </w:r>
    </w:p>
    <w:p>
      <w:pPr>
        <w:pStyle w:val="BodyText"/>
        <w:spacing w:before="115"/>
        <w:ind w:left="1418" w:right="985"/>
        <w:rPr>
          <w:b/>
        </w:rPr>
      </w:pPr>
      <w:r>
        <w:rPr/>
        <w:t>La gestion des moyens de paiement de la clientèle bancaire de la TGR est assurée dans</w:t>
      </w:r>
      <w:r>
        <w:rPr>
          <w:spacing w:val="19"/>
        </w:rPr>
        <w:t> </w:t>
      </w:r>
      <w:r>
        <w:rPr/>
        <w:t>les</w:t>
      </w:r>
      <w:r>
        <w:rPr>
          <w:spacing w:val="19"/>
        </w:rPr>
        <w:t> </w:t>
      </w:r>
      <w:r>
        <w:rPr/>
        <w:t>conditions</w:t>
      </w:r>
      <w:r>
        <w:rPr>
          <w:spacing w:val="19"/>
        </w:rPr>
        <w:t> </w:t>
      </w:r>
      <w:r>
        <w:rPr/>
        <w:t>de</w:t>
      </w:r>
      <w:r>
        <w:rPr>
          <w:spacing w:val="16"/>
        </w:rPr>
        <w:t> </w:t>
      </w:r>
      <w:r>
        <w:rPr/>
        <w:t>qualité,</w:t>
      </w:r>
      <w:r>
        <w:rPr>
          <w:spacing w:val="18"/>
        </w:rPr>
        <w:t> </w:t>
      </w:r>
      <w:r>
        <w:rPr/>
        <w:t>de</w:t>
      </w:r>
      <w:r>
        <w:rPr>
          <w:spacing w:val="18"/>
        </w:rPr>
        <w:t> </w:t>
      </w:r>
      <w:r>
        <w:rPr/>
        <w:t>célérité</w:t>
      </w:r>
      <w:r>
        <w:rPr>
          <w:spacing w:val="18"/>
        </w:rPr>
        <w:t> </w:t>
      </w:r>
      <w:r>
        <w:rPr/>
        <w:t>et</w:t>
      </w:r>
      <w:r>
        <w:rPr>
          <w:spacing w:val="15"/>
        </w:rPr>
        <w:t> </w:t>
      </w:r>
      <w:r>
        <w:rPr/>
        <w:t>de</w:t>
      </w:r>
      <w:r>
        <w:rPr>
          <w:spacing w:val="18"/>
        </w:rPr>
        <w:t> </w:t>
      </w:r>
      <w:r>
        <w:rPr/>
        <w:t>sécurité</w:t>
      </w:r>
      <w:r>
        <w:rPr>
          <w:spacing w:val="16"/>
        </w:rPr>
        <w:t> </w:t>
      </w:r>
      <w:r>
        <w:rPr/>
        <w:t>requises.</w:t>
      </w:r>
      <w:r>
        <w:rPr>
          <w:spacing w:val="15"/>
        </w:rPr>
        <w:t> </w:t>
      </w:r>
      <w:r>
        <w:rPr/>
        <w:t>A</w:t>
      </w:r>
      <w:r>
        <w:rPr>
          <w:spacing w:val="18"/>
        </w:rPr>
        <w:t> </w:t>
      </w:r>
      <w:r>
        <w:rPr/>
        <w:t>ce</w:t>
      </w:r>
      <w:r>
        <w:rPr>
          <w:spacing w:val="19"/>
        </w:rPr>
        <w:t> </w:t>
      </w:r>
      <w:r>
        <w:rPr/>
        <w:t>titre,</w:t>
      </w:r>
      <w:r>
        <w:rPr>
          <w:spacing w:val="20"/>
        </w:rPr>
        <w:t> </w:t>
      </w:r>
      <w:r>
        <w:rPr>
          <w:b/>
        </w:rPr>
        <w:t>22</w:t>
      </w:r>
      <w:r>
        <w:rPr>
          <w:b/>
          <w:spacing w:val="-1"/>
        </w:rPr>
        <w:t> </w:t>
      </w:r>
      <w:r>
        <w:rPr>
          <w:b/>
        </w:rPr>
        <w:t>650</w:t>
      </w:r>
    </w:p>
    <w:p>
      <w:pPr>
        <w:pStyle w:val="BodyText"/>
        <w:spacing w:after="0"/>
        <w:rPr>
          <w:b/>
        </w:rPr>
        <w:sectPr>
          <w:pgSz w:w="11910" w:h="16840"/>
          <w:pgMar w:header="0" w:footer="1114" w:top="600" w:bottom="1300" w:left="0" w:right="283"/>
        </w:sectPr>
      </w:pPr>
    </w:p>
    <w:p>
      <w:pPr>
        <w:pStyle w:val="BodyText"/>
        <w:spacing w:before="87"/>
        <w:ind w:left="1418" w:right="993"/>
      </w:pPr>
      <w:r>
        <w:rPr/>
        <w:t>demandes de chéquiers et </w:t>
      </w:r>
      <w:r>
        <w:rPr>
          <w:b/>
        </w:rPr>
        <w:t>8 847 </w:t>
      </w:r>
      <w:r>
        <w:rPr/>
        <w:t>commandes de cartes GAB ont été traitées en 2021 contre </w:t>
      </w:r>
      <w:r>
        <w:rPr>
          <w:b/>
        </w:rPr>
        <w:t>22 287 </w:t>
      </w:r>
      <w:r>
        <w:rPr/>
        <w:t>demandes de chéquiers et </w:t>
      </w:r>
      <w:r>
        <w:rPr>
          <w:b/>
        </w:rPr>
        <w:t>7 120 </w:t>
      </w:r>
      <w:r>
        <w:rPr/>
        <w:t>commandes de cartes GAB en 2020.</w:t>
      </w:r>
    </w:p>
    <w:p>
      <w:pPr>
        <w:pStyle w:val="Heading4"/>
        <w:numPr>
          <w:ilvl w:val="1"/>
          <w:numId w:val="9"/>
        </w:numPr>
        <w:tabs>
          <w:tab w:pos="1984" w:val="left" w:leader="none"/>
        </w:tabs>
        <w:spacing w:line="240" w:lineRule="auto" w:before="192" w:after="0"/>
        <w:ind w:left="1984" w:right="0" w:hanging="141"/>
        <w:jc w:val="both"/>
      </w:pPr>
      <w:r>
        <w:rPr/>
        <w:t>Relevés</w:t>
      </w:r>
      <w:r>
        <w:rPr>
          <w:spacing w:val="-3"/>
        </w:rPr>
        <w:t> </w:t>
      </w:r>
      <w:r>
        <w:rPr/>
        <w:t>de</w:t>
      </w:r>
      <w:r>
        <w:rPr>
          <w:spacing w:val="-3"/>
        </w:rPr>
        <w:t> </w:t>
      </w:r>
      <w:r>
        <w:rPr>
          <w:spacing w:val="-2"/>
        </w:rPr>
        <w:t>comptes</w:t>
      </w:r>
    </w:p>
    <w:p>
      <w:pPr>
        <w:pStyle w:val="BodyText"/>
        <w:spacing w:before="116"/>
        <w:ind w:left="1418" w:right="989"/>
      </w:pPr>
      <w:r>
        <w:rPr/>
        <w:t>Les relevés de comptes bancaires de la TGR sont traités et transmis mensuellement aux clients selon une procédure ad-hoc convenue avec Poste Maroc.</w:t>
      </w:r>
    </w:p>
    <w:p>
      <w:pPr>
        <w:pStyle w:val="BodyText"/>
        <w:spacing w:before="119"/>
        <w:ind w:left="1418" w:right="986"/>
      </w:pPr>
      <w:r>
        <w:rPr/>
        <w:t>En 2021, </w:t>
      </w:r>
      <w:r>
        <w:rPr>
          <w:b/>
        </w:rPr>
        <w:t>478</w:t>
      </w:r>
      <w:r>
        <w:rPr>
          <w:b/>
          <w:spacing w:val="-2"/>
        </w:rPr>
        <w:t> </w:t>
      </w:r>
      <w:r>
        <w:rPr>
          <w:b/>
        </w:rPr>
        <w:t>186 </w:t>
      </w:r>
      <w:r>
        <w:rPr/>
        <w:t>relevés de comptes ont été transmis à la clientèle bancaire de la TGR à travers une démarche de traitement et d’échange informatisé entre la TGR et Poste Maroc.</w:t>
      </w:r>
    </w:p>
    <w:p>
      <w:pPr>
        <w:pStyle w:val="BodyText"/>
        <w:spacing w:before="27"/>
        <w:jc w:val="left"/>
      </w:pPr>
    </w:p>
    <w:p>
      <w:pPr>
        <w:pStyle w:val="Heading2"/>
        <w:numPr>
          <w:ilvl w:val="0"/>
          <w:numId w:val="9"/>
        </w:numPr>
        <w:tabs>
          <w:tab w:pos="1808" w:val="left" w:leader="none"/>
        </w:tabs>
        <w:spacing w:line="240" w:lineRule="auto" w:before="0" w:after="0"/>
        <w:ind w:left="1808" w:right="0" w:hanging="390"/>
        <w:jc w:val="both"/>
      </w:pPr>
      <w:r>
        <w:rPr>
          <w:color w:val="925209"/>
        </w:rPr>
        <w:t>Traitements</w:t>
      </w:r>
      <w:r>
        <w:rPr>
          <w:color w:val="925209"/>
          <w:spacing w:val="-9"/>
        </w:rPr>
        <w:t> </w:t>
      </w:r>
      <w:r>
        <w:rPr>
          <w:color w:val="925209"/>
        </w:rPr>
        <w:t>des</w:t>
      </w:r>
      <w:r>
        <w:rPr>
          <w:color w:val="925209"/>
          <w:spacing w:val="-7"/>
        </w:rPr>
        <w:t> </w:t>
      </w:r>
      <w:r>
        <w:rPr>
          <w:color w:val="925209"/>
          <w:spacing w:val="-2"/>
        </w:rPr>
        <w:t>réclamations</w:t>
      </w:r>
    </w:p>
    <w:p>
      <w:pPr>
        <w:pStyle w:val="BodyText"/>
        <w:spacing w:before="197"/>
        <w:ind w:left="1418" w:right="988"/>
      </w:pPr>
      <w:r>
        <w:rPr/>
        <w:t>Consciente de l’importance cruciale que revêt le traitement des réclamations dans le développement de la relation client, la TGR accorde un soin particulier au traitement des demandes et des réclamations de la clientèle bancaire de la TGR.</w:t>
      </w:r>
    </w:p>
    <w:p>
      <w:pPr>
        <w:pStyle w:val="BodyText"/>
        <w:spacing w:before="120"/>
        <w:ind w:left="1418" w:right="989"/>
      </w:pPr>
      <w:r>
        <w:rPr/>
        <w:t>A ce titre, au cours de 2021, le traitement de </w:t>
      </w:r>
      <w:r>
        <w:rPr>
          <w:b/>
        </w:rPr>
        <w:t>186 </w:t>
      </w:r>
      <w:r>
        <w:rPr/>
        <w:t>réclamations reçues par différents canaux (par écrit, via le site web de la TGR ou par téléphone) a été assuré.</w:t>
      </w:r>
    </w:p>
    <w:p>
      <w:pPr>
        <w:pStyle w:val="BodyText"/>
        <w:spacing w:before="119"/>
        <w:ind w:left="1418" w:right="989"/>
      </w:pPr>
      <w:r>
        <w:rPr/>
        <w:t>Au-delà de l’aspect opérationnel de leur traitement, les réclamations sont considérées comme source d’amélioration de la qualité et de correction des imperfections.</w:t>
      </w:r>
    </w:p>
    <w:p>
      <w:pPr>
        <w:pStyle w:val="BodyText"/>
        <w:jc w:val="left"/>
      </w:pPr>
    </w:p>
    <w:p>
      <w:pPr>
        <w:pStyle w:val="Heading2"/>
        <w:numPr>
          <w:ilvl w:val="0"/>
          <w:numId w:val="9"/>
        </w:numPr>
        <w:tabs>
          <w:tab w:pos="2144" w:val="left" w:leader="none"/>
        </w:tabs>
        <w:spacing w:line="242" w:lineRule="auto" w:before="1" w:after="0"/>
        <w:ind w:left="1418" w:right="988" w:firstLine="0"/>
        <w:jc w:val="both"/>
      </w:pPr>
      <w:r>
        <w:rPr>
          <w:color w:val="925209"/>
        </w:rPr>
        <w:t>Contrôle du référentiel et traitement des opérations administratives sur les comptes</w:t>
      </w:r>
    </w:p>
    <w:p>
      <w:pPr>
        <w:pStyle w:val="BodyText"/>
        <w:spacing w:before="192"/>
        <w:ind w:left="1418" w:right="990"/>
      </w:pPr>
      <w:r>
        <w:rPr/>
        <w:t>Ce travail de contrôle revêt une importance cruciale et constitue un axe permanent du plan d’action de l’activité bancaire dans la mesure où il permet de fiabiliser davantage la base de données afférente à la clientèle et aux comptes.</w:t>
      </w:r>
    </w:p>
    <w:p>
      <w:pPr>
        <w:pStyle w:val="Heading4"/>
        <w:numPr>
          <w:ilvl w:val="1"/>
          <w:numId w:val="9"/>
        </w:numPr>
        <w:tabs>
          <w:tab w:pos="1984" w:val="left" w:leader="none"/>
        </w:tabs>
        <w:spacing w:line="240" w:lineRule="auto" w:before="191" w:after="0"/>
        <w:ind w:left="1984" w:right="0" w:hanging="141"/>
        <w:jc w:val="both"/>
      </w:pPr>
      <w:r>
        <w:rPr/>
        <w:t>Contrôle</w:t>
      </w:r>
      <w:r>
        <w:rPr>
          <w:spacing w:val="-5"/>
        </w:rPr>
        <w:t> </w:t>
      </w:r>
      <w:r>
        <w:rPr/>
        <w:t>du</w:t>
      </w:r>
      <w:r>
        <w:rPr>
          <w:spacing w:val="-3"/>
        </w:rPr>
        <w:t> </w:t>
      </w:r>
      <w:r>
        <w:rPr/>
        <w:t>référentiel</w:t>
      </w:r>
      <w:r>
        <w:rPr>
          <w:spacing w:val="-3"/>
        </w:rPr>
        <w:t> </w:t>
      </w:r>
      <w:r>
        <w:rPr>
          <w:spacing w:val="-2"/>
        </w:rPr>
        <w:t>client</w:t>
      </w:r>
    </w:p>
    <w:p>
      <w:pPr>
        <w:pStyle w:val="BodyText"/>
        <w:spacing w:before="115"/>
        <w:ind w:left="1418" w:right="990"/>
      </w:pPr>
      <w:r>
        <w:rPr/>
        <w:t>Il s’agit d’une part, d’un contrôle de régularité qui consiste à vérifier la conformité juridique des dossiers d’ouverture des comptes ou de mise à jour du référentiel client</w:t>
      </w:r>
      <w:r>
        <w:rPr>
          <w:spacing w:val="40"/>
        </w:rPr>
        <w:t> </w:t>
      </w:r>
      <w:r>
        <w:rPr/>
        <w:t>à la réglementation en vigueur.</w:t>
      </w:r>
    </w:p>
    <w:p>
      <w:pPr>
        <w:pStyle w:val="BodyText"/>
        <w:spacing w:before="120"/>
        <w:ind w:left="1418" w:right="999"/>
      </w:pPr>
      <w:r>
        <w:rPr/>
        <w:t>D’autre part, le contrôle du référentiel « clients » porte sur la vérification de la saisie correcte des données relatives à ces dossiers sur le système d’information de l’activité </w:t>
      </w:r>
      <w:r>
        <w:rPr>
          <w:spacing w:val="-2"/>
        </w:rPr>
        <w:t>bancaire.</w:t>
      </w:r>
    </w:p>
    <w:p>
      <w:pPr>
        <w:pStyle w:val="BodyText"/>
        <w:spacing w:before="122"/>
        <w:ind w:left="1418" w:right="986"/>
      </w:pPr>
      <w:r>
        <w:rPr/>
        <w:t>En 2021, le volume des dossiers «clients» parvenus au niveau central a atteint </w:t>
      </w:r>
      <w:r>
        <w:rPr>
          <w:b/>
        </w:rPr>
        <w:t>5 299 </w:t>
      </w:r>
      <w:r>
        <w:rPr/>
        <w:t>dossiers contre </w:t>
      </w:r>
      <w:r>
        <w:rPr>
          <w:b/>
        </w:rPr>
        <w:t>4 424 </w:t>
      </w:r>
      <w:r>
        <w:rPr/>
        <w:t>en 2020, enregistrant ainsi une augmentation de 19,78 % (cf. graphique ci-après).</w:t>
      </w:r>
    </w:p>
    <w:p>
      <w:pPr>
        <w:spacing w:before="267"/>
        <w:ind w:left="4345" w:right="2548" w:hanging="1247"/>
        <w:jc w:val="left"/>
        <w:rPr>
          <w:b/>
          <w:sz w:val="18"/>
        </w:rPr>
      </w:pPr>
      <w:r>
        <w:rPr>
          <w:b/>
          <w:color w:val="925209"/>
          <w:sz w:val="18"/>
        </w:rPr>
        <w:t>Dossiers</w:t>
      </w:r>
      <w:r>
        <w:rPr>
          <w:b/>
          <w:color w:val="925209"/>
          <w:spacing w:val="-4"/>
          <w:sz w:val="18"/>
        </w:rPr>
        <w:t> </w:t>
      </w:r>
      <w:r>
        <w:rPr>
          <w:b/>
          <w:color w:val="925209"/>
          <w:sz w:val="18"/>
        </w:rPr>
        <w:t>des</w:t>
      </w:r>
      <w:r>
        <w:rPr>
          <w:b/>
          <w:color w:val="925209"/>
          <w:spacing w:val="-4"/>
          <w:sz w:val="18"/>
        </w:rPr>
        <w:t> </w:t>
      </w:r>
      <w:r>
        <w:rPr>
          <w:b/>
          <w:color w:val="925209"/>
          <w:sz w:val="18"/>
        </w:rPr>
        <w:t>ouvertures</w:t>
      </w:r>
      <w:r>
        <w:rPr>
          <w:b/>
          <w:color w:val="925209"/>
          <w:spacing w:val="-4"/>
          <w:sz w:val="18"/>
        </w:rPr>
        <w:t> </w:t>
      </w:r>
      <w:r>
        <w:rPr>
          <w:b/>
          <w:color w:val="925209"/>
          <w:sz w:val="18"/>
        </w:rPr>
        <w:t>des</w:t>
      </w:r>
      <w:r>
        <w:rPr>
          <w:b/>
          <w:color w:val="925209"/>
          <w:spacing w:val="-4"/>
          <w:sz w:val="18"/>
        </w:rPr>
        <w:t> </w:t>
      </w:r>
      <w:r>
        <w:rPr>
          <w:b/>
          <w:color w:val="925209"/>
          <w:sz w:val="18"/>
        </w:rPr>
        <w:t>comptes</w:t>
      </w:r>
      <w:r>
        <w:rPr>
          <w:b/>
          <w:color w:val="925209"/>
          <w:spacing w:val="-4"/>
          <w:sz w:val="18"/>
        </w:rPr>
        <w:t> </w:t>
      </w:r>
      <w:r>
        <w:rPr>
          <w:b/>
          <w:color w:val="925209"/>
          <w:sz w:val="18"/>
        </w:rPr>
        <w:t>parvenus</w:t>
      </w:r>
      <w:r>
        <w:rPr>
          <w:b/>
          <w:color w:val="925209"/>
          <w:spacing w:val="-1"/>
          <w:sz w:val="18"/>
        </w:rPr>
        <w:t> </w:t>
      </w:r>
      <w:r>
        <w:rPr>
          <w:b/>
          <w:color w:val="925209"/>
          <w:sz w:val="18"/>
        </w:rPr>
        <w:t>au</w:t>
      </w:r>
      <w:r>
        <w:rPr>
          <w:b/>
          <w:color w:val="925209"/>
          <w:spacing w:val="-7"/>
          <w:sz w:val="18"/>
        </w:rPr>
        <w:t> </w:t>
      </w:r>
      <w:r>
        <w:rPr>
          <w:b/>
          <w:color w:val="925209"/>
          <w:sz w:val="18"/>
        </w:rPr>
        <w:t>niveau</w:t>
      </w:r>
      <w:r>
        <w:rPr>
          <w:b/>
          <w:color w:val="925209"/>
          <w:spacing w:val="-5"/>
          <w:sz w:val="18"/>
        </w:rPr>
        <w:t> </w:t>
      </w:r>
      <w:r>
        <w:rPr>
          <w:b/>
          <w:color w:val="925209"/>
          <w:sz w:val="18"/>
        </w:rPr>
        <w:t>central et anomalies relevées - Exercice 2021</w:t>
      </w:r>
    </w:p>
    <w:p>
      <w:pPr>
        <w:pStyle w:val="BodyText"/>
        <w:spacing w:before="10"/>
        <w:jc w:val="left"/>
        <w:rPr>
          <w:b/>
          <w:sz w:val="15"/>
        </w:rPr>
      </w:pPr>
      <w:r>
        <w:rPr>
          <w:b/>
          <w:sz w:val="15"/>
        </w:rPr>
        <w:drawing>
          <wp:anchor distT="0" distB="0" distL="0" distR="0" allowOverlap="1" layoutInCell="1" locked="0" behindDoc="1" simplePos="0" relativeHeight="487605760">
            <wp:simplePos x="0" y="0"/>
            <wp:positionH relativeFrom="page">
              <wp:posOffset>1119610</wp:posOffset>
            </wp:positionH>
            <wp:positionV relativeFrom="paragraph">
              <wp:posOffset>137076</wp:posOffset>
            </wp:positionV>
            <wp:extent cx="5641428" cy="1286065"/>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88" cstate="print"/>
                    <a:stretch>
                      <a:fillRect/>
                    </a:stretch>
                  </pic:blipFill>
                  <pic:spPr>
                    <a:xfrm>
                      <a:off x="0" y="0"/>
                      <a:ext cx="5641428" cy="1286065"/>
                    </a:xfrm>
                    <a:prstGeom prst="rect">
                      <a:avLst/>
                    </a:prstGeom>
                  </pic:spPr>
                </pic:pic>
              </a:graphicData>
            </a:graphic>
          </wp:anchor>
        </w:drawing>
      </w:r>
    </w:p>
    <w:p>
      <w:pPr>
        <w:pStyle w:val="BodyText"/>
        <w:jc w:val="left"/>
        <w:rPr>
          <w:b/>
          <w:sz w:val="20"/>
        </w:rPr>
      </w:pPr>
    </w:p>
    <w:p>
      <w:pPr>
        <w:pStyle w:val="BodyText"/>
        <w:spacing w:before="18"/>
        <w:jc w:val="left"/>
        <w:rPr>
          <w:b/>
          <w:sz w:val="20"/>
        </w:rPr>
      </w:pPr>
      <w:r>
        <w:rPr>
          <w:b/>
          <w:sz w:val="20"/>
        </w:rPr>
        <mc:AlternateContent>
          <mc:Choice Requires="wps">
            <w:drawing>
              <wp:anchor distT="0" distB="0" distL="0" distR="0" allowOverlap="1" layoutInCell="1" locked="0" behindDoc="1" simplePos="0" relativeHeight="487606272">
                <wp:simplePos x="0" y="0"/>
                <wp:positionH relativeFrom="page">
                  <wp:posOffset>6491113</wp:posOffset>
                </wp:positionH>
                <wp:positionV relativeFrom="paragraph">
                  <wp:posOffset>179962</wp:posOffset>
                </wp:positionV>
                <wp:extent cx="261620" cy="178435"/>
                <wp:effectExtent l="0" t="0" r="0" b="0"/>
                <wp:wrapTopAndBottom/>
                <wp:docPr id="143" name="Group 143"/>
                <wp:cNvGraphicFramePr>
                  <a:graphicFrameLocks/>
                </wp:cNvGraphicFramePr>
                <a:graphic>
                  <a:graphicData uri="http://schemas.microsoft.com/office/word/2010/wordprocessingGroup">
                    <wpg:wgp>
                      <wpg:cNvPr id="143" name="Group 143"/>
                      <wpg:cNvGrpSpPr/>
                      <wpg:grpSpPr>
                        <a:xfrm>
                          <a:off x="0" y="0"/>
                          <a:ext cx="261620" cy="178435"/>
                          <a:chExt cx="261620" cy="178435"/>
                        </a:xfrm>
                      </wpg:grpSpPr>
                      <pic:pic>
                        <pic:nvPicPr>
                          <pic:cNvPr id="144" name="Image 144"/>
                          <pic:cNvPicPr/>
                        </pic:nvPicPr>
                        <pic:blipFill>
                          <a:blip r:embed="rId89" cstate="print"/>
                          <a:stretch>
                            <a:fillRect/>
                          </a:stretch>
                        </pic:blipFill>
                        <pic:spPr>
                          <a:xfrm>
                            <a:off x="0" y="434"/>
                            <a:ext cx="261359" cy="177707"/>
                          </a:xfrm>
                          <a:prstGeom prst="rect">
                            <a:avLst/>
                          </a:prstGeom>
                        </pic:spPr>
                      </pic:pic>
                      <pic:pic>
                        <pic:nvPicPr>
                          <pic:cNvPr id="145" name="Image 145"/>
                          <pic:cNvPicPr/>
                        </pic:nvPicPr>
                        <pic:blipFill>
                          <a:blip r:embed="rId90" cstate="print"/>
                          <a:stretch>
                            <a:fillRect/>
                          </a:stretch>
                        </pic:blipFill>
                        <pic:spPr>
                          <a:xfrm>
                            <a:off x="11610" y="0"/>
                            <a:ext cx="243573" cy="159245"/>
                          </a:xfrm>
                          <a:prstGeom prst="rect">
                            <a:avLst/>
                          </a:prstGeom>
                        </pic:spPr>
                      </pic:pic>
                    </wpg:wgp>
                  </a:graphicData>
                </a:graphic>
              </wp:anchor>
            </w:drawing>
          </mc:Choice>
          <mc:Fallback>
            <w:pict>
              <v:group style="position:absolute;margin-left:511.111298pt;margin-top:14.170313pt;width:20.6pt;height:14.05pt;mso-position-horizontal-relative:page;mso-position-vertical-relative:paragraph;z-index:-15710208;mso-wrap-distance-left:0;mso-wrap-distance-right:0" id="docshapegroup141" coordorigin="10222,283" coordsize="412,281">
                <v:shape style="position:absolute;left:10222;top:284;width:412;height:280" type="#_x0000_t75" id="docshape142" stroked="false">
                  <v:imagedata r:id="rId89" o:title=""/>
                </v:shape>
                <v:shape style="position:absolute;left:10240;top:283;width:384;height:251" type="#_x0000_t75" id="docshape143" stroked="false">
                  <v:imagedata r:id="rId90" o:title=""/>
                </v:shape>
                <w10:wrap type="topAndBottom"/>
              </v:group>
            </w:pict>
          </mc:Fallback>
        </mc:AlternateContent>
      </w:r>
    </w:p>
    <w:p>
      <w:pPr>
        <w:pStyle w:val="BodyText"/>
        <w:spacing w:after="0"/>
        <w:jc w:val="left"/>
        <w:rPr>
          <w:b/>
          <w:sz w:val="20"/>
        </w:rPr>
        <w:sectPr>
          <w:footerReference w:type="default" r:id="rId87"/>
          <w:pgSz w:w="11910" w:h="16840"/>
          <w:pgMar w:header="0" w:footer="0" w:top="600" w:bottom="280" w:left="0" w:right="283"/>
        </w:sectPr>
      </w:pPr>
    </w:p>
    <w:p>
      <w:pPr>
        <w:pStyle w:val="BodyText"/>
        <w:spacing w:before="87"/>
        <w:ind w:left="1418" w:right="989"/>
      </w:pPr>
      <w:r>
        <w:rPr/>
        <w:t>Le nombre d’anomalies relatives aux dossiers d’ouverture des comptes a enregistré une hausse de </w:t>
      </w:r>
      <w:r>
        <w:rPr>
          <w:b/>
        </w:rPr>
        <w:t>18,17% </w:t>
      </w:r>
      <w:r>
        <w:rPr/>
        <w:t>par rapport à 2020 en passant de </w:t>
      </w:r>
      <w:r>
        <w:rPr>
          <w:b/>
        </w:rPr>
        <w:t>611 </w:t>
      </w:r>
      <w:r>
        <w:rPr/>
        <w:t>à </w:t>
      </w:r>
      <w:r>
        <w:rPr>
          <w:b/>
        </w:rPr>
        <w:t>722</w:t>
      </w:r>
      <w:r>
        <w:rPr/>
        <w:t>.</w:t>
      </w:r>
    </w:p>
    <w:p>
      <w:pPr>
        <w:pStyle w:val="Heading4"/>
        <w:numPr>
          <w:ilvl w:val="1"/>
          <w:numId w:val="9"/>
        </w:numPr>
        <w:tabs>
          <w:tab w:pos="1984" w:val="left" w:leader="none"/>
        </w:tabs>
        <w:spacing w:line="240" w:lineRule="auto" w:before="192" w:after="0"/>
        <w:ind w:left="1984" w:right="0" w:hanging="141"/>
        <w:jc w:val="both"/>
      </w:pPr>
      <w:r>
        <w:rPr/>
        <w:t>Traitement</w:t>
      </w:r>
      <w:r>
        <w:rPr>
          <w:spacing w:val="-3"/>
        </w:rPr>
        <w:t> </w:t>
      </w:r>
      <w:r>
        <w:rPr/>
        <w:t>des</w:t>
      </w:r>
      <w:r>
        <w:rPr>
          <w:spacing w:val="-3"/>
        </w:rPr>
        <w:t> </w:t>
      </w:r>
      <w:r>
        <w:rPr/>
        <w:t>opérations</w:t>
      </w:r>
      <w:r>
        <w:rPr>
          <w:spacing w:val="-2"/>
        </w:rPr>
        <w:t> </w:t>
      </w:r>
      <w:r>
        <w:rPr/>
        <w:t>administratives sur</w:t>
      </w:r>
      <w:r>
        <w:rPr>
          <w:spacing w:val="-3"/>
        </w:rPr>
        <w:t> </w:t>
      </w:r>
      <w:r>
        <w:rPr/>
        <w:t>les </w:t>
      </w:r>
      <w:r>
        <w:rPr>
          <w:spacing w:val="-2"/>
        </w:rPr>
        <w:t>comptes</w:t>
      </w:r>
    </w:p>
    <w:p>
      <w:pPr>
        <w:pStyle w:val="BodyText"/>
        <w:spacing w:before="116"/>
        <w:ind w:left="1418" w:right="989"/>
      </w:pPr>
      <w:r>
        <w:rPr/>
        <w:t>Le traitement des opérations administratives sur les comptes concerne principalement la centralisation et le traitement des saisies arrêts émanant des tribunaux à l’encontre de la clientèle bancaire de la TGR ainsi que le suivi des oppositions sur les chèques </w:t>
      </w:r>
      <w:r>
        <w:rPr>
          <w:spacing w:val="-2"/>
        </w:rPr>
        <w:t>égarés.</w:t>
      </w:r>
    </w:p>
    <w:p>
      <w:pPr>
        <w:pStyle w:val="BodyText"/>
        <w:spacing w:line="289" w:lineRule="exact" w:before="120"/>
        <w:ind w:left="1418"/>
      </w:pPr>
      <w:r>
        <w:rPr/>
        <w:t>En</w:t>
      </w:r>
      <w:r>
        <w:rPr>
          <w:spacing w:val="-2"/>
        </w:rPr>
        <w:t> </w:t>
      </w:r>
      <w:r>
        <w:rPr/>
        <w:t>2021,</w:t>
      </w:r>
      <w:r>
        <w:rPr>
          <w:spacing w:val="-2"/>
        </w:rPr>
        <w:t> </w:t>
      </w:r>
      <w:r>
        <w:rPr/>
        <w:t>il</w:t>
      </w:r>
      <w:r>
        <w:rPr>
          <w:spacing w:val="-3"/>
        </w:rPr>
        <w:t> </w:t>
      </w:r>
      <w:r>
        <w:rPr/>
        <w:t>a</w:t>
      </w:r>
      <w:r>
        <w:rPr>
          <w:spacing w:val="-3"/>
        </w:rPr>
        <w:t> </w:t>
      </w:r>
      <w:r>
        <w:rPr/>
        <w:t>été</w:t>
      </w:r>
      <w:r>
        <w:rPr>
          <w:spacing w:val="-2"/>
        </w:rPr>
        <w:t> </w:t>
      </w:r>
      <w:r>
        <w:rPr/>
        <w:t>procédé</w:t>
      </w:r>
      <w:r>
        <w:rPr>
          <w:spacing w:val="-1"/>
        </w:rPr>
        <w:t> </w:t>
      </w:r>
      <w:r>
        <w:rPr/>
        <w:t>à</w:t>
      </w:r>
      <w:r>
        <w:rPr>
          <w:spacing w:val="-3"/>
        </w:rPr>
        <w:t> </w:t>
      </w:r>
      <w:r>
        <w:rPr/>
        <w:t>la</w:t>
      </w:r>
      <w:r>
        <w:rPr>
          <w:spacing w:val="-2"/>
        </w:rPr>
        <w:t> </w:t>
      </w:r>
      <w:r>
        <w:rPr/>
        <w:t>prise</w:t>
      </w:r>
      <w:r>
        <w:rPr>
          <w:spacing w:val="-1"/>
        </w:rPr>
        <w:t> </w:t>
      </w:r>
      <w:r>
        <w:rPr/>
        <w:t>en</w:t>
      </w:r>
      <w:r>
        <w:rPr>
          <w:spacing w:val="-2"/>
        </w:rPr>
        <w:t> </w:t>
      </w:r>
      <w:r>
        <w:rPr/>
        <w:t>charge</w:t>
      </w:r>
      <w:r>
        <w:rPr>
          <w:spacing w:val="-1"/>
        </w:rPr>
        <w:t> </w:t>
      </w:r>
      <w:r>
        <w:rPr/>
        <w:t>de</w:t>
      </w:r>
      <w:r>
        <w:rPr>
          <w:spacing w:val="1"/>
        </w:rPr>
        <w:t> </w:t>
      </w:r>
      <w:r>
        <w:rPr>
          <w:spacing w:val="-10"/>
        </w:rPr>
        <w:t>:</w:t>
      </w:r>
    </w:p>
    <w:p>
      <w:pPr>
        <w:pStyle w:val="ListParagraph"/>
        <w:numPr>
          <w:ilvl w:val="2"/>
          <w:numId w:val="9"/>
        </w:numPr>
        <w:tabs>
          <w:tab w:pos="2562" w:val="left" w:leader="none"/>
        </w:tabs>
        <w:spacing w:line="297" w:lineRule="exact" w:before="0" w:after="0"/>
        <w:ind w:left="2562" w:right="0" w:hanging="152"/>
        <w:jc w:val="left"/>
        <w:rPr>
          <w:sz w:val="24"/>
        </w:rPr>
      </w:pPr>
      <w:r>
        <w:rPr>
          <w:b/>
          <w:sz w:val="24"/>
        </w:rPr>
        <w:t>409 </w:t>
      </w:r>
      <w:r>
        <w:rPr>
          <w:sz w:val="24"/>
        </w:rPr>
        <w:t>saisies</w:t>
      </w:r>
      <w:r>
        <w:rPr>
          <w:spacing w:val="-3"/>
          <w:sz w:val="24"/>
        </w:rPr>
        <w:t> </w:t>
      </w:r>
      <w:r>
        <w:rPr>
          <w:sz w:val="24"/>
        </w:rPr>
        <w:t>arrêts</w:t>
      </w:r>
      <w:r>
        <w:rPr>
          <w:spacing w:val="-4"/>
          <w:sz w:val="24"/>
        </w:rPr>
        <w:t> </w:t>
      </w:r>
      <w:r>
        <w:rPr>
          <w:sz w:val="24"/>
        </w:rPr>
        <w:t>présentant</w:t>
      </w:r>
      <w:r>
        <w:rPr>
          <w:spacing w:val="-5"/>
          <w:sz w:val="24"/>
        </w:rPr>
        <w:t> </w:t>
      </w:r>
      <w:r>
        <w:rPr>
          <w:sz w:val="24"/>
        </w:rPr>
        <w:t>un</w:t>
      </w:r>
      <w:r>
        <w:rPr>
          <w:spacing w:val="-4"/>
          <w:sz w:val="24"/>
        </w:rPr>
        <w:t> </w:t>
      </w:r>
      <w:r>
        <w:rPr>
          <w:sz w:val="24"/>
        </w:rPr>
        <w:t>montant</w:t>
      </w:r>
      <w:r>
        <w:rPr>
          <w:spacing w:val="-2"/>
          <w:sz w:val="24"/>
        </w:rPr>
        <w:t> </w:t>
      </w:r>
      <w:r>
        <w:rPr>
          <w:sz w:val="24"/>
        </w:rPr>
        <w:t>total</w:t>
      </w:r>
      <w:r>
        <w:rPr>
          <w:spacing w:val="-4"/>
          <w:sz w:val="24"/>
        </w:rPr>
        <w:t> </w:t>
      </w:r>
      <w:r>
        <w:rPr>
          <w:sz w:val="24"/>
        </w:rPr>
        <w:t>de </w:t>
      </w:r>
      <w:r>
        <w:rPr>
          <w:b/>
          <w:sz w:val="24"/>
        </w:rPr>
        <w:t>784</w:t>
      </w:r>
      <w:r>
        <w:rPr>
          <w:b/>
          <w:spacing w:val="-3"/>
          <w:sz w:val="24"/>
        </w:rPr>
        <w:t> </w:t>
      </w:r>
      <w:r>
        <w:rPr>
          <w:b/>
          <w:sz w:val="24"/>
        </w:rPr>
        <w:t>MDH</w:t>
      </w:r>
      <w:r>
        <w:rPr>
          <w:b/>
          <w:spacing w:val="2"/>
          <w:sz w:val="24"/>
        </w:rPr>
        <w:t> </w:t>
      </w:r>
      <w:r>
        <w:rPr>
          <w:spacing w:val="-10"/>
          <w:sz w:val="24"/>
        </w:rPr>
        <w:t>;</w:t>
      </w:r>
    </w:p>
    <w:p>
      <w:pPr>
        <w:pStyle w:val="ListParagraph"/>
        <w:numPr>
          <w:ilvl w:val="2"/>
          <w:numId w:val="9"/>
        </w:numPr>
        <w:tabs>
          <w:tab w:pos="2562" w:val="left" w:leader="none"/>
        </w:tabs>
        <w:spacing w:line="290" w:lineRule="exact" w:before="0" w:after="0"/>
        <w:ind w:left="2562" w:right="0" w:hanging="152"/>
        <w:jc w:val="left"/>
        <w:rPr>
          <w:b/>
          <w:sz w:val="24"/>
        </w:rPr>
      </w:pPr>
      <w:r>
        <w:rPr>
          <w:b/>
          <w:sz w:val="24"/>
        </w:rPr>
        <w:t>199</w:t>
      </w:r>
      <w:r>
        <w:rPr>
          <w:b/>
          <w:spacing w:val="71"/>
          <w:sz w:val="24"/>
        </w:rPr>
        <w:t> </w:t>
      </w:r>
      <w:r>
        <w:rPr>
          <w:sz w:val="24"/>
        </w:rPr>
        <w:t>oppositions</w:t>
      </w:r>
      <w:r>
        <w:rPr>
          <w:spacing w:val="53"/>
          <w:sz w:val="24"/>
        </w:rPr>
        <w:t> </w:t>
      </w:r>
      <w:r>
        <w:rPr>
          <w:sz w:val="24"/>
        </w:rPr>
        <w:t>sur</w:t>
      </w:r>
      <w:r>
        <w:rPr>
          <w:spacing w:val="52"/>
          <w:sz w:val="24"/>
        </w:rPr>
        <w:t> </w:t>
      </w:r>
      <w:r>
        <w:rPr>
          <w:sz w:val="24"/>
        </w:rPr>
        <w:t>les</w:t>
      </w:r>
      <w:r>
        <w:rPr>
          <w:spacing w:val="52"/>
          <w:sz w:val="24"/>
        </w:rPr>
        <w:t> </w:t>
      </w:r>
      <w:r>
        <w:rPr>
          <w:sz w:val="24"/>
        </w:rPr>
        <w:t>chèques</w:t>
      </w:r>
      <w:r>
        <w:rPr>
          <w:spacing w:val="53"/>
          <w:sz w:val="24"/>
        </w:rPr>
        <w:t> </w:t>
      </w:r>
      <w:r>
        <w:rPr>
          <w:sz w:val="24"/>
        </w:rPr>
        <w:t>égarés</w:t>
      </w:r>
      <w:r>
        <w:rPr>
          <w:spacing w:val="51"/>
          <w:sz w:val="24"/>
        </w:rPr>
        <w:t> </w:t>
      </w:r>
      <w:r>
        <w:rPr>
          <w:sz w:val="24"/>
        </w:rPr>
        <w:t>dont</w:t>
      </w:r>
      <w:r>
        <w:rPr>
          <w:spacing w:val="52"/>
          <w:sz w:val="24"/>
        </w:rPr>
        <w:t> </w:t>
      </w:r>
      <w:r>
        <w:rPr>
          <w:b/>
          <w:sz w:val="24"/>
        </w:rPr>
        <w:t>166</w:t>
      </w:r>
      <w:r>
        <w:rPr>
          <w:b/>
          <w:spacing w:val="71"/>
          <w:sz w:val="24"/>
        </w:rPr>
        <w:t> </w:t>
      </w:r>
      <w:r>
        <w:rPr>
          <w:sz w:val="24"/>
        </w:rPr>
        <w:t>chèques</w:t>
      </w:r>
      <w:r>
        <w:rPr>
          <w:spacing w:val="53"/>
          <w:sz w:val="24"/>
        </w:rPr>
        <w:t> </w:t>
      </w:r>
      <w:r>
        <w:rPr>
          <w:sz w:val="24"/>
        </w:rPr>
        <w:t>TGR</w:t>
      </w:r>
      <w:r>
        <w:rPr>
          <w:spacing w:val="52"/>
          <w:sz w:val="24"/>
        </w:rPr>
        <w:t> </w:t>
      </w:r>
      <w:r>
        <w:rPr>
          <w:sz w:val="24"/>
        </w:rPr>
        <w:t>et</w:t>
      </w:r>
      <w:r>
        <w:rPr>
          <w:spacing w:val="54"/>
          <w:sz w:val="24"/>
        </w:rPr>
        <w:t> </w:t>
      </w:r>
      <w:r>
        <w:rPr>
          <w:b/>
          <w:spacing w:val="-5"/>
          <w:sz w:val="24"/>
        </w:rPr>
        <w:t>33</w:t>
      </w:r>
    </w:p>
    <w:p>
      <w:pPr>
        <w:pStyle w:val="BodyText"/>
        <w:spacing w:line="283" w:lineRule="exact"/>
        <w:ind w:left="2551"/>
        <w:jc w:val="left"/>
      </w:pPr>
      <w:r>
        <w:rPr/>
        <w:t>chèques</w:t>
      </w:r>
      <w:r>
        <w:rPr>
          <w:spacing w:val="-4"/>
        </w:rPr>
        <w:t> CDG.</w:t>
      </w:r>
    </w:p>
    <w:p>
      <w:pPr>
        <w:pStyle w:val="BodyText"/>
        <w:spacing w:before="2"/>
        <w:jc w:val="left"/>
      </w:pPr>
    </w:p>
    <w:p>
      <w:pPr>
        <w:pStyle w:val="Heading2"/>
        <w:numPr>
          <w:ilvl w:val="0"/>
          <w:numId w:val="9"/>
        </w:numPr>
        <w:tabs>
          <w:tab w:pos="2081" w:val="left" w:leader="none"/>
        </w:tabs>
        <w:spacing w:line="240" w:lineRule="auto" w:before="0" w:after="0"/>
        <w:ind w:left="2081" w:right="0" w:hanging="663"/>
        <w:jc w:val="both"/>
      </w:pPr>
      <w:r>
        <w:rPr>
          <w:color w:val="925209"/>
        </w:rPr>
        <w:t>Contrôle</w:t>
      </w:r>
      <w:r>
        <w:rPr>
          <w:color w:val="925209"/>
          <w:spacing w:val="-7"/>
        </w:rPr>
        <w:t> </w:t>
      </w:r>
      <w:r>
        <w:rPr>
          <w:color w:val="925209"/>
        </w:rPr>
        <w:t>et</w:t>
      </w:r>
      <w:r>
        <w:rPr>
          <w:color w:val="925209"/>
          <w:spacing w:val="-4"/>
        </w:rPr>
        <w:t> </w:t>
      </w:r>
      <w:r>
        <w:rPr>
          <w:color w:val="925209"/>
        </w:rPr>
        <w:t>suivi</w:t>
      </w:r>
      <w:r>
        <w:rPr>
          <w:color w:val="925209"/>
          <w:spacing w:val="-6"/>
        </w:rPr>
        <w:t> </w:t>
      </w:r>
      <w:r>
        <w:rPr>
          <w:color w:val="925209"/>
        </w:rPr>
        <w:t>des</w:t>
      </w:r>
      <w:r>
        <w:rPr>
          <w:color w:val="925209"/>
          <w:spacing w:val="-5"/>
        </w:rPr>
        <w:t> </w:t>
      </w:r>
      <w:r>
        <w:rPr>
          <w:color w:val="925209"/>
        </w:rPr>
        <w:t>incidents</w:t>
      </w:r>
      <w:r>
        <w:rPr>
          <w:color w:val="925209"/>
          <w:spacing w:val="-6"/>
        </w:rPr>
        <w:t> </w:t>
      </w:r>
      <w:r>
        <w:rPr>
          <w:color w:val="925209"/>
        </w:rPr>
        <w:t>de</w:t>
      </w:r>
      <w:r>
        <w:rPr>
          <w:color w:val="925209"/>
          <w:spacing w:val="-4"/>
        </w:rPr>
        <w:t> </w:t>
      </w:r>
      <w:r>
        <w:rPr>
          <w:color w:val="925209"/>
          <w:spacing w:val="-2"/>
        </w:rPr>
        <w:t>paiement</w:t>
      </w:r>
    </w:p>
    <w:p>
      <w:pPr>
        <w:pStyle w:val="Heading4"/>
        <w:numPr>
          <w:ilvl w:val="1"/>
          <w:numId w:val="9"/>
        </w:numPr>
        <w:tabs>
          <w:tab w:pos="1984" w:val="left" w:leader="none"/>
        </w:tabs>
        <w:spacing w:line="240" w:lineRule="auto" w:before="268" w:after="0"/>
        <w:ind w:left="1984" w:right="0" w:hanging="141"/>
        <w:jc w:val="both"/>
      </w:pPr>
      <w:r>
        <w:rPr/>
        <w:t>Volume</w:t>
      </w:r>
      <w:r>
        <w:rPr>
          <w:spacing w:val="-3"/>
        </w:rPr>
        <w:t> </w:t>
      </w:r>
      <w:r>
        <w:rPr/>
        <w:t>des incidents</w:t>
      </w:r>
      <w:r>
        <w:rPr>
          <w:spacing w:val="-2"/>
        </w:rPr>
        <w:t> </w:t>
      </w:r>
      <w:r>
        <w:rPr/>
        <w:t>de</w:t>
      </w:r>
      <w:r>
        <w:rPr>
          <w:spacing w:val="-2"/>
        </w:rPr>
        <w:t> paiement</w:t>
      </w:r>
    </w:p>
    <w:p>
      <w:pPr>
        <w:pStyle w:val="BodyText"/>
        <w:spacing w:before="115"/>
        <w:ind w:left="1418" w:right="988"/>
      </w:pPr>
      <w:r>
        <w:rPr/>
        <w:t>En 2021, le volume mensuel des chèques rejetés via le SIMT pour motif d’absence et/ou de défaut de provision (chèques faisant l’objet de déclaration d’incident de paiement), a fluctué entre un minimum de </w:t>
      </w:r>
      <w:r>
        <w:rPr>
          <w:b/>
        </w:rPr>
        <w:t>96 </w:t>
      </w:r>
      <w:r>
        <w:rPr/>
        <w:t>et un maximum de </w:t>
      </w:r>
      <w:r>
        <w:rPr>
          <w:b/>
        </w:rPr>
        <w:t>144</w:t>
      </w:r>
      <w:r>
        <w:rPr/>
        <w:t>. Quant au montant des chèques rejetés, il a varié entre </w:t>
      </w:r>
      <w:r>
        <w:rPr>
          <w:b/>
        </w:rPr>
        <w:t>1,8 </w:t>
      </w:r>
      <w:r>
        <w:rPr/>
        <w:t>et </w:t>
      </w:r>
      <w:r>
        <w:rPr>
          <w:b/>
        </w:rPr>
        <w:t>12 MDH</w:t>
      </w:r>
      <w:r>
        <w:rPr/>
        <w:t>.</w:t>
      </w:r>
    </w:p>
    <w:p>
      <w:pPr>
        <w:pStyle w:val="BodyText"/>
        <w:spacing w:before="121"/>
        <w:ind w:left="1418" w:right="986"/>
      </w:pPr>
      <w:r>
        <w:rPr/>
        <w:t>Comparé à l’exercice précédent, le volume des incidents de paiement affiche une tendance haussière à l’exception des mois de février, septembre et décembre comme l’illustre le graphique ci-après :</w:t>
      </w:r>
    </w:p>
    <w:p>
      <w:pPr>
        <w:pStyle w:val="BodyText"/>
        <w:jc w:val="left"/>
        <w:rPr>
          <w:sz w:val="17"/>
        </w:rPr>
      </w:pPr>
      <w:r>
        <w:rPr>
          <w:sz w:val="17"/>
        </w:rPr>
        <w:drawing>
          <wp:anchor distT="0" distB="0" distL="0" distR="0" allowOverlap="1" layoutInCell="1" locked="0" behindDoc="1" simplePos="0" relativeHeight="487606784">
            <wp:simplePos x="0" y="0"/>
            <wp:positionH relativeFrom="page">
              <wp:posOffset>918717</wp:posOffset>
            </wp:positionH>
            <wp:positionV relativeFrom="paragraph">
              <wp:posOffset>146138</wp:posOffset>
            </wp:positionV>
            <wp:extent cx="5709966" cy="1490472"/>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92" cstate="print"/>
                    <a:stretch>
                      <a:fillRect/>
                    </a:stretch>
                  </pic:blipFill>
                  <pic:spPr>
                    <a:xfrm>
                      <a:off x="0" y="0"/>
                      <a:ext cx="5709966" cy="1490472"/>
                    </a:xfrm>
                    <a:prstGeom prst="rect">
                      <a:avLst/>
                    </a:prstGeom>
                  </pic:spPr>
                </pic:pic>
              </a:graphicData>
            </a:graphic>
          </wp:anchor>
        </w:drawing>
      </w:r>
    </w:p>
    <w:p>
      <w:pPr>
        <w:pStyle w:val="BodyText"/>
        <w:spacing w:before="247"/>
        <w:ind w:left="1418"/>
        <w:jc w:val="left"/>
      </w:pPr>
      <w:r>
        <w:rPr/>
        <w:t>Le</w:t>
      </w:r>
      <w:r>
        <w:rPr>
          <w:spacing w:val="9"/>
        </w:rPr>
        <w:t> </w:t>
      </w:r>
      <w:r>
        <w:rPr/>
        <w:t>nombre</w:t>
      </w:r>
      <w:r>
        <w:rPr>
          <w:spacing w:val="8"/>
        </w:rPr>
        <w:t> </w:t>
      </w:r>
      <w:r>
        <w:rPr/>
        <w:t>total</w:t>
      </w:r>
      <w:r>
        <w:rPr>
          <w:spacing w:val="10"/>
        </w:rPr>
        <w:t> </w:t>
      </w:r>
      <w:r>
        <w:rPr/>
        <w:t>des</w:t>
      </w:r>
      <w:r>
        <w:rPr>
          <w:spacing w:val="9"/>
        </w:rPr>
        <w:t> </w:t>
      </w:r>
      <w:r>
        <w:rPr/>
        <w:t>incidents</w:t>
      </w:r>
      <w:r>
        <w:rPr>
          <w:spacing w:val="9"/>
        </w:rPr>
        <w:t> </w:t>
      </w:r>
      <w:r>
        <w:rPr/>
        <w:t>de</w:t>
      </w:r>
      <w:r>
        <w:rPr>
          <w:spacing w:val="8"/>
        </w:rPr>
        <w:t> </w:t>
      </w:r>
      <w:r>
        <w:rPr/>
        <w:t>paiement</w:t>
      </w:r>
      <w:r>
        <w:rPr>
          <w:spacing w:val="12"/>
        </w:rPr>
        <w:t> </w:t>
      </w:r>
      <w:r>
        <w:rPr/>
        <w:t>déclarés</w:t>
      </w:r>
      <w:r>
        <w:rPr>
          <w:spacing w:val="8"/>
        </w:rPr>
        <w:t> </w:t>
      </w:r>
      <w:r>
        <w:rPr/>
        <w:t>au</w:t>
      </w:r>
      <w:r>
        <w:rPr>
          <w:spacing w:val="8"/>
        </w:rPr>
        <w:t> </w:t>
      </w:r>
      <w:r>
        <w:rPr/>
        <w:t>titre</w:t>
      </w:r>
      <w:r>
        <w:rPr>
          <w:spacing w:val="9"/>
        </w:rPr>
        <w:t> </w:t>
      </w:r>
      <w:r>
        <w:rPr/>
        <w:t>de</w:t>
      </w:r>
      <w:r>
        <w:rPr>
          <w:spacing w:val="8"/>
        </w:rPr>
        <w:t> </w:t>
      </w:r>
      <w:r>
        <w:rPr/>
        <w:t>l’année</w:t>
      </w:r>
      <w:r>
        <w:rPr>
          <w:spacing w:val="12"/>
        </w:rPr>
        <w:t> </w:t>
      </w:r>
      <w:r>
        <w:rPr/>
        <w:t>2021</w:t>
      </w:r>
      <w:r>
        <w:rPr>
          <w:spacing w:val="6"/>
        </w:rPr>
        <w:t> </w:t>
      </w:r>
      <w:r>
        <w:rPr/>
        <w:t>s’élève</w:t>
      </w:r>
      <w:r>
        <w:rPr>
          <w:spacing w:val="10"/>
        </w:rPr>
        <w:t> </w:t>
      </w:r>
      <w:r>
        <w:rPr>
          <w:spacing w:val="-10"/>
        </w:rPr>
        <w:t>à</w:t>
      </w:r>
    </w:p>
    <w:p>
      <w:pPr>
        <w:pStyle w:val="BodyText"/>
        <w:spacing w:line="289" w:lineRule="exact" w:before="1"/>
        <w:ind w:left="1418"/>
        <w:jc w:val="left"/>
      </w:pPr>
      <w:r>
        <w:rPr>
          <w:b/>
        </w:rPr>
        <w:t>1</w:t>
      </w:r>
      <w:r>
        <w:rPr>
          <w:b/>
          <w:spacing w:val="73"/>
        </w:rPr>
        <w:t> </w:t>
      </w:r>
      <w:r>
        <w:rPr>
          <w:b/>
        </w:rPr>
        <w:t>318</w:t>
      </w:r>
      <w:r>
        <w:rPr>
          <w:b/>
          <w:spacing w:val="77"/>
        </w:rPr>
        <w:t> </w:t>
      </w:r>
      <w:r>
        <w:rPr/>
        <w:t>déclarations</w:t>
      </w:r>
      <w:r>
        <w:rPr>
          <w:spacing w:val="57"/>
        </w:rPr>
        <w:t> </w:t>
      </w:r>
      <w:r>
        <w:rPr/>
        <w:t>contre</w:t>
      </w:r>
      <w:r>
        <w:rPr>
          <w:spacing w:val="59"/>
        </w:rPr>
        <w:t> </w:t>
      </w:r>
      <w:r>
        <w:rPr>
          <w:b/>
        </w:rPr>
        <w:t>1</w:t>
      </w:r>
      <w:r>
        <w:rPr>
          <w:b/>
          <w:spacing w:val="76"/>
        </w:rPr>
        <w:t> </w:t>
      </w:r>
      <w:r>
        <w:rPr>
          <w:b/>
        </w:rPr>
        <w:t>160</w:t>
      </w:r>
      <w:r>
        <w:rPr>
          <w:b/>
          <w:spacing w:val="60"/>
        </w:rPr>
        <w:t> </w:t>
      </w:r>
      <w:r>
        <w:rPr/>
        <w:t>en</w:t>
      </w:r>
      <w:r>
        <w:rPr>
          <w:spacing w:val="55"/>
        </w:rPr>
        <w:t> </w:t>
      </w:r>
      <w:r>
        <w:rPr/>
        <w:t>2020,</w:t>
      </w:r>
      <w:r>
        <w:rPr>
          <w:spacing w:val="56"/>
        </w:rPr>
        <w:t> </w:t>
      </w:r>
      <w:r>
        <w:rPr/>
        <w:t>soit</w:t>
      </w:r>
      <w:r>
        <w:rPr>
          <w:spacing w:val="55"/>
        </w:rPr>
        <w:t> </w:t>
      </w:r>
      <w:r>
        <w:rPr/>
        <w:t>une</w:t>
      </w:r>
      <w:r>
        <w:rPr>
          <w:spacing w:val="57"/>
        </w:rPr>
        <w:t> </w:t>
      </w:r>
      <w:r>
        <w:rPr/>
        <w:t>augmentation</w:t>
      </w:r>
      <w:r>
        <w:rPr>
          <w:spacing w:val="57"/>
        </w:rPr>
        <w:t> </w:t>
      </w:r>
      <w:r>
        <w:rPr/>
        <w:t>de</w:t>
      </w:r>
      <w:r>
        <w:rPr>
          <w:spacing w:val="57"/>
        </w:rPr>
        <w:t> </w:t>
      </w:r>
      <w:r>
        <w:rPr/>
        <w:t>l’ordre</w:t>
      </w:r>
      <w:r>
        <w:rPr>
          <w:spacing w:val="58"/>
        </w:rPr>
        <w:t> </w:t>
      </w:r>
      <w:r>
        <w:rPr>
          <w:spacing w:val="-5"/>
        </w:rPr>
        <w:t>de</w:t>
      </w:r>
    </w:p>
    <w:p>
      <w:pPr>
        <w:pStyle w:val="Heading4"/>
        <w:spacing w:line="289" w:lineRule="exact"/>
        <w:ind w:left="1418" w:firstLine="0"/>
        <w:jc w:val="left"/>
        <w:rPr>
          <w:b w:val="0"/>
        </w:rPr>
      </w:pPr>
      <w:r>
        <w:rPr>
          <w:spacing w:val="-2"/>
        </w:rPr>
        <w:t>13,62%</w:t>
      </w:r>
      <w:r>
        <w:rPr>
          <w:b w:val="0"/>
          <w:spacing w:val="-2"/>
        </w:rPr>
        <w:t>.</w:t>
      </w:r>
    </w:p>
    <w:p>
      <w:pPr>
        <w:pStyle w:val="ListParagraph"/>
        <w:numPr>
          <w:ilvl w:val="1"/>
          <w:numId w:val="9"/>
        </w:numPr>
        <w:tabs>
          <w:tab w:pos="1984" w:val="left" w:leader="none"/>
        </w:tabs>
        <w:spacing w:line="240" w:lineRule="auto" w:before="192" w:after="0"/>
        <w:ind w:left="1984" w:right="0" w:hanging="141"/>
        <w:jc w:val="both"/>
        <w:rPr>
          <w:b/>
          <w:sz w:val="24"/>
        </w:rPr>
      </w:pPr>
      <w:r>
        <w:rPr>
          <w:b/>
          <w:sz w:val="24"/>
        </w:rPr>
        <w:t>Délai</w:t>
      </w:r>
      <w:r>
        <w:rPr>
          <w:b/>
          <w:spacing w:val="-4"/>
          <w:sz w:val="24"/>
        </w:rPr>
        <w:t> </w:t>
      </w:r>
      <w:r>
        <w:rPr>
          <w:b/>
          <w:sz w:val="24"/>
        </w:rPr>
        <w:t>moyen</w:t>
      </w:r>
      <w:r>
        <w:rPr>
          <w:b/>
          <w:spacing w:val="-2"/>
          <w:sz w:val="24"/>
        </w:rPr>
        <w:t> </w:t>
      </w:r>
      <w:r>
        <w:rPr>
          <w:b/>
          <w:sz w:val="24"/>
        </w:rPr>
        <w:t>de déclaration</w:t>
      </w:r>
      <w:r>
        <w:rPr>
          <w:b/>
          <w:spacing w:val="-2"/>
          <w:sz w:val="24"/>
        </w:rPr>
        <w:t> </w:t>
      </w:r>
      <w:r>
        <w:rPr>
          <w:b/>
          <w:sz w:val="24"/>
        </w:rPr>
        <w:t>des</w:t>
      </w:r>
      <w:r>
        <w:rPr>
          <w:b/>
          <w:spacing w:val="-2"/>
          <w:sz w:val="24"/>
        </w:rPr>
        <w:t> </w:t>
      </w:r>
      <w:r>
        <w:rPr>
          <w:b/>
          <w:sz w:val="24"/>
        </w:rPr>
        <w:t>incidents</w:t>
      </w:r>
      <w:r>
        <w:rPr>
          <w:b/>
          <w:spacing w:val="-3"/>
          <w:sz w:val="24"/>
        </w:rPr>
        <w:t> </w:t>
      </w:r>
      <w:r>
        <w:rPr>
          <w:b/>
          <w:sz w:val="24"/>
        </w:rPr>
        <w:t>de</w:t>
      </w:r>
      <w:r>
        <w:rPr>
          <w:b/>
          <w:spacing w:val="-2"/>
          <w:sz w:val="24"/>
        </w:rPr>
        <w:t> paiement</w:t>
      </w:r>
    </w:p>
    <w:p>
      <w:pPr>
        <w:pStyle w:val="BodyText"/>
        <w:spacing w:before="115"/>
        <w:ind w:left="1418" w:right="1024"/>
        <w:jc w:val="left"/>
      </w:pPr>
      <w:r>
        <w:rPr/>
        <w:t>Les efforts déployés en matière de suivi des déclarations des incidents de paiement,</w:t>
      </w:r>
      <w:r>
        <w:rPr>
          <w:spacing w:val="40"/>
        </w:rPr>
        <w:t> </w:t>
      </w:r>
      <w:r>
        <w:rPr/>
        <w:t>au</w:t>
      </w:r>
      <w:r>
        <w:rPr>
          <w:spacing w:val="-5"/>
        </w:rPr>
        <w:t> </w:t>
      </w:r>
      <w:r>
        <w:rPr/>
        <w:t>niveau</w:t>
      </w:r>
      <w:r>
        <w:rPr>
          <w:spacing w:val="-2"/>
        </w:rPr>
        <w:t> </w:t>
      </w:r>
      <w:r>
        <w:rPr/>
        <w:t>central,</w:t>
      </w:r>
      <w:r>
        <w:rPr>
          <w:spacing w:val="-4"/>
        </w:rPr>
        <w:t> </w:t>
      </w:r>
      <w:r>
        <w:rPr/>
        <w:t>ont</w:t>
      </w:r>
      <w:r>
        <w:rPr>
          <w:spacing w:val="-2"/>
        </w:rPr>
        <w:t> </w:t>
      </w:r>
      <w:r>
        <w:rPr/>
        <w:t>permis</w:t>
      </w:r>
      <w:r>
        <w:rPr>
          <w:spacing w:val="-1"/>
        </w:rPr>
        <w:t> </w:t>
      </w:r>
      <w:r>
        <w:rPr/>
        <w:t>de</w:t>
      </w:r>
      <w:r>
        <w:rPr>
          <w:spacing w:val="-2"/>
        </w:rPr>
        <w:t> </w:t>
      </w:r>
      <w:r>
        <w:rPr/>
        <w:t>maintenir</w:t>
      </w:r>
      <w:r>
        <w:rPr>
          <w:spacing w:val="-2"/>
        </w:rPr>
        <w:t> </w:t>
      </w:r>
      <w:r>
        <w:rPr/>
        <w:t>au</w:t>
      </w:r>
      <w:r>
        <w:rPr>
          <w:spacing w:val="-2"/>
        </w:rPr>
        <w:t> </w:t>
      </w:r>
      <w:r>
        <w:rPr/>
        <w:t>titre</w:t>
      </w:r>
      <w:r>
        <w:rPr>
          <w:spacing w:val="-2"/>
        </w:rPr>
        <w:t> </w:t>
      </w:r>
      <w:r>
        <w:rPr/>
        <w:t>de</w:t>
      </w:r>
      <w:r>
        <w:rPr>
          <w:spacing w:val="-2"/>
        </w:rPr>
        <w:t> </w:t>
      </w:r>
      <w:r>
        <w:rPr/>
        <w:t>l’année</w:t>
      </w:r>
      <w:r>
        <w:rPr>
          <w:spacing w:val="-2"/>
        </w:rPr>
        <w:t> </w:t>
      </w:r>
      <w:r>
        <w:rPr/>
        <w:t>2021,</w:t>
      </w:r>
      <w:r>
        <w:rPr>
          <w:spacing w:val="-3"/>
        </w:rPr>
        <w:t> </w:t>
      </w:r>
      <w:r>
        <w:rPr/>
        <w:t>le</w:t>
      </w:r>
      <w:r>
        <w:rPr>
          <w:spacing w:val="-2"/>
        </w:rPr>
        <w:t> </w:t>
      </w:r>
      <w:r>
        <w:rPr/>
        <w:t>délai</w:t>
      </w:r>
      <w:r>
        <w:rPr>
          <w:spacing w:val="-2"/>
        </w:rPr>
        <w:t> </w:t>
      </w:r>
      <w:r>
        <w:rPr/>
        <w:t>à </w:t>
      </w:r>
      <w:r>
        <w:rPr>
          <w:b/>
        </w:rPr>
        <w:t>2</w:t>
      </w:r>
      <w:r>
        <w:rPr>
          <w:b/>
          <w:spacing w:val="-1"/>
        </w:rPr>
        <w:t> </w:t>
      </w:r>
      <w:r>
        <w:rPr>
          <w:b/>
          <w:spacing w:val="-2"/>
        </w:rPr>
        <w:t>jours</w:t>
      </w:r>
      <w:r>
        <w:rPr>
          <w:spacing w:val="-2"/>
        </w:rPr>
        <w:t>.</w:t>
      </w:r>
    </w:p>
    <w:p>
      <w:pPr>
        <w:pStyle w:val="BodyText"/>
        <w:spacing w:before="169"/>
        <w:jc w:val="left"/>
      </w:pPr>
    </w:p>
    <w:p>
      <w:pPr>
        <w:pStyle w:val="Heading2"/>
        <w:numPr>
          <w:ilvl w:val="0"/>
          <w:numId w:val="9"/>
        </w:numPr>
        <w:tabs>
          <w:tab w:pos="2214" w:val="left" w:leader="none"/>
        </w:tabs>
        <w:spacing w:line="240" w:lineRule="auto" w:before="0" w:after="0"/>
        <w:ind w:left="2214" w:right="0" w:hanging="796"/>
        <w:jc w:val="left"/>
      </w:pPr>
      <w:r>
        <w:rPr>
          <w:color w:val="925209"/>
        </w:rPr>
        <w:t>Traitement</w:t>
      </w:r>
      <w:r>
        <w:rPr>
          <w:color w:val="925209"/>
          <w:spacing w:val="-7"/>
        </w:rPr>
        <w:t> </w:t>
      </w:r>
      <w:r>
        <w:rPr>
          <w:color w:val="925209"/>
        </w:rPr>
        <w:t>des</w:t>
      </w:r>
      <w:r>
        <w:rPr>
          <w:color w:val="925209"/>
          <w:spacing w:val="-6"/>
        </w:rPr>
        <w:t> </w:t>
      </w:r>
      <w:r>
        <w:rPr>
          <w:color w:val="925209"/>
        </w:rPr>
        <w:t>demandes</w:t>
      </w:r>
      <w:r>
        <w:rPr>
          <w:color w:val="925209"/>
          <w:spacing w:val="-6"/>
        </w:rPr>
        <w:t> </w:t>
      </w:r>
      <w:r>
        <w:rPr>
          <w:color w:val="925209"/>
        </w:rPr>
        <w:t>de</w:t>
      </w:r>
      <w:r>
        <w:rPr>
          <w:color w:val="925209"/>
          <w:spacing w:val="-8"/>
        </w:rPr>
        <w:t> </w:t>
      </w:r>
      <w:r>
        <w:rPr>
          <w:color w:val="925209"/>
        </w:rPr>
        <w:t>restitution</w:t>
      </w:r>
      <w:r>
        <w:rPr>
          <w:color w:val="925209"/>
          <w:spacing w:val="-5"/>
        </w:rPr>
        <w:t> </w:t>
      </w:r>
      <w:r>
        <w:rPr>
          <w:color w:val="925209"/>
        </w:rPr>
        <w:t>de</w:t>
      </w:r>
      <w:r>
        <w:rPr>
          <w:color w:val="925209"/>
          <w:spacing w:val="-5"/>
        </w:rPr>
        <w:t> </w:t>
      </w:r>
      <w:r>
        <w:rPr>
          <w:color w:val="925209"/>
        </w:rPr>
        <w:t>la</w:t>
      </w:r>
      <w:r>
        <w:rPr>
          <w:color w:val="925209"/>
          <w:spacing w:val="-5"/>
        </w:rPr>
        <w:t> CMR</w:t>
      </w:r>
    </w:p>
    <w:p>
      <w:pPr>
        <w:pStyle w:val="BodyText"/>
        <w:spacing w:before="287"/>
        <w:ind w:left="1418" w:right="996"/>
      </w:pPr>
      <w:r>
        <w:rPr/>
        <w:t>Le nombre de demandes de restitution de la Caisse marocaine des retraites des montants virés par erreur aux comptes des pensionnés après leurs décès s’est établi en 2021 à </w:t>
      </w:r>
      <w:r>
        <w:rPr>
          <w:b/>
        </w:rPr>
        <w:t>98 </w:t>
      </w:r>
      <w:r>
        <w:rPr/>
        <w:t>pour un montant global de </w:t>
      </w:r>
      <w:r>
        <w:rPr>
          <w:b/>
        </w:rPr>
        <w:t>663 056,64 DH</w:t>
      </w:r>
      <w:r>
        <w:rPr/>
        <w:t>.</w:t>
      </w:r>
    </w:p>
    <w:p>
      <w:pPr>
        <w:pStyle w:val="BodyText"/>
        <w:jc w:val="left"/>
        <w:rPr>
          <w:sz w:val="20"/>
        </w:rPr>
      </w:pPr>
    </w:p>
    <w:p>
      <w:pPr>
        <w:pStyle w:val="BodyText"/>
        <w:jc w:val="left"/>
        <w:rPr>
          <w:sz w:val="20"/>
        </w:rPr>
      </w:pPr>
    </w:p>
    <w:p>
      <w:pPr>
        <w:pStyle w:val="BodyText"/>
        <w:spacing w:before="169"/>
        <w:jc w:val="left"/>
        <w:rPr>
          <w:sz w:val="20"/>
        </w:rPr>
      </w:pPr>
      <w:r>
        <w:rPr>
          <w:sz w:val="20"/>
        </w:rPr>
        <mc:AlternateContent>
          <mc:Choice Requires="wps">
            <w:drawing>
              <wp:anchor distT="0" distB="0" distL="0" distR="0" allowOverlap="1" layoutInCell="1" locked="0" behindDoc="1" simplePos="0" relativeHeight="487607296">
                <wp:simplePos x="0" y="0"/>
                <wp:positionH relativeFrom="page">
                  <wp:posOffset>6491113</wp:posOffset>
                </wp:positionH>
                <wp:positionV relativeFrom="paragraph">
                  <wp:posOffset>275847</wp:posOffset>
                </wp:positionV>
                <wp:extent cx="261620" cy="179070"/>
                <wp:effectExtent l="0" t="0" r="0" b="0"/>
                <wp:wrapTopAndBottom/>
                <wp:docPr id="147" name="Group 147"/>
                <wp:cNvGraphicFramePr>
                  <a:graphicFrameLocks/>
                </wp:cNvGraphicFramePr>
                <a:graphic>
                  <a:graphicData uri="http://schemas.microsoft.com/office/word/2010/wordprocessingGroup">
                    <wpg:wgp>
                      <wpg:cNvPr id="147" name="Group 147"/>
                      <wpg:cNvGrpSpPr/>
                      <wpg:grpSpPr>
                        <a:xfrm>
                          <a:off x="0" y="0"/>
                          <a:ext cx="261620" cy="179070"/>
                          <a:chExt cx="261620" cy="179070"/>
                        </a:xfrm>
                      </wpg:grpSpPr>
                      <pic:pic>
                        <pic:nvPicPr>
                          <pic:cNvPr id="148" name="Image 148"/>
                          <pic:cNvPicPr/>
                        </pic:nvPicPr>
                        <pic:blipFill>
                          <a:blip r:embed="rId93" cstate="print"/>
                          <a:stretch>
                            <a:fillRect/>
                          </a:stretch>
                        </pic:blipFill>
                        <pic:spPr>
                          <a:xfrm>
                            <a:off x="0" y="929"/>
                            <a:ext cx="261359" cy="177707"/>
                          </a:xfrm>
                          <a:prstGeom prst="rect">
                            <a:avLst/>
                          </a:prstGeom>
                        </pic:spPr>
                      </pic:pic>
                      <pic:pic>
                        <pic:nvPicPr>
                          <pic:cNvPr id="149" name="Image 149"/>
                          <pic:cNvPicPr/>
                        </pic:nvPicPr>
                        <pic:blipFill>
                          <a:blip r:embed="rId94" cstate="print"/>
                          <a:stretch>
                            <a:fillRect/>
                          </a:stretch>
                        </pic:blipFill>
                        <pic:spPr>
                          <a:xfrm>
                            <a:off x="11610" y="0"/>
                            <a:ext cx="246367" cy="163106"/>
                          </a:xfrm>
                          <a:prstGeom prst="rect">
                            <a:avLst/>
                          </a:prstGeom>
                        </pic:spPr>
                      </pic:pic>
                    </wpg:wgp>
                  </a:graphicData>
                </a:graphic>
              </wp:anchor>
            </w:drawing>
          </mc:Choice>
          <mc:Fallback>
            <w:pict>
              <v:group style="position:absolute;margin-left:511.111298pt;margin-top:21.720312pt;width:20.6pt;height:14.1pt;mso-position-horizontal-relative:page;mso-position-vertical-relative:paragraph;z-index:-15709184;mso-wrap-distance-left:0;mso-wrap-distance-right:0" id="docshapegroup144" coordorigin="10222,434" coordsize="412,282">
                <v:shape style="position:absolute;left:10222;top:435;width:412;height:280" type="#_x0000_t75" id="docshape145" stroked="false">
                  <v:imagedata r:id="rId93" o:title=""/>
                </v:shape>
                <v:shape style="position:absolute;left:10240;top:434;width:388;height:257" type="#_x0000_t75" id="docshape146" stroked="false">
                  <v:imagedata r:id="rId94" o:title=""/>
                </v:shape>
                <w10:wrap type="topAndBottom"/>
              </v:group>
            </w:pict>
          </mc:Fallback>
        </mc:AlternateContent>
      </w:r>
    </w:p>
    <w:p>
      <w:pPr>
        <w:pStyle w:val="BodyText"/>
        <w:spacing w:after="0"/>
        <w:jc w:val="left"/>
        <w:rPr>
          <w:sz w:val="20"/>
        </w:rPr>
        <w:sectPr>
          <w:footerReference w:type="default" r:id="rId91"/>
          <w:pgSz w:w="11910" w:h="16840"/>
          <w:pgMar w:header="0" w:footer="0" w:top="600" w:bottom="280" w:left="0" w:right="283"/>
        </w:sectPr>
      </w:pPr>
    </w:p>
    <w:p>
      <w:pPr>
        <w:pStyle w:val="Heading2"/>
        <w:numPr>
          <w:ilvl w:val="0"/>
          <w:numId w:val="9"/>
        </w:numPr>
        <w:tabs>
          <w:tab w:pos="1865" w:val="left" w:leader="none"/>
        </w:tabs>
        <w:spacing w:line="240" w:lineRule="auto" w:before="88" w:after="0"/>
        <w:ind w:left="1418" w:right="987" w:firstLine="0"/>
        <w:jc w:val="both"/>
      </w:pPr>
      <w:r>
        <w:rPr>
          <w:color w:val="925209"/>
        </w:rPr>
        <w:t>Etablissement des attestations fiscales, prise en charge des demandes de renseignements et délivrance d’attestations pour les auditeurs et commissaires aux comptes</w:t>
      </w:r>
    </w:p>
    <w:p>
      <w:pPr>
        <w:pStyle w:val="BodyText"/>
        <w:spacing w:before="120"/>
        <w:ind w:left="1418"/>
      </w:pPr>
      <w:r>
        <w:rPr/>
        <w:t>Il</w:t>
      </w:r>
      <w:r>
        <w:rPr>
          <w:spacing w:val="-1"/>
        </w:rPr>
        <w:t> </w:t>
      </w:r>
      <w:r>
        <w:rPr/>
        <w:t>a</w:t>
      </w:r>
      <w:r>
        <w:rPr>
          <w:spacing w:val="-3"/>
        </w:rPr>
        <w:t> </w:t>
      </w:r>
      <w:r>
        <w:rPr/>
        <w:t>été</w:t>
      </w:r>
      <w:r>
        <w:rPr>
          <w:spacing w:val="-1"/>
        </w:rPr>
        <w:t> </w:t>
      </w:r>
      <w:r>
        <w:rPr/>
        <w:t>procédé</w:t>
      </w:r>
      <w:r>
        <w:rPr>
          <w:spacing w:val="-1"/>
        </w:rPr>
        <w:t> </w:t>
      </w:r>
      <w:r>
        <w:rPr/>
        <w:t>en</w:t>
      </w:r>
      <w:r>
        <w:rPr>
          <w:spacing w:val="-2"/>
        </w:rPr>
        <w:t> </w:t>
      </w:r>
      <w:r>
        <w:rPr/>
        <w:t>2021</w:t>
      </w:r>
      <w:r>
        <w:rPr>
          <w:spacing w:val="-1"/>
        </w:rPr>
        <w:t> </w:t>
      </w:r>
      <w:r>
        <w:rPr/>
        <w:t>à</w:t>
      </w:r>
      <w:r>
        <w:rPr>
          <w:spacing w:val="-2"/>
        </w:rPr>
        <w:t> </w:t>
      </w:r>
      <w:r>
        <w:rPr>
          <w:spacing w:val="-10"/>
        </w:rPr>
        <w:t>:</w:t>
      </w:r>
    </w:p>
    <w:p>
      <w:pPr>
        <w:pStyle w:val="ListParagraph"/>
        <w:numPr>
          <w:ilvl w:val="0"/>
          <w:numId w:val="10"/>
        </w:numPr>
        <w:tabs>
          <w:tab w:pos="2549" w:val="left" w:leader="none"/>
          <w:tab w:pos="2551" w:val="left" w:leader="none"/>
        </w:tabs>
        <w:spacing w:line="232" w:lineRule="auto" w:before="200" w:after="0"/>
        <w:ind w:left="2551" w:right="985" w:hanging="142"/>
        <w:jc w:val="both"/>
        <w:rPr>
          <w:sz w:val="24"/>
        </w:rPr>
      </w:pPr>
      <w:r>
        <w:rPr>
          <w:sz w:val="24"/>
        </w:rPr>
        <w:t>l’établissement, au profit de la clientèle bancaire de la TGR, de </w:t>
      </w:r>
      <w:r>
        <w:rPr>
          <w:b/>
          <w:sz w:val="24"/>
        </w:rPr>
        <w:t>948 </w:t>
      </w:r>
      <w:r>
        <w:rPr>
          <w:sz w:val="24"/>
        </w:rPr>
        <w:t>attestations fiscales de retenue de l’impôt sur les sociétés au titre des produits de placement à revenu fixe ;</w:t>
      </w:r>
    </w:p>
    <w:p>
      <w:pPr>
        <w:pStyle w:val="ListParagraph"/>
        <w:numPr>
          <w:ilvl w:val="0"/>
          <w:numId w:val="10"/>
        </w:numPr>
        <w:tabs>
          <w:tab w:pos="2549" w:val="left" w:leader="none"/>
          <w:tab w:pos="2551" w:val="left" w:leader="none"/>
        </w:tabs>
        <w:spacing w:line="232" w:lineRule="auto" w:before="11" w:after="0"/>
        <w:ind w:left="2551" w:right="991" w:hanging="142"/>
        <w:jc w:val="both"/>
        <w:rPr>
          <w:sz w:val="24"/>
        </w:rPr>
      </w:pPr>
      <w:r>
        <w:rPr>
          <w:sz w:val="24"/>
        </w:rPr>
        <w:t>la prise en charge de </w:t>
      </w:r>
      <w:r>
        <w:rPr>
          <w:b/>
          <w:sz w:val="24"/>
        </w:rPr>
        <w:t>660 </w:t>
      </w:r>
      <w:r>
        <w:rPr>
          <w:sz w:val="24"/>
        </w:rPr>
        <w:t>demandes de renseignements émanant de la Direction Générale des Impôts, de l’Administration des douanes et impôts indirects et de la Brigade nationale de la police judiciaire ;</w:t>
      </w:r>
    </w:p>
    <w:p>
      <w:pPr>
        <w:pStyle w:val="ListParagraph"/>
        <w:numPr>
          <w:ilvl w:val="0"/>
          <w:numId w:val="10"/>
        </w:numPr>
        <w:tabs>
          <w:tab w:pos="2549" w:val="left" w:leader="none"/>
          <w:tab w:pos="2551" w:val="left" w:leader="none"/>
        </w:tabs>
        <w:spacing w:line="232" w:lineRule="auto" w:before="11" w:after="0"/>
        <w:ind w:left="2551" w:right="996" w:hanging="142"/>
        <w:jc w:val="both"/>
        <w:rPr>
          <w:sz w:val="24"/>
        </w:rPr>
      </w:pPr>
      <w:r>
        <w:rPr>
          <w:sz w:val="24"/>
        </w:rPr>
        <w:t>la délivrance de </w:t>
      </w:r>
      <w:r>
        <w:rPr>
          <w:b/>
          <w:sz w:val="24"/>
        </w:rPr>
        <w:t>179 </w:t>
      </w:r>
      <w:r>
        <w:rPr>
          <w:sz w:val="24"/>
        </w:rPr>
        <w:t>attestations aux auditeurs ou commissaires aux comptes dans le cadre des missions d’audit des comptes de la clientèle bancaire de la TGR.</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194"/>
        <w:jc w:val="left"/>
        <w:rPr>
          <w:sz w:val="20"/>
        </w:rPr>
      </w:pPr>
      <w:r>
        <w:rPr>
          <w:sz w:val="20"/>
        </w:rPr>
        <mc:AlternateContent>
          <mc:Choice Requires="wps">
            <w:drawing>
              <wp:anchor distT="0" distB="0" distL="0" distR="0" allowOverlap="1" layoutInCell="1" locked="0" behindDoc="1" simplePos="0" relativeHeight="487607808">
                <wp:simplePos x="0" y="0"/>
                <wp:positionH relativeFrom="page">
                  <wp:posOffset>6491113</wp:posOffset>
                </wp:positionH>
                <wp:positionV relativeFrom="paragraph">
                  <wp:posOffset>291722</wp:posOffset>
                </wp:positionV>
                <wp:extent cx="261620" cy="178435"/>
                <wp:effectExtent l="0" t="0" r="0" b="0"/>
                <wp:wrapTopAndBottom/>
                <wp:docPr id="150" name="Group 150"/>
                <wp:cNvGraphicFramePr>
                  <a:graphicFrameLocks/>
                </wp:cNvGraphicFramePr>
                <a:graphic>
                  <a:graphicData uri="http://schemas.microsoft.com/office/word/2010/wordprocessingGroup">
                    <wpg:wgp>
                      <wpg:cNvPr id="150" name="Group 150"/>
                      <wpg:cNvGrpSpPr/>
                      <wpg:grpSpPr>
                        <a:xfrm>
                          <a:off x="0" y="0"/>
                          <a:ext cx="261620" cy="178435"/>
                          <a:chExt cx="261620" cy="178435"/>
                        </a:xfrm>
                      </wpg:grpSpPr>
                      <pic:pic>
                        <pic:nvPicPr>
                          <pic:cNvPr id="151" name="Image 151"/>
                          <pic:cNvPicPr/>
                        </pic:nvPicPr>
                        <pic:blipFill>
                          <a:blip r:embed="rId96" cstate="print"/>
                          <a:stretch>
                            <a:fillRect/>
                          </a:stretch>
                        </pic:blipFill>
                        <pic:spPr>
                          <a:xfrm>
                            <a:off x="0" y="535"/>
                            <a:ext cx="261359" cy="177707"/>
                          </a:xfrm>
                          <a:prstGeom prst="rect">
                            <a:avLst/>
                          </a:prstGeom>
                        </pic:spPr>
                      </pic:pic>
                      <pic:pic>
                        <pic:nvPicPr>
                          <pic:cNvPr id="152" name="Image 152"/>
                          <pic:cNvPicPr/>
                        </pic:nvPicPr>
                        <pic:blipFill>
                          <a:blip r:embed="rId97" cstate="print"/>
                          <a:stretch>
                            <a:fillRect/>
                          </a:stretch>
                        </pic:blipFill>
                        <pic:spPr>
                          <a:xfrm>
                            <a:off x="11610" y="0"/>
                            <a:ext cx="242938" cy="162217"/>
                          </a:xfrm>
                          <a:prstGeom prst="rect">
                            <a:avLst/>
                          </a:prstGeom>
                        </pic:spPr>
                      </pic:pic>
                    </wpg:wgp>
                  </a:graphicData>
                </a:graphic>
              </wp:anchor>
            </w:drawing>
          </mc:Choice>
          <mc:Fallback>
            <w:pict>
              <v:group style="position:absolute;margin-left:511.111298pt;margin-top:22.970312pt;width:20.6pt;height:14.05pt;mso-position-horizontal-relative:page;mso-position-vertical-relative:paragraph;z-index:-15708672;mso-wrap-distance-left:0;mso-wrap-distance-right:0" id="docshapegroup147" coordorigin="10222,459" coordsize="412,281">
                <v:shape style="position:absolute;left:10222;top:460;width:412;height:280" type="#_x0000_t75" id="docshape148" stroked="false">
                  <v:imagedata r:id="rId96" o:title=""/>
                </v:shape>
                <v:shape style="position:absolute;left:10240;top:459;width:383;height:256" type="#_x0000_t75" id="docshape149" stroked="false">
                  <v:imagedata r:id="rId97" o:title=""/>
                </v:shape>
                <w10:wrap type="topAndBottom"/>
              </v:group>
            </w:pict>
          </mc:Fallback>
        </mc:AlternateContent>
      </w:r>
    </w:p>
    <w:p>
      <w:pPr>
        <w:pStyle w:val="BodyText"/>
        <w:spacing w:after="0"/>
        <w:jc w:val="left"/>
        <w:rPr>
          <w:sz w:val="20"/>
        </w:rPr>
        <w:sectPr>
          <w:footerReference w:type="default" r:id="rId95"/>
          <w:pgSz w:w="11910" w:h="16840"/>
          <w:pgMar w:header="0" w:footer="0" w:top="600" w:bottom="280" w:left="0" w:right="283"/>
        </w:sectPr>
      </w:pPr>
    </w:p>
    <w:p>
      <w:pPr>
        <w:spacing w:line="361" w:lineRule="exact" w:before="89"/>
        <w:ind w:left="1390" w:right="0" w:firstLine="0"/>
        <w:jc w:val="both"/>
        <w:rPr>
          <w:b/>
          <w:sz w:val="30"/>
        </w:rPr>
      </w:pPr>
      <w:r>
        <w:rPr>
          <w:b/>
          <w:color w:val="925209"/>
          <w:spacing w:val="-45"/>
          <w:sz w:val="30"/>
          <w:shd w:fill="D9D9D9" w:color="auto" w:val="clear"/>
        </w:rPr>
        <w:t> </w:t>
      </w:r>
      <w:r>
        <w:rPr>
          <w:b/>
          <w:color w:val="925209"/>
          <w:sz w:val="30"/>
          <w:shd w:fill="D9D9D9" w:color="auto" w:val="clear"/>
        </w:rPr>
        <w:t>COMPTABILITE,</w:t>
      </w:r>
      <w:r>
        <w:rPr>
          <w:b/>
          <w:color w:val="925209"/>
          <w:spacing w:val="-12"/>
          <w:sz w:val="30"/>
          <w:shd w:fill="D9D9D9" w:color="auto" w:val="clear"/>
        </w:rPr>
        <w:t> </w:t>
      </w:r>
      <w:r>
        <w:rPr>
          <w:b/>
          <w:color w:val="925209"/>
          <w:sz w:val="30"/>
          <w:shd w:fill="D9D9D9" w:color="auto" w:val="clear"/>
        </w:rPr>
        <w:t>CENTRALISATION,</w:t>
      </w:r>
      <w:r>
        <w:rPr>
          <w:b/>
          <w:color w:val="925209"/>
          <w:spacing w:val="-6"/>
          <w:sz w:val="30"/>
          <w:shd w:fill="D9D9D9" w:color="auto" w:val="clear"/>
        </w:rPr>
        <w:t> </w:t>
      </w:r>
      <w:r>
        <w:rPr>
          <w:b/>
          <w:color w:val="925209"/>
          <w:sz w:val="30"/>
          <w:shd w:fill="D9D9D9" w:color="auto" w:val="clear"/>
        </w:rPr>
        <w:t>REDDITION</w:t>
      </w:r>
      <w:r>
        <w:rPr>
          <w:b/>
          <w:color w:val="925209"/>
          <w:spacing w:val="-7"/>
          <w:sz w:val="30"/>
          <w:shd w:fill="D9D9D9" w:color="auto" w:val="clear"/>
        </w:rPr>
        <w:t> </w:t>
      </w:r>
      <w:r>
        <w:rPr>
          <w:b/>
          <w:color w:val="925209"/>
          <w:sz w:val="30"/>
          <w:shd w:fill="D9D9D9" w:color="auto" w:val="clear"/>
        </w:rPr>
        <w:t>DES</w:t>
      </w:r>
      <w:r>
        <w:rPr>
          <w:b/>
          <w:color w:val="925209"/>
          <w:spacing w:val="-7"/>
          <w:sz w:val="30"/>
          <w:shd w:fill="D9D9D9" w:color="auto" w:val="clear"/>
        </w:rPr>
        <w:t> </w:t>
      </w:r>
      <w:r>
        <w:rPr>
          <w:b/>
          <w:color w:val="925209"/>
          <w:sz w:val="30"/>
          <w:shd w:fill="D9D9D9" w:color="auto" w:val="clear"/>
        </w:rPr>
        <w:t>COMPTES</w:t>
      </w:r>
      <w:r>
        <w:rPr>
          <w:b/>
          <w:color w:val="925209"/>
          <w:spacing w:val="-7"/>
          <w:sz w:val="30"/>
          <w:shd w:fill="D9D9D9" w:color="auto" w:val="clear"/>
        </w:rPr>
        <w:t> </w:t>
      </w:r>
      <w:r>
        <w:rPr>
          <w:b/>
          <w:color w:val="925209"/>
          <w:spacing w:val="-5"/>
          <w:sz w:val="30"/>
          <w:shd w:fill="D9D9D9" w:color="auto" w:val="clear"/>
        </w:rPr>
        <w:t>ET</w:t>
      </w:r>
    </w:p>
    <w:p>
      <w:pPr>
        <w:spacing w:line="361" w:lineRule="exact" w:before="0"/>
        <w:ind w:left="1390" w:right="0" w:firstLine="0"/>
        <w:jc w:val="both"/>
        <w:rPr>
          <w:b/>
          <w:sz w:val="30"/>
        </w:rPr>
      </w:pPr>
      <w:r>
        <w:rPr>
          <w:rFonts w:ascii="Times New Roman" w:hAnsi="Times New Roman"/>
          <w:color w:val="925209"/>
          <w:spacing w:val="-21"/>
          <w:sz w:val="30"/>
          <w:shd w:fill="D9D9D9" w:color="auto" w:val="clear"/>
        </w:rPr>
        <w:t> </w:t>
      </w:r>
      <w:r>
        <w:rPr>
          <w:b/>
          <w:color w:val="925209"/>
          <w:sz w:val="30"/>
          <w:shd w:fill="D9D9D9" w:color="auto" w:val="clear"/>
        </w:rPr>
        <w:t>VALORISATION</w:t>
      </w:r>
      <w:r>
        <w:rPr>
          <w:b/>
          <w:color w:val="925209"/>
          <w:spacing w:val="-9"/>
          <w:sz w:val="30"/>
          <w:shd w:fill="D9D9D9" w:color="auto" w:val="clear"/>
        </w:rPr>
        <w:t> </w:t>
      </w:r>
      <w:r>
        <w:rPr>
          <w:b/>
          <w:color w:val="925209"/>
          <w:sz w:val="30"/>
          <w:shd w:fill="D9D9D9" w:color="auto" w:val="clear"/>
        </w:rPr>
        <w:t>DE</w:t>
      </w:r>
      <w:r>
        <w:rPr>
          <w:b/>
          <w:color w:val="925209"/>
          <w:spacing w:val="-5"/>
          <w:sz w:val="30"/>
          <w:shd w:fill="D9D9D9" w:color="auto" w:val="clear"/>
        </w:rPr>
        <w:t> </w:t>
      </w:r>
      <w:r>
        <w:rPr>
          <w:b/>
          <w:color w:val="925209"/>
          <w:sz w:val="30"/>
          <w:shd w:fill="D9D9D9" w:color="auto" w:val="clear"/>
        </w:rPr>
        <w:t>L’INFORMATION</w:t>
      </w:r>
      <w:r>
        <w:rPr>
          <w:b/>
          <w:color w:val="925209"/>
          <w:spacing w:val="-7"/>
          <w:sz w:val="30"/>
          <w:shd w:fill="D9D9D9" w:color="auto" w:val="clear"/>
        </w:rPr>
        <w:t> </w:t>
      </w:r>
      <w:r>
        <w:rPr>
          <w:b/>
          <w:color w:val="925209"/>
          <w:sz w:val="30"/>
          <w:shd w:fill="D9D9D9" w:color="auto" w:val="clear"/>
        </w:rPr>
        <w:t>FINANCIERE</w:t>
      </w:r>
      <w:r>
        <w:rPr>
          <w:b/>
          <w:color w:val="925209"/>
          <w:spacing w:val="-5"/>
          <w:sz w:val="30"/>
          <w:shd w:fill="D9D9D9" w:color="auto" w:val="clear"/>
        </w:rPr>
        <w:t> </w:t>
      </w:r>
      <w:r>
        <w:rPr>
          <w:b/>
          <w:color w:val="925209"/>
          <w:sz w:val="30"/>
          <w:shd w:fill="D9D9D9" w:color="auto" w:val="clear"/>
        </w:rPr>
        <w:t>ET</w:t>
      </w:r>
      <w:r>
        <w:rPr>
          <w:b/>
          <w:color w:val="925209"/>
          <w:spacing w:val="-4"/>
          <w:sz w:val="30"/>
          <w:shd w:fill="D9D9D9" w:color="auto" w:val="clear"/>
        </w:rPr>
        <w:t> </w:t>
      </w:r>
      <w:r>
        <w:rPr>
          <w:b/>
          <w:color w:val="925209"/>
          <w:spacing w:val="-2"/>
          <w:sz w:val="30"/>
          <w:shd w:fill="D9D9D9" w:color="auto" w:val="clear"/>
        </w:rPr>
        <w:t>COMPTABLE</w:t>
      </w:r>
      <w:r>
        <w:rPr>
          <w:b/>
          <w:color w:val="925209"/>
          <w:spacing w:val="40"/>
          <w:sz w:val="30"/>
          <w:shd w:fill="D9D9D9" w:color="auto" w:val="clear"/>
        </w:rPr>
        <w:t> </w:t>
      </w:r>
    </w:p>
    <w:p>
      <w:pPr>
        <w:pStyle w:val="Heading2"/>
        <w:numPr>
          <w:ilvl w:val="0"/>
          <w:numId w:val="11"/>
        </w:numPr>
        <w:tabs>
          <w:tab w:pos="1755" w:val="left" w:leader="none"/>
        </w:tabs>
        <w:spacing w:line="240" w:lineRule="auto" w:before="316" w:after="0"/>
        <w:ind w:left="1755" w:right="0" w:hanging="337"/>
        <w:jc w:val="both"/>
      </w:pPr>
      <w:r>
        <w:rPr>
          <w:color w:val="925209"/>
        </w:rPr>
        <w:t>Centralisation</w:t>
      </w:r>
      <w:r>
        <w:rPr>
          <w:color w:val="925209"/>
          <w:spacing w:val="-7"/>
        </w:rPr>
        <w:t> </w:t>
      </w:r>
      <w:r>
        <w:rPr>
          <w:color w:val="925209"/>
        </w:rPr>
        <w:t>comptable</w:t>
      </w:r>
      <w:r>
        <w:rPr>
          <w:color w:val="925209"/>
          <w:spacing w:val="-6"/>
        </w:rPr>
        <w:t> </w:t>
      </w:r>
      <w:r>
        <w:rPr>
          <w:color w:val="925209"/>
        </w:rPr>
        <w:t>et</w:t>
      </w:r>
      <w:r>
        <w:rPr>
          <w:color w:val="925209"/>
          <w:spacing w:val="-4"/>
        </w:rPr>
        <w:t> </w:t>
      </w:r>
      <w:r>
        <w:rPr>
          <w:color w:val="925209"/>
        </w:rPr>
        <w:t>lois</w:t>
      </w:r>
      <w:r>
        <w:rPr>
          <w:color w:val="925209"/>
          <w:spacing w:val="-6"/>
        </w:rPr>
        <w:t> </w:t>
      </w:r>
      <w:r>
        <w:rPr>
          <w:color w:val="925209"/>
        </w:rPr>
        <w:t>de</w:t>
      </w:r>
      <w:r>
        <w:rPr>
          <w:color w:val="925209"/>
          <w:spacing w:val="-4"/>
        </w:rPr>
        <w:t> </w:t>
      </w:r>
      <w:r>
        <w:rPr>
          <w:color w:val="925209"/>
          <w:spacing w:val="-2"/>
        </w:rPr>
        <w:t>règlement</w:t>
      </w:r>
    </w:p>
    <w:p>
      <w:pPr>
        <w:pStyle w:val="BodyText"/>
        <w:spacing w:before="245"/>
        <w:ind w:left="1442" w:right="951"/>
      </w:pPr>
      <w:r>
        <w:rPr/>
        <w:t>La Trésorerie Générale du Royaume assure la mission de centralisation comptable des écritures</w:t>
      </w:r>
      <w:r>
        <w:rPr>
          <w:spacing w:val="36"/>
        </w:rPr>
        <w:t> </w:t>
      </w:r>
      <w:r>
        <w:rPr/>
        <w:t>de</w:t>
      </w:r>
      <w:r>
        <w:rPr>
          <w:spacing w:val="34"/>
        </w:rPr>
        <w:t> </w:t>
      </w:r>
      <w:r>
        <w:rPr/>
        <w:t>la</w:t>
      </w:r>
      <w:r>
        <w:rPr>
          <w:spacing w:val="40"/>
        </w:rPr>
        <w:t> </w:t>
      </w:r>
      <w:r>
        <w:rPr/>
        <w:t>comptabilité</w:t>
      </w:r>
      <w:r>
        <w:rPr>
          <w:spacing w:val="34"/>
        </w:rPr>
        <w:t> </w:t>
      </w:r>
      <w:r>
        <w:rPr/>
        <w:t>de</w:t>
      </w:r>
      <w:r>
        <w:rPr>
          <w:spacing w:val="40"/>
        </w:rPr>
        <w:t> </w:t>
      </w:r>
      <w:r>
        <w:rPr/>
        <w:t>l’Etat</w:t>
      </w:r>
      <w:r>
        <w:rPr>
          <w:spacing w:val="40"/>
        </w:rPr>
        <w:t> </w:t>
      </w:r>
      <w:r>
        <w:rPr/>
        <w:t>confiée</w:t>
      </w:r>
      <w:r>
        <w:rPr>
          <w:spacing w:val="40"/>
        </w:rPr>
        <w:t> </w:t>
      </w:r>
      <w:r>
        <w:rPr/>
        <w:t>au</w:t>
      </w:r>
      <w:r>
        <w:rPr>
          <w:spacing w:val="40"/>
        </w:rPr>
        <w:t> </w:t>
      </w:r>
      <w:r>
        <w:rPr/>
        <w:t>Trésorier</w:t>
      </w:r>
      <w:r>
        <w:rPr>
          <w:spacing w:val="40"/>
        </w:rPr>
        <w:t> </w:t>
      </w:r>
      <w:r>
        <w:rPr/>
        <w:t>Général</w:t>
      </w:r>
      <w:r>
        <w:rPr>
          <w:spacing w:val="40"/>
        </w:rPr>
        <w:t> </w:t>
      </w:r>
      <w:r>
        <w:rPr/>
        <w:t>du</w:t>
      </w:r>
      <w:r>
        <w:rPr>
          <w:spacing w:val="33"/>
        </w:rPr>
        <w:t> </w:t>
      </w:r>
      <w:r>
        <w:rPr/>
        <w:t>Royaume</w:t>
      </w:r>
      <w:r>
        <w:rPr>
          <w:spacing w:val="35"/>
        </w:rPr>
        <w:t> </w:t>
      </w:r>
      <w:r>
        <w:rPr/>
        <w:t>en sa qualité de comptable supérieur de l’Etat.</w:t>
      </w:r>
    </w:p>
    <w:p>
      <w:pPr>
        <w:pStyle w:val="BodyText"/>
        <w:spacing w:before="119"/>
        <w:ind w:left="1442" w:right="957"/>
      </w:pPr>
      <w:r>
        <w:rPr/>
        <w:t>A ce sujet, il importe de préciser que la loi organique n° 130-13 relative à la loi de finances stipule dans son article 31 que :</w:t>
      </w:r>
    </w:p>
    <w:p>
      <w:pPr>
        <w:pStyle w:val="ListParagraph"/>
        <w:numPr>
          <w:ilvl w:val="1"/>
          <w:numId w:val="11"/>
        </w:numPr>
        <w:tabs>
          <w:tab w:pos="2125" w:val="left" w:leader="none"/>
        </w:tabs>
        <w:spacing w:line="296" w:lineRule="exact" w:before="2" w:after="0"/>
        <w:ind w:left="2125" w:right="0" w:hanging="140"/>
        <w:jc w:val="left"/>
        <w:rPr>
          <w:sz w:val="24"/>
        </w:rPr>
      </w:pPr>
      <w:r>
        <w:rPr>
          <w:sz w:val="24"/>
        </w:rPr>
        <w:t>«</w:t>
      </w:r>
      <w:r>
        <w:rPr>
          <w:spacing w:val="-8"/>
          <w:sz w:val="24"/>
        </w:rPr>
        <w:t> </w:t>
      </w:r>
      <w:r>
        <w:rPr>
          <w:sz w:val="24"/>
        </w:rPr>
        <w:t>l’Etat</w:t>
      </w:r>
      <w:r>
        <w:rPr>
          <w:spacing w:val="-4"/>
          <w:sz w:val="24"/>
        </w:rPr>
        <w:t> </w:t>
      </w:r>
      <w:r>
        <w:rPr>
          <w:sz w:val="24"/>
        </w:rPr>
        <w:t>tient</w:t>
      </w:r>
      <w:r>
        <w:rPr>
          <w:spacing w:val="-6"/>
          <w:sz w:val="24"/>
        </w:rPr>
        <w:t> </w:t>
      </w:r>
      <w:r>
        <w:rPr>
          <w:sz w:val="24"/>
        </w:rPr>
        <w:t>une</w:t>
      </w:r>
      <w:r>
        <w:rPr>
          <w:spacing w:val="-4"/>
          <w:sz w:val="24"/>
        </w:rPr>
        <w:t> </w:t>
      </w:r>
      <w:r>
        <w:rPr>
          <w:sz w:val="24"/>
        </w:rPr>
        <w:t>comptabilité</w:t>
      </w:r>
      <w:r>
        <w:rPr>
          <w:spacing w:val="-4"/>
          <w:sz w:val="24"/>
        </w:rPr>
        <w:t> </w:t>
      </w:r>
      <w:r>
        <w:rPr>
          <w:sz w:val="24"/>
        </w:rPr>
        <w:t>budgétaire</w:t>
      </w:r>
      <w:r>
        <w:rPr>
          <w:spacing w:val="-3"/>
          <w:sz w:val="24"/>
        </w:rPr>
        <w:t> </w:t>
      </w:r>
      <w:r>
        <w:rPr>
          <w:sz w:val="24"/>
        </w:rPr>
        <w:t>des</w:t>
      </w:r>
      <w:r>
        <w:rPr>
          <w:spacing w:val="-2"/>
          <w:sz w:val="24"/>
        </w:rPr>
        <w:t> </w:t>
      </w:r>
      <w:r>
        <w:rPr>
          <w:sz w:val="24"/>
        </w:rPr>
        <w:t>recettes</w:t>
      </w:r>
      <w:r>
        <w:rPr>
          <w:spacing w:val="-3"/>
          <w:sz w:val="24"/>
        </w:rPr>
        <w:t> </w:t>
      </w:r>
      <w:r>
        <w:rPr>
          <w:sz w:val="24"/>
        </w:rPr>
        <w:t>et</w:t>
      </w:r>
      <w:r>
        <w:rPr>
          <w:spacing w:val="-6"/>
          <w:sz w:val="24"/>
        </w:rPr>
        <w:t> </w:t>
      </w:r>
      <w:r>
        <w:rPr>
          <w:sz w:val="24"/>
        </w:rPr>
        <w:t>des</w:t>
      </w:r>
      <w:r>
        <w:rPr>
          <w:spacing w:val="-3"/>
          <w:sz w:val="24"/>
        </w:rPr>
        <w:t> </w:t>
      </w:r>
      <w:r>
        <w:rPr>
          <w:sz w:val="24"/>
        </w:rPr>
        <w:t>dépenses</w:t>
      </w:r>
      <w:r>
        <w:rPr>
          <w:spacing w:val="4"/>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Il</w:t>
      </w:r>
      <w:r>
        <w:rPr>
          <w:spacing w:val="-6"/>
          <w:sz w:val="24"/>
        </w:rPr>
        <w:t> </w:t>
      </w:r>
      <w:r>
        <w:rPr>
          <w:sz w:val="24"/>
        </w:rPr>
        <w:t>tient</w:t>
      </w:r>
      <w:r>
        <w:rPr>
          <w:spacing w:val="-5"/>
          <w:sz w:val="24"/>
        </w:rPr>
        <w:t> </w:t>
      </w:r>
      <w:r>
        <w:rPr>
          <w:sz w:val="24"/>
        </w:rPr>
        <w:t>également</w:t>
      </w:r>
      <w:r>
        <w:rPr>
          <w:spacing w:val="-6"/>
          <w:sz w:val="24"/>
        </w:rPr>
        <w:t> </w:t>
      </w:r>
      <w:r>
        <w:rPr>
          <w:sz w:val="24"/>
        </w:rPr>
        <w:t>une</w:t>
      </w:r>
      <w:r>
        <w:rPr>
          <w:spacing w:val="-4"/>
          <w:sz w:val="24"/>
        </w:rPr>
        <w:t> </w:t>
      </w:r>
      <w:r>
        <w:rPr>
          <w:sz w:val="24"/>
        </w:rPr>
        <w:t>comptabilité</w:t>
      </w:r>
      <w:r>
        <w:rPr>
          <w:spacing w:val="-5"/>
          <w:sz w:val="24"/>
        </w:rPr>
        <w:t> </w:t>
      </w:r>
      <w:r>
        <w:rPr>
          <w:sz w:val="24"/>
        </w:rPr>
        <w:t>générale</w:t>
      </w:r>
      <w:r>
        <w:rPr>
          <w:spacing w:val="-3"/>
          <w:sz w:val="24"/>
        </w:rPr>
        <w:t> </w:t>
      </w:r>
      <w:r>
        <w:rPr>
          <w:sz w:val="24"/>
        </w:rPr>
        <w:t>de</w:t>
      </w:r>
      <w:r>
        <w:rPr>
          <w:spacing w:val="-4"/>
          <w:sz w:val="24"/>
        </w:rPr>
        <w:t> </w:t>
      </w:r>
      <w:r>
        <w:rPr>
          <w:sz w:val="24"/>
        </w:rPr>
        <w:t>l’ensemble</w:t>
      </w:r>
      <w:r>
        <w:rPr>
          <w:spacing w:val="-4"/>
          <w:sz w:val="24"/>
        </w:rPr>
        <w:t> </w:t>
      </w:r>
      <w:r>
        <w:rPr>
          <w:sz w:val="24"/>
        </w:rPr>
        <w:t>de</w:t>
      </w:r>
      <w:r>
        <w:rPr>
          <w:spacing w:val="-4"/>
          <w:sz w:val="24"/>
        </w:rPr>
        <w:t> </w:t>
      </w:r>
      <w:r>
        <w:rPr>
          <w:sz w:val="24"/>
        </w:rPr>
        <w:t>ses</w:t>
      </w:r>
      <w:r>
        <w:rPr>
          <w:spacing w:val="-4"/>
          <w:sz w:val="24"/>
        </w:rPr>
        <w:t> </w:t>
      </w:r>
      <w:r>
        <w:rPr>
          <w:sz w:val="24"/>
        </w:rPr>
        <w:t>opérations</w:t>
      </w:r>
      <w:r>
        <w:rPr>
          <w:spacing w:val="5"/>
          <w:sz w:val="24"/>
        </w:rPr>
        <w:t> </w:t>
      </w:r>
      <w:r>
        <w:rPr>
          <w:spacing w:val="-10"/>
          <w:sz w:val="24"/>
        </w:rPr>
        <w:t>;</w:t>
      </w:r>
    </w:p>
    <w:p>
      <w:pPr>
        <w:pStyle w:val="ListParagraph"/>
        <w:numPr>
          <w:ilvl w:val="1"/>
          <w:numId w:val="11"/>
        </w:numPr>
        <w:tabs>
          <w:tab w:pos="2124" w:val="left" w:leader="none"/>
          <w:tab w:pos="2126" w:val="left" w:leader="none"/>
        </w:tabs>
        <w:spacing w:line="230" w:lineRule="auto" w:before="2" w:after="0"/>
        <w:ind w:left="2126" w:right="998" w:hanging="142"/>
        <w:jc w:val="left"/>
        <w:rPr>
          <w:sz w:val="24"/>
        </w:rPr>
      </w:pPr>
      <w:r>
        <w:rPr>
          <w:sz w:val="24"/>
        </w:rPr>
        <w:t>Il</w:t>
      </w:r>
      <w:r>
        <w:rPr>
          <w:spacing w:val="40"/>
          <w:sz w:val="24"/>
        </w:rPr>
        <w:t> </w:t>
      </w:r>
      <w:r>
        <w:rPr>
          <w:sz w:val="24"/>
        </w:rPr>
        <w:t>peut</w:t>
      </w:r>
      <w:r>
        <w:rPr>
          <w:spacing w:val="40"/>
          <w:sz w:val="24"/>
        </w:rPr>
        <w:t> </w:t>
      </w:r>
      <w:r>
        <w:rPr>
          <w:sz w:val="24"/>
        </w:rPr>
        <w:t>tenir</w:t>
      </w:r>
      <w:r>
        <w:rPr>
          <w:spacing w:val="40"/>
          <w:sz w:val="24"/>
        </w:rPr>
        <w:t> </w:t>
      </w:r>
      <w:r>
        <w:rPr>
          <w:sz w:val="24"/>
        </w:rPr>
        <w:t>une</w:t>
      </w:r>
      <w:r>
        <w:rPr>
          <w:spacing w:val="40"/>
          <w:sz w:val="24"/>
        </w:rPr>
        <w:t> </w:t>
      </w:r>
      <w:r>
        <w:rPr>
          <w:sz w:val="24"/>
        </w:rPr>
        <w:t>comptabilité</w:t>
      </w:r>
      <w:r>
        <w:rPr>
          <w:spacing w:val="40"/>
          <w:sz w:val="24"/>
        </w:rPr>
        <w:t> </w:t>
      </w:r>
      <w:r>
        <w:rPr>
          <w:sz w:val="24"/>
        </w:rPr>
        <w:t>destinée</w:t>
      </w:r>
      <w:r>
        <w:rPr>
          <w:spacing w:val="40"/>
          <w:sz w:val="24"/>
        </w:rPr>
        <w:t> </w:t>
      </w:r>
      <w:r>
        <w:rPr>
          <w:sz w:val="24"/>
        </w:rPr>
        <w:t>à</w:t>
      </w:r>
      <w:r>
        <w:rPr>
          <w:spacing w:val="40"/>
          <w:sz w:val="24"/>
        </w:rPr>
        <w:t> </w:t>
      </w:r>
      <w:r>
        <w:rPr>
          <w:sz w:val="24"/>
        </w:rPr>
        <w:t>analyser</w:t>
      </w:r>
      <w:r>
        <w:rPr>
          <w:spacing w:val="40"/>
          <w:sz w:val="24"/>
        </w:rPr>
        <w:t> </w:t>
      </w:r>
      <w:r>
        <w:rPr>
          <w:sz w:val="24"/>
        </w:rPr>
        <w:t>les</w:t>
      </w:r>
      <w:r>
        <w:rPr>
          <w:spacing w:val="40"/>
          <w:sz w:val="24"/>
        </w:rPr>
        <w:t> </w:t>
      </w:r>
      <w:r>
        <w:rPr>
          <w:sz w:val="24"/>
        </w:rPr>
        <w:t>coûts</w:t>
      </w:r>
      <w:r>
        <w:rPr>
          <w:spacing w:val="40"/>
          <w:sz w:val="24"/>
        </w:rPr>
        <w:t> </w:t>
      </w:r>
      <w:r>
        <w:rPr>
          <w:sz w:val="24"/>
        </w:rPr>
        <w:t>des</w:t>
      </w:r>
      <w:r>
        <w:rPr>
          <w:spacing w:val="40"/>
          <w:sz w:val="24"/>
        </w:rPr>
        <w:t> </w:t>
      </w:r>
      <w:r>
        <w:rPr>
          <w:sz w:val="24"/>
        </w:rPr>
        <w:t>différents</w:t>
      </w:r>
      <w:r>
        <w:rPr>
          <w:spacing w:val="80"/>
          <w:sz w:val="24"/>
        </w:rPr>
        <w:t> </w:t>
      </w:r>
      <w:r>
        <w:rPr>
          <w:sz w:val="24"/>
        </w:rPr>
        <w:t>projets engagés dans le cadre des programmes ».</w:t>
      </w:r>
    </w:p>
    <w:p>
      <w:pPr>
        <w:pStyle w:val="BodyText"/>
        <w:spacing w:before="279"/>
        <w:ind w:left="1442" w:right="951"/>
      </w:pPr>
      <w:r>
        <w:rPr/>
        <w:t>Le processus de centralisation et de tenue de la comptabilité générale et de la comptabilité budgétaire au titre de l’année 2021 a fait intervenir </w:t>
      </w:r>
      <w:r>
        <w:rPr>
          <w:b/>
        </w:rPr>
        <w:t>813 comptables publics </w:t>
      </w:r>
      <w:r>
        <w:rPr/>
        <w:t>aussi bien à l’intérieur du territoire national qu’à l’étranger. Il s’agit :</w:t>
      </w:r>
    </w:p>
    <w:p>
      <w:pPr>
        <w:pStyle w:val="ListParagraph"/>
        <w:numPr>
          <w:ilvl w:val="1"/>
          <w:numId w:val="11"/>
        </w:numPr>
        <w:tabs>
          <w:tab w:pos="2124" w:val="left" w:leader="none"/>
          <w:tab w:pos="2126" w:val="left" w:leader="none"/>
        </w:tabs>
        <w:spacing w:line="228" w:lineRule="auto" w:before="132" w:after="0"/>
        <w:ind w:left="2126" w:right="990" w:hanging="142"/>
        <w:jc w:val="both"/>
        <w:rPr>
          <w:sz w:val="24"/>
        </w:rPr>
      </w:pPr>
      <w:r>
        <w:rPr>
          <w:sz w:val="24"/>
        </w:rPr>
        <w:t>des postes comptables à compétence nationale : Direction des comptes publics, Direction des finances publiques et Direction des dépenses du personnel (3) ;</w:t>
      </w:r>
    </w:p>
    <w:p>
      <w:pPr>
        <w:pStyle w:val="ListParagraph"/>
        <w:numPr>
          <w:ilvl w:val="1"/>
          <w:numId w:val="11"/>
        </w:numPr>
        <w:tabs>
          <w:tab w:pos="2125" w:val="left" w:leader="none"/>
        </w:tabs>
        <w:spacing w:line="296" w:lineRule="exact" w:before="4" w:after="0"/>
        <w:ind w:left="2125" w:right="0" w:hanging="140"/>
        <w:jc w:val="both"/>
        <w:rPr>
          <w:sz w:val="24"/>
        </w:rPr>
      </w:pPr>
      <w:r>
        <w:rPr>
          <w:sz w:val="24"/>
        </w:rPr>
        <w:t>des</w:t>
      </w:r>
      <w:r>
        <w:rPr>
          <w:spacing w:val="-6"/>
          <w:sz w:val="24"/>
        </w:rPr>
        <w:t> </w:t>
      </w:r>
      <w:r>
        <w:rPr>
          <w:sz w:val="24"/>
        </w:rPr>
        <w:t>trésoreries</w:t>
      </w:r>
      <w:r>
        <w:rPr>
          <w:spacing w:val="-5"/>
          <w:sz w:val="24"/>
        </w:rPr>
        <w:t> </w:t>
      </w:r>
      <w:r>
        <w:rPr>
          <w:sz w:val="24"/>
        </w:rPr>
        <w:t>ministérielles</w:t>
      </w:r>
      <w:r>
        <w:rPr>
          <w:spacing w:val="-6"/>
          <w:sz w:val="24"/>
        </w:rPr>
        <w:t> </w:t>
      </w:r>
      <w:r>
        <w:rPr>
          <w:sz w:val="24"/>
        </w:rPr>
        <w:t>(17)</w:t>
      </w:r>
      <w:r>
        <w:rPr>
          <w:spacing w:val="-4"/>
          <w:sz w:val="24"/>
        </w:rPr>
        <w:t> </w:t>
      </w:r>
      <w:r>
        <w:rPr>
          <w:spacing w:val="-10"/>
          <w:sz w:val="24"/>
        </w:rPr>
        <w:t>;</w:t>
      </w:r>
    </w:p>
    <w:p>
      <w:pPr>
        <w:pStyle w:val="ListParagraph"/>
        <w:numPr>
          <w:ilvl w:val="1"/>
          <w:numId w:val="11"/>
        </w:numPr>
        <w:tabs>
          <w:tab w:pos="2124" w:val="left" w:leader="none"/>
          <w:tab w:pos="2126" w:val="left" w:leader="none"/>
        </w:tabs>
        <w:spacing w:line="235" w:lineRule="auto" w:before="0" w:after="0"/>
        <w:ind w:left="2126" w:right="987" w:hanging="142"/>
        <w:jc w:val="both"/>
        <w:rPr>
          <w:sz w:val="24"/>
        </w:rPr>
      </w:pPr>
      <w:r>
        <w:rPr>
          <w:sz w:val="24"/>
        </w:rPr>
        <w:t>des agences comptables auprès du Parlement et de la Chambre des conseillers, de la Cour des comptes, du Conseil économique, social et environnemental, du Conseil supérieur du pouvoir judiciaire et du Conseil national des droits de l’Homme (5);</w:t>
      </w:r>
    </w:p>
    <w:p>
      <w:pPr>
        <w:pStyle w:val="ListParagraph"/>
        <w:numPr>
          <w:ilvl w:val="1"/>
          <w:numId w:val="11"/>
        </w:numPr>
        <w:tabs>
          <w:tab w:pos="2125" w:val="left" w:leader="none"/>
        </w:tabs>
        <w:spacing w:line="297" w:lineRule="exact" w:before="1" w:after="0"/>
        <w:ind w:left="2125" w:right="0" w:hanging="140"/>
        <w:jc w:val="left"/>
        <w:rPr>
          <w:sz w:val="24"/>
        </w:rPr>
      </w:pPr>
      <w:r>
        <w:rPr>
          <w:sz w:val="24"/>
        </w:rPr>
        <w:t>de</w:t>
      </w:r>
      <w:r>
        <w:rPr>
          <w:spacing w:val="-5"/>
          <w:sz w:val="24"/>
        </w:rPr>
        <w:t> </w:t>
      </w:r>
      <w:r>
        <w:rPr>
          <w:sz w:val="24"/>
        </w:rPr>
        <w:t>la</w:t>
      </w:r>
      <w:r>
        <w:rPr>
          <w:spacing w:val="-5"/>
          <w:sz w:val="24"/>
        </w:rPr>
        <w:t> </w:t>
      </w:r>
      <w:r>
        <w:rPr>
          <w:sz w:val="24"/>
        </w:rPr>
        <w:t>trésorerie</w:t>
      </w:r>
      <w:r>
        <w:rPr>
          <w:spacing w:val="-1"/>
          <w:sz w:val="24"/>
        </w:rPr>
        <w:t> </w:t>
      </w:r>
      <w:r>
        <w:rPr>
          <w:sz w:val="24"/>
        </w:rPr>
        <w:t>centrale</w:t>
      </w:r>
      <w:r>
        <w:rPr>
          <w:spacing w:val="-3"/>
          <w:sz w:val="24"/>
        </w:rPr>
        <w:t> </w:t>
      </w:r>
      <w:r>
        <w:rPr>
          <w:sz w:val="24"/>
        </w:rPr>
        <w:t>de</w:t>
      </w:r>
      <w:r>
        <w:rPr>
          <w:spacing w:val="-2"/>
          <w:sz w:val="24"/>
        </w:rPr>
        <w:t> </w:t>
      </w:r>
      <w:r>
        <w:rPr>
          <w:sz w:val="24"/>
        </w:rPr>
        <w:t>recouvrement</w:t>
      </w:r>
      <w:r>
        <w:rPr>
          <w:spacing w:val="-5"/>
          <w:sz w:val="24"/>
        </w:rPr>
        <w:t> </w:t>
      </w:r>
      <w:r>
        <w:rPr>
          <w:sz w:val="24"/>
        </w:rPr>
        <w:t>(1)</w:t>
      </w:r>
      <w:r>
        <w:rPr>
          <w:spacing w:val="-4"/>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des</w:t>
      </w:r>
      <w:r>
        <w:rPr>
          <w:spacing w:val="-3"/>
          <w:sz w:val="24"/>
        </w:rPr>
        <w:t> </w:t>
      </w:r>
      <w:r>
        <w:rPr>
          <w:sz w:val="24"/>
        </w:rPr>
        <w:t>trésoreries</w:t>
      </w:r>
      <w:r>
        <w:rPr>
          <w:spacing w:val="-4"/>
          <w:sz w:val="24"/>
        </w:rPr>
        <w:t> </w:t>
      </w:r>
      <w:r>
        <w:rPr>
          <w:sz w:val="24"/>
        </w:rPr>
        <w:t>régionales</w:t>
      </w:r>
      <w:r>
        <w:rPr>
          <w:spacing w:val="-3"/>
          <w:sz w:val="24"/>
        </w:rPr>
        <w:t> </w:t>
      </w:r>
      <w:r>
        <w:rPr>
          <w:sz w:val="24"/>
        </w:rPr>
        <w:t>(9)</w:t>
      </w:r>
      <w:r>
        <w:rPr>
          <w:spacing w:val="-5"/>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des</w:t>
      </w:r>
      <w:r>
        <w:rPr>
          <w:spacing w:val="-7"/>
          <w:sz w:val="24"/>
        </w:rPr>
        <w:t> </w:t>
      </w:r>
      <w:r>
        <w:rPr>
          <w:sz w:val="24"/>
        </w:rPr>
        <w:t>trésoreries</w:t>
      </w:r>
      <w:r>
        <w:rPr>
          <w:spacing w:val="-5"/>
          <w:sz w:val="24"/>
        </w:rPr>
        <w:t> </w:t>
      </w:r>
      <w:r>
        <w:rPr>
          <w:sz w:val="24"/>
        </w:rPr>
        <w:t>provinciales</w:t>
      </w:r>
      <w:r>
        <w:rPr>
          <w:spacing w:val="-5"/>
          <w:sz w:val="24"/>
        </w:rPr>
        <w:t> </w:t>
      </w:r>
      <w:r>
        <w:rPr>
          <w:sz w:val="24"/>
        </w:rPr>
        <w:t>et</w:t>
      </w:r>
      <w:r>
        <w:rPr>
          <w:spacing w:val="-7"/>
          <w:sz w:val="24"/>
        </w:rPr>
        <w:t> </w:t>
      </w:r>
      <w:r>
        <w:rPr>
          <w:sz w:val="24"/>
        </w:rPr>
        <w:t>préfectorales</w:t>
      </w:r>
      <w:r>
        <w:rPr>
          <w:spacing w:val="-5"/>
          <w:sz w:val="24"/>
        </w:rPr>
        <w:t> </w:t>
      </w:r>
      <w:r>
        <w:rPr>
          <w:sz w:val="24"/>
        </w:rPr>
        <w:t>(54)</w:t>
      </w:r>
      <w:r>
        <w:rPr>
          <w:spacing w:val="-1"/>
          <w:sz w:val="24"/>
        </w:rPr>
        <w:t> </w:t>
      </w:r>
      <w:r>
        <w:rPr>
          <w:spacing w:val="-10"/>
          <w:sz w:val="24"/>
        </w:rPr>
        <w:t>;</w:t>
      </w:r>
    </w:p>
    <w:p>
      <w:pPr>
        <w:pStyle w:val="ListParagraph"/>
        <w:numPr>
          <w:ilvl w:val="1"/>
          <w:numId w:val="11"/>
        </w:numPr>
        <w:tabs>
          <w:tab w:pos="2125" w:val="left" w:leader="none"/>
        </w:tabs>
        <w:spacing w:line="290" w:lineRule="exact" w:before="0" w:after="0"/>
        <w:ind w:left="2125" w:right="0" w:hanging="140"/>
        <w:jc w:val="left"/>
        <w:rPr>
          <w:sz w:val="24"/>
        </w:rPr>
      </w:pPr>
      <w:r>
        <w:rPr>
          <w:sz w:val="24"/>
        </w:rPr>
        <w:t>des</w:t>
      </w:r>
      <w:r>
        <w:rPr>
          <w:spacing w:val="-3"/>
          <w:sz w:val="24"/>
        </w:rPr>
        <w:t> </w:t>
      </w:r>
      <w:r>
        <w:rPr>
          <w:sz w:val="24"/>
        </w:rPr>
        <w:t>perceptions</w:t>
      </w:r>
      <w:r>
        <w:rPr>
          <w:spacing w:val="-3"/>
          <w:sz w:val="24"/>
        </w:rPr>
        <w:t> </w:t>
      </w:r>
      <w:r>
        <w:rPr>
          <w:sz w:val="24"/>
        </w:rPr>
        <w:t>(192)</w:t>
      </w:r>
      <w:r>
        <w:rPr>
          <w:spacing w:val="-5"/>
          <w:sz w:val="24"/>
        </w:rPr>
        <w:t> </w:t>
      </w:r>
      <w:r>
        <w:rPr>
          <w:spacing w:val="-10"/>
          <w:sz w:val="24"/>
        </w:rPr>
        <w:t>;</w:t>
      </w:r>
    </w:p>
    <w:p>
      <w:pPr>
        <w:pStyle w:val="ListParagraph"/>
        <w:numPr>
          <w:ilvl w:val="1"/>
          <w:numId w:val="11"/>
        </w:numPr>
        <w:tabs>
          <w:tab w:pos="2125" w:val="left" w:leader="none"/>
        </w:tabs>
        <w:spacing w:line="290" w:lineRule="exact" w:before="0" w:after="0"/>
        <w:ind w:left="2125" w:right="0" w:hanging="140"/>
        <w:jc w:val="left"/>
        <w:rPr>
          <w:sz w:val="24"/>
        </w:rPr>
      </w:pPr>
      <w:r>
        <w:rPr>
          <w:sz w:val="24"/>
        </w:rPr>
        <w:t>des</w:t>
      </w:r>
      <w:r>
        <w:rPr>
          <w:spacing w:val="-3"/>
          <w:sz w:val="24"/>
        </w:rPr>
        <w:t> </w:t>
      </w:r>
      <w:r>
        <w:rPr>
          <w:sz w:val="24"/>
        </w:rPr>
        <w:t>agences</w:t>
      </w:r>
      <w:r>
        <w:rPr>
          <w:spacing w:val="-4"/>
          <w:sz w:val="24"/>
        </w:rPr>
        <w:t> </w:t>
      </w:r>
      <w:r>
        <w:rPr>
          <w:sz w:val="24"/>
        </w:rPr>
        <w:t>bancaires</w:t>
      </w:r>
      <w:r>
        <w:rPr>
          <w:spacing w:val="-3"/>
          <w:sz w:val="24"/>
        </w:rPr>
        <w:t> </w:t>
      </w:r>
      <w:r>
        <w:rPr>
          <w:sz w:val="24"/>
        </w:rPr>
        <w:t>(10)</w:t>
      </w:r>
      <w:r>
        <w:rPr>
          <w:spacing w:val="-5"/>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des</w:t>
      </w:r>
      <w:r>
        <w:rPr>
          <w:spacing w:val="-5"/>
          <w:sz w:val="24"/>
        </w:rPr>
        <w:t> </w:t>
      </w:r>
      <w:r>
        <w:rPr>
          <w:sz w:val="24"/>
        </w:rPr>
        <w:t>recettes</w:t>
      </w:r>
      <w:r>
        <w:rPr>
          <w:spacing w:val="-4"/>
          <w:sz w:val="24"/>
        </w:rPr>
        <w:t> </w:t>
      </w:r>
      <w:r>
        <w:rPr>
          <w:sz w:val="24"/>
        </w:rPr>
        <w:t>de</w:t>
      </w:r>
      <w:r>
        <w:rPr>
          <w:spacing w:val="-4"/>
          <w:sz w:val="24"/>
        </w:rPr>
        <w:t> </w:t>
      </w:r>
      <w:r>
        <w:rPr>
          <w:sz w:val="24"/>
        </w:rPr>
        <w:t>l’Administration</w:t>
      </w:r>
      <w:r>
        <w:rPr>
          <w:spacing w:val="-5"/>
          <w:sz w:val="24"/>
        </w:rPr>
        <w:t> </w:t>
      </w:r>
      <w:r>
        <w:rPr>
          <w:sz w:val="24"/>
        </w:rPr>
        <w:t>Fiscale</w:t>
      </w:r>
      <w:r>
        <w:rPr>
          <w:spacing w:val="-3"/>
          <w:sz w:val="24"/>
        </w:rPr>
        <w:t> </w:t>
      </w:r>
      <w:r>
        <w:rPr>
          <w:sz w:val="24"/>
        </w:rPr>
        <w:t>(92)</w:t>
      </w:r>
      <w:r>
        <w:rPr>
          <w:spacing w:val="-2"/>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des</w:t>
      </w:r>
      <w:r>
        <w:rPr>
          <w:spacing w:val="-3"/>
          <w:sz w:val="24"/>
        </w:rPr>
        <w:t> </w:t>
      </w:r>
      <w:r>
        <w:rPr>
          <w:sz w:val="24"/>
        </w:rPr>
        <w:t>recettes</w:t>
      </w:r>
      <w:r>
        <w:rPr>
          <w:spacing w:val="-2"/>
          <w:sz w:val="24"/>
        </w:rPr>
        <w:t> </w:t>
      </w:r>
      <w:r>
        <w:rPr>
          <w:sz w:val="24"/>
        </w:rPr>
        <w:t>des</w:t>
      </w:r>
      <w:r>
        <w:rPr>
          <w:spacing w:val="-2"/>
          <w:sz w:val="24"/>
        </w:rPr>
        <w:t> </w:t>
      </w:r>
      <w:r>
        <w:rPr>
          <w:sz w:val="24"/>
        </w:rPr>
        <w:t>Douanes</w:t>
      </w:r>
      <w:r>
        <w:rPr>
          <w:spacing w:val="-2"/>
          <w:sz w:val="24"/>
        </w:rPr>
        <w:t> </w:t>
      </w:r>
      <w:r>
        <w:rPr>
          <w:sz w:val="24"/>
        </w:rPr>
        <w:t>(31)</w:t>
      </w:r>
      <w:r>
        <w:rPr>
          <w:spacing w:val="-4"/>
          <w:sz w:val="24"/>
        </w:rPr>
        <w:t> </w:t>
      </w:r>
      <w:r>
        <w:rPr>
          <w:spacing w:val="-10"/>
          <w:sz w:val="24"/>
        </w:rPr>
        <w:t>;</w:t>
      </w:r>
    </w:p>
    <w:p>
      <w:pPr>
        <w:pStyle w:val="ListParagraph"/>
        <w:numPr>
          <w:ilvl w:val="1"/>
          <w:numId w:val="11"/>
        </w:numPr>
        <w:tabs>
          <w:tab w:pos="2125" w:val="left" w:leader="none"/>
        </w:tabs>
        <w:spacing w:line="290" w:lineRule="exact" w:before="0" w:after="0"/>
        <w:ind w:left="2125" w:right="0" w:hanging="140"/>
        <w:jc w:val="left"/>
        <w:rPr>
          <w:sz w:val="24"/>
        </w:rPr>
      </w:pPr>
      <w:r>
        <w:rPr>
          <w:sz w:val="24"/>
        </w:rPr>
        <w:t>des</w:t>
      </w:r>
      <w:r>
        <w:rPr>
          <w:spacing w:val="-7"/>
          <w:sz w:val="24"/>
        </w:rPr>
        <w:t> </w:t>
      </w:r>
      <w:r>
        <w:rPr>
          <w:sz w:val="24"/>
        </w:rPr>
        <w:t>postes</w:t>
      </w:r>
      <w:r>
        <w:rPr>
          <w:spacing w:val="-4"/>
          <w:sz w:val="24"/>
        </w:rPr>
        <w:t> </w:t>
      </w:r>
      <w:r>
        <w:rPr>
          <w:sz w:val="24"/>
        </w:rPr>
        <w:t>comptables</w:t>
      </w:r>
      <w:r>
        <w:rPr>
          <w:spacing w:val="-3"/>
          <w:sz w:val="24"/>
        </w:rPr>
        <w:t> </w:t>
      </w:r>
      <w:r>
        <w:rPr>
          <w:sz w:val="24"/>
        </w:rPr>
        <w:t>des</w:t>
      </w:r>
      <w:r>
        <w:rPr>
          <w:spacing w:val="-4"/>
          <w:sz w:val="24"/>
        </w:rPr>
        <w:t> </w:t>
      </w:r>
      <w:r>
        <w:rPr>
          <w:sz w:val="24"/>
        </w:rPr>
        <w:t>secrétariats</w:t>
      </w:r>
      <w:r>
        <w:rPr>
          <w:spacing w:val="-4"/>
          <w:sz w:val="24"/>
        </w:rPr>
        <w:t> </w:t>
      </w:r>
      <w:r>
        <w:rPr>
          <w:sz w:val="24"/>
        </w:rPr>
        <w:t>greffes</w:t>
      </w:r>
      <w:r>
        <w:rPr>
          <w:spacing w:val="-4"/>
          <w:sz w:val="24"/>
        </w:rPr>
        <w:t> </w:t>
      </w:r>
      <w:r>
        <w:rPr>
          <w:sz w:val="24"/>
        </w:rPr>
        <w:t>auprès</w:t>
      </w:r>
      <w:r>
        <w:rPr>
          <w:spacing w:val="-3"/>
          <w:sz w:val="24"/>
        </w:rPr>
        <w:t> </w:t>
      </w:r>
      <w:r>
        <w:rPr>
          <w:sz w:val="24"/>
        </w:rPr>
        <w:t>des</w:t>
      </w:r>
      <w:r>
        <w:rPr>
          <w:spacing w:val="-4"/>
          <w:sz w:val="24"/>
        </w:rPr>
        <w:t> </w:t>
      </w:r>
      <w:r>
        <w:rPr>
          <w:sz w:val="24"/>
        </w:rPr>
        <w:t>tribunaux</w:t>
      </w:r>
      <w:r>
        <w:rPr>
          <w:spacing w:val="-3"/>
          <w:sz w:val="24"/>
        </w:rPr>
        <w:t> </w:t>
      </w:r>
      <w:r>
        <w:rPr>
          <w:sz w:val="24"/>
        </w:rPr>
        <w:t>(246)</w:t>
      </w:r>
      <w:r>
        <w:rPr>
          <w:spacing w:val="-1"/>
          <w:sz w:val="24"/>
        </w:rPr>
        <w:t> </w:t>
      </w:r>
      <w:r>
        <w:rPr>
          <w:spacing w:val="-10"/>
          <w:sz w:val="24"/>
        </w:rPr>
        <w:t>;</w:t>
      </w:r>
    </w:p>
    <w:p>
      <w:pPr>
        <w:pStyle w:val="ListParagraph"/>
        <w:numPr>
          <w:ilvl w:val="1"/>
          <w:numId w:val="11"/>
        </w:numPr>
        <w:tabs>
          <w:tab w:pos="2125" w:val="left" w:leader="none"/>
        </w:tabs>
        <w:spacing w:line="297" w:lineRule="exact" w:before="0" w:after="0"/>
        <w:ind w:left="2125" w:right="0" w:hanging="140"/>
        <w:jc w:val="left"/>
        <w:rPr>
          <w:sz w:val="24"/>
        </w:rPr>
      </w:pPr>
      <w:r>
        <w:rPr>
          <w:sz w:val="24"/>
        </w:rPr>
        <w:t>des</w:t>
      </w:r>
      <w:r>
        <w:rPr>
          <w:spacing w:val="-5"/>
          <w:sz w:val="24"/>
        </w:rPr>
        <w:t> </w:t>
      </w:r>
      <w:r>
        <w:rPr>
          <w:sz w:val="24"/>
        </w:rPr>
        <w:t>agences</w:t>
      </w:r>
      <w:r>
        <w:rPr>
          <w:spacing w:val="-5"/>
          <w:sz w:val="24"/>
        </w:rPr>
        <w:t> </w:t>
      </w:r>
      <w:r>
        <w:rPr>
          <w:sz w:val="24"/>
        </w:rPr>
        <w:t>comptables</w:t>
      </w:r>
      <w:r>
        <w:rPr>
          <w:spacing w:val="-4"/>
          <w:sz w:val="24"/>
        </w:rPr>
        <w:t> </w:t>
      </w:r>
      <w:r>
        <w:rPr>
          <w:sz w:val="24"/>
        </w:rPr>
        <w:t>à</w:t>
      </w:r>
      <w:r>
        <w:rPr>
          <w:spacing w:val="-7"/>
          <w:sz w:val="24"/>
        </w:rPr>
        <w:t> </w:t>
      </w:r>
      <w:r>
        <w:rPr>
          <w:sz w:val="24"/>
        </w:rPr>
        <w:t>l’étranger</w:t>
      </w:r>
      <w:r>
        <w:rPr>
          <w:spacing w:val="-4"/>
          <w:sz w:val="24"/>
        </w:rPr>
        <w:t> </w:t>
      </w:r>
      <w:r>
        <w:rPr>
          <w:spacing w:val="-2"/>
          <w:sz w:val="24"/>
        </w:rPr>
        <w:t>(153).</w:t>
      </w:r>
    </w:p>
    <w:p>
      <w:pPr>
        <w:pStyle w:val="BodyText"/>
        <w:spacing w:before="224"/>
        <w:ind w:left="1442" w:right="952"/>
      </w:pPr>
      <w:r>
        <w:rPr/>
        <w:t>En ce qui concerne la comptabilité budgétaire, les trois composantes de la loi de finances ont donné lieu à la centralisation d’opérations pour un montant global en recettes et en dépenses de </w:t>
      </w:r>
      <w:r>
        <w:rPr>
          <w:b/>
        </w:rPr>
        <w:t>899,70 MMDH </w:t>
      </w:r>
      <w:r>
        <w:rPr/>
        <w:t>détaillé comme suit :</w:t>
      </w:r>
    </w:p>
    <w:p>
      <w:pPr>
        <w:pStyle w:val="ListParagraph"/>
        <w:numPr>
          <w:ilvl w:val="1"/>
          <w:numId w:val="11"/>
        </w:numPr>
        <w:tabs>
          <w:tab w:pos="2125" w:val="left" w:leader="none"/>
        </w:tabs>
        <w:spacing w:line="296" w:lineRule="exact" w:before="122" w:after="0"/>
        <w:ind w:left="2125" w:right="0" w:hanging="140"/>
        <w:jc w:val="left"/>
        <w:rPr>
          <w:sz w:val="24"/>
        </w:rPr>
      </w:pPr>
      <w:r>
        <w:rPr>
          <w:sz w:val="24"/>
        </w:rPr>
        <w:t>Budget</w:t>
      </w:r>
      <w:r>
        <w:rPr>
          <w:spacing w:val="-3"/>
          <w:sz w:val="24"/>
        </w:rPr>
        <w:t> </w:t>
      </w:r>
      <w:r>
        <w:rPr>
          <w:sz w:val="24"/>
        </w:rPr>
        <w:t>général</w:t>
      </w:r>
      <w:r>
        <w:rPr>
          <w:spacing w:val="-1"/>
          <w:sz w:val="24"/>
        </w:rPr>
        <w:t> </w:t>
      </w:r>
      <w:r>
        <w:rPr>
          <w:sz w:val="24"/>
        </w:rPr>
        <w:t>-</w:t>
      </w:r>
      <w:r>
        <w:rPr>
          <w:spacing w:val="-4"/>
          <w:sz w:val="24"/>
        </w:rPr>
        <w:t> </w:t>
      </w:r>
      <w:r>
        <w:rPr>
          <w:sz w:val="24"/>
        </w:rPr>
        <w:t>recettes</w:t>
      </w:r>
      <w:r>
        <w:rPr>
          <w:spacing w:val="71"/>
          <w:sz w:val="24"/>
        </w:rPr>
        <w:t> </w:t>
      </w:r>
      <w:r>
        <w:rPr>
          <w:sz w:val="24"/>
        </w:rPr>
        <w:t>:</w:t>
      </w:r>
      <w:r>
        <w:rPr>
          <w:spacing w:val="-4"/>
          <w:sz w:val="24"/>
        </w:rPr>
        <w:t> </w:t>
      </w:r>
      <w:r>
        <w:rPr>
          <w:b/>
          <w:sz w:val="24"/>
        </w:rPr>
        <w:t>261,10</w:t>
      </w:r>
      <w:r>
        <w:rPr>
          <w:b/>
          <w:spacing w:val="-1"/>
          <w:sz w:val="24"/>
        </w:rPr>
        <w:t> </w:t>
      </w:r>
      <w:r>
        <w:rPr>
          <w:b/>
          <w:sz w:val="24"/>
        </w:rPr>
        <w:t>MMDH</w:t>
      </w:r>
      <w:r>
        <w:rPr>
          <w:b/>
          <w:spacing w:val="3"/>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sz w:val="24"/>
        </w:rPr>
        <w:t>Budget</w:t>
      </w:r>
      <w:r>
        <w:rPr>
          <w:spacing w:val="-3"/>
          <w:sz w:val="24"/>
        </w:rPr>
        <w:t> </w:t>
      </w:r>
      <w:r>
        <w:rPr>
          <w:sz w:val="24"/>
        </w:rPr>
        <w:t>général</w:t>
      </w:r>
      <w:r>
        <w:rPr>
          <w:spacing w:val="-1"/>
          <w:sz w:val="24"/>
        </w:rPr>
        <w:t> </w:t>
      </w:r>
      <w:r>
        <w:rPr>
          <w:sz w:val="24"/>
        </w:rPr>
        <w:t>-</w:t>
      </w:r>
      <w:r>
        <w:rPr>
          <w:spacing w:val="-4"/>
          <w:sz w:val="24"/>
        </w:rPr>
        <w:t> </w:t>
      </w:r>
      <w:r>
        <w:rPr>
          <w:sz w:val="24"/>
        </w:rPr>
        <w:t>dépenses</w:t>
      </w:r>
      <w:r>
        <w:rPr>
          <w:spacing w:val="-1"/>
          <w:sz w:val="24"/>
        </w:rPr>
        <w:t> </w:t>
      </w:r>
      <w:r>
        <w:rPr>
          <w:sz w:val="24"/>
        </w:rPr>
        <w:t>:</w:t>
      </w:r>
      <w:r>
        <w:rPr>
          <w:spacing w:val="-2"/>
          <w:sz w:val="24"/>
        </w:rPr>
        <w:t> </w:t>
      </w:r>
      <w:r>
        <w:rPr>
          <w:b/>
          <w:sz w:val="24"/>
        </w:rPr>
        <w:t>389,90</w:t>
      </w:r>
      <w:r>
        <w:rPr>
          <w:b/>
          <w:spacing w:val="-1"/>
          <w:sz w:val="24"/>
        </w:rPr>
        <w:t> </w:t>
      </w:r>
      <w:r>
        <w:rPr>
          <w:b/>
          <w:spacing w:val="-2"/>
          <w:sz w:val="24"/>
        </w:rPr>
        <w:t>MMDH</w:t>
      </w:r>
      <w:r>
        <w:rPr>
          <w:spacing w:val="-2"/>
          <w:sz w:val="24"/>
        </w:rPr>
        <w:t>;</w:t>
      </w:r>
    </w:p>
    <w:p>
      <w:pPr>
        <w:pStyle w:val="ListParagraph"/>
        <w:numPr>
          <w:ilvl w:val="1"/>
          <w:numId w:val="11"/>
        </w:numPr>
        <w:tabs>
          <w:tab w:pos="2125" w:val="left" w:leader="none"/>
        </w:tabs>
        <w:spacing w:line="290" w:lineRule="exact" w:before="0" w:after="0"/>
        <w:ind w:left="2125" w:right="0" w:hanging="140"/>
        <w:jc w:val="left"/>
        <w:rPr>
          <w:sz w:val="24"/>
        </w:rPr>
      </w:pPr>
      <w:r>
        <w:rPr>
          <w:sz w:val="24"/>
        </w:rPr>
        <w:t>SEGMA</w:t>
      </w:r>
      <w:r>
        <w:rPr>
          <w:spacing w:val="-3"/>
          <w:sz w:val="24"/>
        </w:rPr>
        <w:t> </w:t>
      </w:r>
      <w:r>
        <w:rPr>
          <w:sz w:val="24"/>
        </w:rPr>
        <w:t>-</w:t>
      </w:r>
      <w:r>
        <w:rPr>
          <w:spacing w:val="-4"/>
          <w:sz w:val="24"/>
        </w:rPr>
        <w:t> </w:t>
      </w:r>
      <w:r>
        <w:rPr>
          <w:sz w:val="24"/>
        </w:rPr>
        <w:t>recettes</w:t>
      </w:r>
      <w:r>
        <w:rPr>
          <w:spacing w:val="-1"/>
          <w:sz w:val="24"/>
        </w:rPr>
        <w:t> </w:t>
      </w:r>
      <w:r>
        <w:rPr>
          <w:sz w:val="24"/>
        </w:rPr>
        <w:t>:</w:t>
      </w:r>
      <w:r>
        <w:rPr>
          <w:spacing w:val="-3"/>
          <w:sz w:val="24"/>
        </w:rPr>
        <w:t> </w:t>
      </w:r>
      <w:r>
        <w:rPr>
          <w:b/>
          <w:sz w:val="24"/>
        </w:rPr>
        <w:t>2,60</w:t>
      </w:r>
      <w:r>
        <w:rPr>
          <w:b/>
          <w:spacing w:val="-1"/>
          <w:sz w:val="24"/>
        </w:rPr>
        <w:t> </w:t>
      </w:r>
      <w:r>
        <w:rPr>
          <w:b/>
          <w:sz w:val="24"/>
        </w:rPr>
        <w:t>MMDH</w:t>
      </w:r>
      <w:r>
        <w:rPr>
          <w:b/>
          <w:spacing w:val="1"/>
          <w:sz w:val="24"/>
        </w:rPr>
        <w:t> </w:t>
      </w:r>
      <w:r>
        <w:rPr>
          <w:sz w:val="24"/>
        </w:rPr>
        <w:t>(reports</w:t>
      </w:r>
      <w:r>
        <w:rPr>
          <w:spacing w:val="-1"/>
          <w:sz w:val="24"/>
        </w:rPr>
        <w:t> </w:t>
      </w:r>
      <w:r>
        <w:rPr>
          <w:sz w:val="24"/>
        </w:rPr>
        <w:t>de</w:t>
      </w:r>
      <w:r>
        <w:rPr>
          <w:spacing w:val="-2"/>
          <w:sz w:val="24"/>
        </w:rPr>
        <w:t> </w:t>
      </w:r>
      <w:r>
        <w:rPr>
          <w:sz w:val="24"/>
        </w:rPr>
        <w:t>soldes</w:t>
      </w:r>
      <w:r>
        <w:rPr>
          <w:spacing w:val="-1"/>
          <w:sz w:val="24"/>
        </w:rPr>
        <w:t> </w:t>
      </w:r>
      <w:r>
        <w:rPr>
          <w:sz w:val="24"/>
        </w:rPr>
        <w:t>non</w:t>
      </w:r>
      <w:r>
        <w:rPr>
          <w:spacing w:val="-2"/>
          <w:sz w:val="24"/>
        </w:rPr>
        <w:t> </w:t>
      </w:r>
      <w:r>
        <w:rPr>
          <w:sz w:val="24"/>
        </w:rPr>
        <w:t>compris)</w:t>
      </w:r>
      <w:r>
        <w:rPr>
          <w:spacing w:val="-2"/>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both"/>
        <w:rPr>
          <w:sz w:val="24"/>
        </w:rPr>
      </w:pPr>
      <w:r>
        <w:rPr>
          <w:sz w:val="24"/>
        </w:rPr>
        <w:t>SEGMA</w:t>
      </w:r>
      <w:r>
        <w:rPr>
          <w:spacing w:val="-1"/>
          <w:sz w:val="24"/>
        </w:rPr>
        <w:t> </w:t>
      </w:r>
      <w:r>
        <w:rPr>
          <w:sz w:val="24"/>
        </w:rPr>
        <w:t>-</w:t>
      </w:r>
      <w:r>
        <w:rPr>
          <w:spacing w:val="-2"/>
          <w:sz w:val="24"/>
        </w:rPr>
        <w:t> </w:t>
      </w:r>
      <w:r>
        <w:rPr>
          <w:sz w:val="24"/>
        </w:rPr>
        <w:t>dépenses :</w:t>
      </w:r>
      <w:r>
        <w:rPr>
          <w:spacing w:val="-2"/>
          <w:sz w:val="24"/>
        </w:rPr>
        <w:t> </w:t>
      </w:r>
      <w:r>
        <w:rPr>
          <w:b/>
          <w:sz w:val="24"/>
        </w:rPr>
        <w:t>2,40 </w:t>
      </w:r>
      <w:r>
        <w:rPr>
          <w:b/>
          <w:spacing w:val="-4"/>
          <w:sz w:val="24"/>
        </w:rPr>
        <w:t>MMDH</w:t>
      </w:r>
      <w:r>
        <w:rPr>
          <w:spacing w:val="-4"/>
          <w:sz w:val="24"/>
        </w:rPr>
        <w:t>;</w:t>
      </w:r>
    </w:p>
    <w:p>
      <w:pPr>
        <w:pStyle w:val="ListParagraph"/>
        <w:numPr>
          <w:ilvl w:val="1"/>
          <w:numId w:val="11"/>
        </w:numPr>
        <w:tabs>
          <w:tab w:pos="2125" w:val="left" w:leader="none"/>
        </w:tabs>
        <w:spacing w:line="289" w:lineRule="exact" w:before="0" w:after="0"/>
        <w:ind w:left="2125" w:right="0" w:hanging="140"/>
        <w:jc w:val="both"/>
        <w:rPr>
          <w:sz w:val="24"/>
        </w:rPr>
      </w:pPr>
      <w:r>
        <w:rPr>
          <w:sz w:val="24"/>
        </w:rPr>
        <w:t>CST</w:t>
      </w:r>
      <w:r>
        <w:rPr>
          <w:spacing w:val="-7"/>
          <w:sz w:val="24"/>
        </w:rPr>
        <w:t> </w:t>
      </w:r>
      <w:r>
        <w:rPr>
          <w:sz w:val="24"/>
        </w:rPr>
        <w:t>-</w:t>
      </w:r>
      <w:r>
        <w:rPr>
          <w:spacing w:val="-4"/>
          <w:sz w:val="24"/>
        </w:rPr>
        <w:t> </w:t>
      </w:r>
      <w:r>
        <w:rPr>
          <w:sz w:val="24"/>
        </w:rPr>
        <w:t>recettes</w:t>
      </w:r>
      <w:r>
        <w:rPr>
          <w:spacing w:val="-2"/>
          <w:sz w:val="24"/>
        </w:rPr>
        <w:t> </w:t>
      </w:r>
      <w:r>
        <w:rPr>
          <w:sz w:val="24"/>
        </w:rPr>
        <w:t>:</w:t>
      </w:r>
      <w:r>
        <w:rPr>
          <w:spacing w:val="-1"/>
          <w:sz w:val="24"/>
        </w:rPr>
        <w:t> </w:t>
      </w:r>
      <w:r>
        <w:rPr>
          <w:b/>
          <w:sz w:val="24"/>
        </w:rPr>
        <w:t>129,70</w:t>
      </w:r>
      <w:r>
        <w:rPr>
          <w:b/>
          <w:spacing w:val="-2"/>
          <w:sz w:val="24"/>
        </w:rPr>
        <w:t> </w:t>
      </w:r>
      <w:r>
        <w:rPr>
          <w:b/>
          <w:sz w:val="24"/>
        </w:rPr>
        <w:t>MMDH</w:t>
      </w:r>
      <w:r>
        <w:rPr>
          <w:b/>
          <w:spacing w:val="1"/>
          <w:sz w:val="24"/>
        </w:rPr>
        <w:t> </w:t>
      </w:r>
      <w:r>
        <w:rPr>
          <w:sz w:val="24"/>
        </w:rPr>
        <w:t>de</w:t>
      </w:r>
      <w:r>
        <w:rPr>
          <w:spacing w:val="-2"/>
          <w:sz w:val="24"/>
        </w:rPr>
        <w:t> </w:t>
      </w:r>
      <w:r>
        <w:rPr>
          <w:sz w:val="24"/>
        </w:rPr>
        <w:t>recettes</w:t>
      </w:r>
      <w:r>
        <w:rPr>
          <w:spacing w:val="-2"/>
          <w:sz w:val="24"/>
        </w:rPr>
        <w:t> </w:t>
      </w:r>
      <w:r>
        <w:rPr>
          <w:sz w:val="24"/>
        </w:rPr>
        <w:t>(reports</w:t>
      </w:r>
      <w:r>
        <w:rPr>
          <w:spacing w:val="-2"/>
          <w:sz w:val="24"/>
        </w:rPr>
        <w:t> </w:t>
      </w:r>
      <w:r>
        <w:rPr>
          <w:sz w:val="24"/>
        </w:rPr>
        <w:t>de</w:t>
      </w:r>
      <w:r>
        <w:rPr>
          <w:spacing w:val="-2"/>
          <w:sz w:val="24"/>
        </w:rPr>
        <w:t> </w:t>
      </w:r>
      <w:r>
        <w:rPr>
          <w:sz w:val="24"/>
        </w:rPr>
        <w:t>soldes</w:t>
      </w:r>
      <w:r>
        <w:rPr>
          <w:spacing w:val="-2"/>
          <w:sz w:val="24"/>
        </w:rPr>
        <w:t> </w:t>
      </w:r>
      <w:r>
        <w:rPr>
          <w:sz w:val="24"/>
        </w:rPr>
        <w:t>non</w:t>
      </w:r>
      <w:r>
        <w:rPr>
          <w:spacing w:val="-2"/>
          <w:sz w:val="24"/>
        </w:rPr>
        <w:t> </w:t>
      </w:r>
      <w:r>
        <w:rPr>
          <w:sz w:val="24"/>
        </w:rPr>
        <w:t>compris)</w:t>
      </w:r>
      <w:r>
        <w:rPr>
          <w:spacing w:val="-3"/>
          <w:sz w:val="24"/>
        </w:rPr>
        <w:t> </w:t>
      </w:r>
      <w:r>
        <w:rPr>
          <w:spacing w:val="-10"/>
          <w:sz w:val="24"/>
        </w:rPr>
        <w:t>;</w:t>
      </w:r>
    </w:p>
    <w:p>
      <w:pPr>
        <w:pStyle w:val="ListParagraph"/>
        <w:numPr>
          <w:ilvl w:val="1"/>
          <w:numId w:val="11"/>
        </w:numPr>
        <w:tabs>
          <w:tab w:pos="2125" w:val="left" w:leader="none"/>
        </w:tabs>
        <w:spacing w:line="297" w:lineRule="exact" w:before="0" w:after="0"/>
        <w:ind w:left="2125" w:right="0" w:hanging="140"/>
        <w:jc w:val="both"/>
        <w:rPr>
          <w:sz w:val="24"/>
        </w:rPr>
      </w:pPr>
      <w:r>
        <w:rPr>
          <w:sz w:val="24"/>
        </w:rPr>
        <w:t>CST</w:t>
      </w:r>
      <w:r>
        <w:rPr>
          <w:spacing w:val="-5"/>
          <w:sz w:val="24"/>
        </w:rPr>
        <w:t> </w:t>
      </w:r>
      <w:r>
        <w:rPr>
          <w:sz w:val="24"/>
        </w:rPr>
        <w:t>-</w:t>
      </w:r>
      <w:r>
        <w:rPr>
          <w:spacing w:val="-3"/>
          <w:sz w:val="24"/>
        </w:rPr>
        <w:t> </w:t>
      </w:r>
      <w:r>
        <w:rPr>
          <w:sz w:val="24"/>
        </w:rPr>
        <w:t>dépenses :</w:t>
      </w:r>
      <w:r>
        <w:rPr>
          <w:spacing w:val="-3"/>
          <w:sz w:val="24"/>
        </w:rPr>
        <w:t> </w:t>
      </w:r>
      <w:r>
        <w:rPr>
          <w:b/>
          <w:sz w:val="24"/>
        </w:rPr>
        <w:t>114,00 MMDH</w:t>
      </w:r>
      <w:r>
        <w:rPr>
          <w:b/>
          <w:spacing w:val="3"/>
          <w:sz w:val="24"/>
        </w:rPr>
        <w:t> </w:t>
      </w:r>
      <w:r>
        <w:rPr>
          <w:sz w:val="24"/>
        </w:rPr>
        <w:t>de </w:t>
      </w:r>
      <w:r>
        <w:rPr>
          <w:spacing w:val="-2"/>
          <w:sz w:val="24"/>
        </w:rPr>
        <w:t>dépenses.</w:t>
      </w:r>
    </w:p>
    <w:p>
      <w:pPr>
        <w:pStyle w:val="BodyText"/>
        <w:spacing w:before="264"/>
        <w:ind w:left="1442" w:right="952"/>
      </w:pPr>
      <w:r>
        <w:rPr/>
        <w:t>Par ailleurs et pour les besoins des projets de lois de règlement, la centralisation et le suivi des opérations afférentes à</w:t>
      </w:r>
      <w:r>
        <w:rPr>
          <w:spacing w:val="-1"/>
        </w:rPr>
        <w:t> </w:t>
      </w:r>
      <w:r>
        <w:rPr/>
        <w:t>la comptabilité budgétaire, ont permis l’ajustement et la production des situations budgétaires nécessaires à l’élaboration du projet de loi de règlement</w:t>
      </w:r>
      <w:r>
        <w:rPr>
          <w:spacing w:val="16"/>
        </w:rPr>
        <w:t> </w:t>
      </w:r>
      <w:r>
        <w:rPr/>
        <w:t>de</w:t>
      </w:r>
      <w:r>
        <w:rPr>
          <w:spacing w:val="17"/>
        </w:rPr>
        <w:t> </w:t>
      </w:r>
      <w:r>
        <w:rPr/>
        <w:t>l’année</w:t>
      </w:r>
      <w:r>
        <w:rPr>
          <w:spacing w:val="18"/>
        </w:rPr>
        <w:t> </w:t>
      </w:r>
      <w:r>
        <w:rPr/>
        <w:t>2020</w:t>
      </w:r>
      <w:r>
        <w:rPr>
          <w:spacing w:val="18"/>
        </w:rPr>
        <w:t> </w:t>
      </w:r>
      <w:r>
        <w:rPr/>
        <w:t>et</w:t>
      </w:r>
      <w:r>
        <w:rPr>
          <w:spacing w:val="16"/>
        </w:rPr>
        <w:t> </w:t>
      </w:r>
      <w:r>
        <w:rPr/>
        <w:t>leur</w:t>
      </w:r>
      <w:r>
        <w:rPr>
          <w:spacing w:val="17"/>
        </w:rPr>
        <w:t> </w:t>
      </w:r>
      <w:r>
        <w:rPr/>
        <w:t>transmission</w:t>
      </w:r>
      <w:r>
        <w:rPr>
          <w:spacing w:val="17"/>
        </w:rPr>
        <w:t> </w:t>
      </w:r>
      <w:r>
        <w:rPr/>
        <w:t>à</w:t>
      </w:r>
      <w:r>
        <w:rPr>
          <w:spacing w:val="16"/>
        </w:rPr>
        <w:t> </w:t>
      </w:r>
      <w:r>
        <w:rPr/>
        <w:t>la</w:t>
      </w:r>
      <w:r>
        <w:rPr>
          <w:spacing w:val="16"/>
        </w:rPr>
        <w:t> </w:t>
      </w:r>
      <w:r>
        <w:rPr/>
        <w:t>Direction</w:t>
      </w:r>
      <w:r>
        <w:rPr>
          <w:spacing w:val="19"/>
        </w:rPr>
        <w:t> </w:t>
      </w:r>
      <w:r>
        <w:rPr/>
        <w:t>du</w:t>
      </w:r>
      <w:r>
        <w:rPr>
          <w:spacing w:val="17"/>
        </w:rPr>
        <w:t> </w:t>
      </w:r>
      <w:r>
        <w:rPr/>
        <w:t>Budget</w:t>
      </w:r>
      <w:r>
        <w:rPr>
          <w:spacing w:val="16"/>
        </w:rPr>
        <w:t> </w:t>
      </w:r>
      <w:r>
        <w:rPr/>
        <w:t>et</w:t>
      </w:r>
      <w:r>
        <w:rPr>
          <w:spacing w:val="18"/>
        </w:rPr>
        <w:t> </w:t>
      </w:r>
      <w:r>
        <w:rPr/>
        <w:t>à</w:t>
      </w:r>
      <w:r>
        <w:rPr>
          <w:spacing w:val="16"/>
        </w:rPr>
        <w:t> </w:t>
      </w:r>
      <w:r>
        <w:rPr/>
        <w:t>la</w:t>
      </w:r>
      <w:r>
        <w:rPr>
          <w:spacing w:val="16"/>
        </w:rPr>
        <w:t> </w:t>
      </w:r>
      <w:r>
        <w:rPr/>
        <w:t>Cour</w:t>
      </w:r>
    </w:p>
    <w:p>
      <w:pPr>
        <w:pStyle w:val="BodyText"/>
        <w:spacing w:before="1"/>
        <w:jc w:val="left"/>
        <w:rPr>
          <w:sz w:val="11"/>
        </w:rPr>
      </w:pPr>
      <w:r>
        <w:rPr>
          <w:sz w:val="11"/>
        </w:rPr>
        <mc:AlternateContent>
          <mc:Choice Requires="wps">
            <w:drawing>
              <wp:anchor distT="0" distB="0" distL="0" distR="0" allowOverlap="1" layoutInCell="1" locked="0" behindDoc="1" simplePos="0" relativeHeight="487608320">
                <wp:simplePos x="0" y="0"/>
                <wp:positionH relativeFrom="page">
                  <wp:posOffset>6486528</wp:posOffset>
                </wp:positionH>
                <wp:positionV relativeFrom="paragraph">
                  <wp:posOffset>100186</wp:posOffset>
                </wp:positionV>
                <wp:extent cx="266065" cy="178435"/>
                <wp:effectExtent l="0" t="0" r="0" b="0"/>
                <wp:wrapTopAndBottom/>
                <wp:docPr id="153" name="Group 153"/>
                <wp:cNvGraphicFramePr>
                  <a:graphicFrameLocks/>
                </wp:cNvGraphicFramePr>
                <a:graphic>
                  <a:graphicData uri="http://schemas.microsoft.com/office/word/2010/wordprocessingGroup">
                    <wpg:wgp>
                      <wpg:cNvPr id="153" name="Group 153"/>
                      <wpg:cNvGrpSpPr/>
                      <wpg:grpSpPr>
                        <a:xfrm>
                          <a:off x="0" y="0"/>
                          <a:ext cx="266065" cy="178435"/>
                          <a:chExt cx="266065" cy="178435"/>
                        </a:xfrm>
                      </wpg:grpSpPr>
                      <pic:pic>
                        <pic:nvPicPr>
                          <pic:cNvPr id="154" name="Image 154"/>
                          <pic:cNvPicPr/>
                        </pic:nvPicPr>
                        <pic:blipFill>
                          <a:blip r:embed="rId99" cstate="print"/>
                          <a:stretch>
                            <a:fillRect/>
                          </a:stretch>
                        </pic:blipFill>
                        <pic:spPr>
                          <a:xfrm>
                            <a:off x="0" y="624"/>
                            <a:ext cx="265944" cy="177707"/>
                          </a:xfrm>
                          <a:prstGeom prst="rect">
                            <a:avLst/>
                          </a:prstGeom>
                        </pic:spPr>
                      </pic:pic>
                      <pic:pic>
                        <pic:nvPicPr>
                          <pic:cNvPr id="155" name="Image 155"/>
                          <pic:cNvPicPr/>
                        </pic:nvPicPr>
                        <pic:blipFill>
                          <a:blip r:embed="rId100" cstate="print"/>
                          <a:stretch>
                            <a:fillRect/>
                          </a:stretch>
                        </pic:blipFill>
                        <pic:spPr>
                          <a:xfrm>
                            <a:off x="11369" y="0"/>
                            <a:ext cx="249669" cy="162509"/>
                          </a:xfrm>
                          <a:prstGeom prst="rect">
                            <a:avLst/>
                          </a:prstGeom>
                        </pic:spPr>
                      </pic:pic>
                    </wpg:wgp>
                  </a:graphicData>
                </a:graphic>
              </wp:anchor>
            </w:drawing>
          </mc:Choice>
          <mc:Fallback>
            <w:pict>
              <v:group style="position:absolute;margin-left:510.750275pt;margin-top:7.888672pt;width:20.95pt;height:14.05pt;mso-position-horizontal-relative:page;mso-position-vertical-relative:paragraph;z-index:-15708160;mso-wrap-distance-left:0;mso-wrap-distance-right:0" id="docshapegroup150" coordorigin="10215,158" coordsize="419,281">
                <v:shape style="position:absolute;left:10215;top:158;width:419;height:280" type="#_x0000_t75" id="docshape151" stroked="false">
                  <v:imagedata r:id="rId99" o:title=""/>
                </v:shape>
                <v:shape style="position:absolute;left:10232;top:157;width:394;height:256" type="#_x0000_t75" id="docshape152" stroked="false">
                  <v:imagedata r:id="rId100" o:title=""/>
                </v:shape>
                <w10:wrap type="topAndBottom"/>
              </v:group>
            </w:pict>
          </mc:Fallback>
        </mc:AlternateContent>
      </w:r>
    </w:p>
    <w:p>
      <w:pPr>
        <w:pStyle w:val="BodyText"/>
        <w:spacing w:after="0"/>
        <w:jc w:val="left"/>
        <w:rPr>
          <w:sz w:val="11"/>
        </w:rPr>
        <w:sectPr>
          <w:footerReference w:type="default" r:id="rId98"/>
          <w:pgSz w:w="11910" w:h="16840"/>
          <w:pgMar w:header="0" w:footer="0" w:top="600" w:bottom="280" w:left="0" w:right="283"/>
        </w:sectPr>
      </w:pPr>
    </w:p>
    <w:p>
      <w:pPr>
        <w:pStyle w:val="BodyText"/>
        <w:spacing w:before="87"/>
        <w:ind w:left="1442"/>
      </w:pPr>
      <w:r>
        <w:rPr/>
        <w:t>des</w:t>
      </w:r>
      <w:r>
        <w:rPr>
          <w:spacing w:val="-1"/>
        </w:rPr>
        <w:t> </w:t>
      </w:r>
      <w:r>
        <w:rPr>
          <w:spacing w:val="-2"/>
        </w:rPr>
        <w:t>comptes.</w:t>
      </w:r>
    </w:p>
    <w:p>
      <w:pPr>
        <w:pStyle w:val="BodyText"/>
        <w:spacing w:before="120"/>
        <w:ind w:left="1442" w:right="955"/>
      </w:pPr>
      <w:r>
        <w:rPr/>
        <w:t>La préparation des situations budgétaires relatives au projet de loi de règlement 2020 a nécessité l’organisation de plus de </w:t>
      </w:r>
      <w:r>
        <w:rPr>
          <w:b/>
        </w:rPr>
        <w:t>198 </w:t>
      </w:r>
      <w:r>
        <w:rPr/>
        <w:t>séances de travail avec l’ensemble des ordonnateurs en vue de l’ajustement de leurs comptes administratifs. Le nombre des rubriques et des comptes contrôlés et ajustés s’est établi comme suit :</w:t>
      </w:r>
    </w:p>
    <w:p>
      <w:pPr>
        <w:pStyle w:val="ListParagraph"/>
        <w:numPr>
          <w:ilvl w:val="1"/>
          <w:numId w:val="11"/>
        </w:numPr>
        <w:tabs>
          <w:tab w:pos="2125" w:val="left" w:leader="none"/>
        </w:tabs>
        <w:spacing w:line="297" w:lineRule="exact" w:before="121" w:after="0"/>
        <w:ind w:left="2125" w:right="0" w:hanging="140"/>
        <w:jc w:val="left"/>
        <w:rPr>
          <w:sz w:val="24"/>
        </w:rPr>
      </w:pPr>
      <w:r>
        <w:rPr>
          <w:b/>
          <w:sz w:val="24"/>
        </w:rPr>
        <w:t>48</w:t>
      </w:r>
      <w:r>
        <w:rPr>
          <w:b/>
          <w:spacing w:val="-3"/>
          <w:sz w:val="24"/>
        </w:rPr>
        <w:t> </w:t>
      </w:r>
      <w:r>
        <w:rPr>
          <w:b/>
          <w:sz w:val="24"/>
        </w:rPr>
        <w:t>231</w:t>
      </w:r>
      <w:r>
        <w:rPr>
          <w:b/>
          <w:spacing w:val="-2"/>
          <w:sz w:val="24"/>
        </w:rPr>
        <w:t> </w:t>
      </w:r>
      <w:r>
        <w:rPr>
          <w:b/>
          <w:sz w:val="24"/>
        </w:rPr>
        <w:t>rubriques</w:t>
      </w:r>
      <w:r>
        <w:rPr>
          <w:b/>
          <w:spacing w:val="-4"/>
          <w:sz w:val="24"/>
        </w:rPr>
        <w:t> </w:t>
      </w:r>
      <w:r>
        <w:rPr>
          <w:b/>
          <w:sz w:val="24"/>
        </w:rPr>
        <w:t>budgétaires</w:t>
      </w:r>
      <w:r>
        <w:rPr>
          <w:b/>
          <w:spacing w:val="-4"/>
          <w:sz w:val="24"/>
        </w:rPr>
        <w:t> </w:t>
      </w:r>
      <w:r>
        <w:rPr>
          <w:sz w:val="24"/>
        </w:rPr>
        <w:t>en</w:t>
      </w:r>
      <w:r>
        <w:rPr>
          <w:spacing w:val="-2"/>
          <w:sz w:val="24"/>
        </w:rPr>
        <w:t> </w:t>
      </w:r>
      <w:r>
        <w:rPr>
          <w:sz w:val="24"/>
        </w:rPr>
        <w:t>dépenses</w:t>
      </w:r>
      <w:r>
        <w:rPr>
          <w:spacing w:val="-3"/>
          <w:sz w:val="24"/>
        </w:rPr>
        <w:t> </w:t>
      </w:r>
      <w:r>
        <w:rPr>
          <w:sz w:val="24"/>
        </w:rPr>
        <w:t>au</w:t>
      </w:r>
      <w:r>
        <w:rPr>
          <w:spacing w:val="-2"/>
          <w:sz w:val="24"/>
        </w:rPr>
        <w:t> </w:t>
      </w:r>
      <w:r>
        <w:rPr>
          <w:sz w:val="24"/>
        </w:rPr>
        <w:t>titre</w:t>
      </w:r>
      <w:r>
        <w:rPr>
          <w:spacing w:val="-2"/>
          <w:sz w:val="24"/>
        </w:rPr>
        <w:t> </w:t>
      </w:r>
      <w:r>
        <w:rPr>
          <w:sz w:val="24"/>
        </w:rPr>
        <w:t>du</w:t>
      </w:r>
      <w:r>
        <w:rPr>
          <w:spacing w:val="-1"/>
          <w:sz w:val="24"/>
        </w:rPr>
        <w:t> </w:t>
      </w:r>
      <w:r>
        <w:rPr>
          <w:sz w:val="24"/>
        </w:rPr>
        <w:t>budget</w:t>
      </w:r>
      <w:r>
        <w:rPr>
          <w:spacing w:val="-2"/>
          <w:sz w:val="24"/>
        </w:rPr>
        <w:t> </w:t>
      </w:r>
      <w:r>
        <w:rPr>
          <w:sz w:val="24"/>
        </w:rPr>
        <w:t>général</w:t>
      </w:r>
      <w:r>
        <w:rPr>
          <w:spacing w:val="-2"/>
          <w:sz w:val="24"/>
        </w:rPr>
        <w:t> </w:t>
      </w:r>
      <w:r>
        <w:rPr>
          <w:spacing w:val="-10"/>
          <w:sz w:val="24"/>
        </w:rPr>
        <w:t>;</w:t>
      </w:r>
    </w:p>
    <w:p>
      <w:pPr>
        <w:pStyle w:val="ListParagraph"/>
        <w:numPr>
          <w:ilvl w:val="1"/>
          <w:numId w:val="11"/>
        </w:numPr>
        <w:tabs>
          <w:tab w:pos="2125" w:val="left" w:leader="none"/>
        </w:tabs>
        <w:spacing w:line="289" w:lineRule="exact" w:before="0" w:after="0"/>
        <w:ind w:left="2125" w:right="0" w:hanging="140"/>
        <w:jc w:val="left"/>
        <w:rPr>
          <w:sz w:val="24"/>
        </w:rPr>
      </w:pPr>
      <w:r>
        <w:rPr>
          <w:b/>
          <w:sz w:val="24"/>
        </w:rPr>
        <w:t>21</w:t>
      </w:r>
      <w:r>
        <w:rPr>
          <w:b/>
          <w:spacing w:val="-2"/>
          <w:sz w:val="24"/>
        </w:rPr>
        <w:t> </w:t>
      </w:r>
      <w:r>
        <w:rPr>
          <w:b/>
          <w:sz w:val="24"/>
        </w:rPr>
        <w:t>807</w:t>
      </w:r>
      <w:r>
        <w:rPr>
          <w:b/>
          <w:spacing w:val="-2"/>
          <w:sz w:val="24"/>
        </w:rPr>
        <w:t> </w:t>
      </w:r>
      <w:r>
        <w:rPr>
          <w:b/>
          <w:sz w:val="24"/>
        </w:rPr>
        <w:t>rubriques</w:t>
      </w:r>
      <w:r>
        <w:rPr>
          <w:b/>
          <w:spacing w:val="-4"/>
          <w:sz w:val="24"/>
        </w:rPr>
        <w:t> </w:t>
      </w:r>
      <w:r>
        <w:rPr>
          <w:sz w:val="24"/>
        </w:rPr>
        <w:t>en dépenses</w:t>
      </w:r>
      <w:r>
        <w:rPr>
          <w:spacing w:val="-2"/>
          <w:sz w:val="24"/>
        </w:rPr>
        <w:t> </w:t>
      </w:r>
      <w:r>
        <w:rPr>
          <w:sz w:val="24"/>
        </w:rPr>
        <w:t>au</w:t>
      </w:r>
      <w:r>
        <w:rPr>
          <w:spacing w:val="-2"/>
          <w:sz w:val="24"/>
        </w:rPr>
        <w:t> </w:t>
      </w:r>
      <w:r>
        <w:rPr>
          <w:sz w:val="24"/>
        </w:rPr>
        <w:t>titre</w:t>
      </w:r>
      <w:r>
        <w:rPr>
          <w:spacing w:val="-2"/>
          <w:sz w:val="24"/>
        </w:rPr>
        <w:t> </w:t>
      </w:r>
      <w:r>
        <w:rPr>
          <w:sz w:val="24"/>
        </w:rPr>
        <w:t>des</w:t>
      </w:r>
      <w:r>
        <w:rPr>
          <w:spacing w:val="-2"/>
          <w:sz w:val="24"/>
        </w:rPr>
        <w:t> </w:t>
      </w:r>
      <w:r>
        <w:rPr>
          <w:sz w:val="24"/>
        </w:rPr>
        <w:t>SEGMA</w:t>
      </w:r>
      <w:r>
        <w:rPr>
          <w:spacing w:val="-1"/>
          <w:sz w:val="24"/>
        </w:rPr>
        <w:t> </w:t>
      </w:r>
      <w:r>
        <w:rPr>
          <w:spacing w:val="-10"/>
          <w:sz w:val="24"/>
        </w:rPr>
        <w:t>;</w:t>
      </w:r>
    </w:p>
    <w:p>
      <w:pPr>
        <w:pStyle w:val="Heading4"/>
        <w:numPr>
          <w:ilvl w:val="1"/>
          <w:numId w:val="11"/>
        </w:numPr>
        <w:tabs>
          <w:tab w:pos="2125" w:val="left" w:leader="none"/>
        </w:tabs>
        <w:spacing w:line="296" w:lineRule="exact" w:before="0" w:after="0"/>
        <w:ind w:left="2125" w:right="0" w:hanging="140"/>
        <w:jc w:val="left"/>
        <w:rPr>
          <w:b w:val="0"/>
        </w:rPr>
      </w:pPr>
      <w:r>
        <w:rPr/>
        <w:t>68</w:t>
      </w:r>
      <w:r>
        <w:rPr>
          <w:spacing w:val="66"/>
        </w:rPr>
        <w:t> </w:t>
      </w:r>
      <w:r>
        <w:rPr/>
        <w:t>comptes</w:t>
      </w:r>
      <w:r>
        <w:rPr>
          <w:spacing w:val="-3"/>
        </w:rPr>
        <w:t> </w:t>
      </w:r>
      <w:r>
        <w:rPr/>
        <w:t>spéciaux</w:t>
      </w:r>
      <w:r>
        <w:rPr>
          <w:spacing w:val="-3"/>
        </w:rPr>
        <w:t> </w:t>
      </w:r>
      <w:r>
        <w:rPr/>
        <w:t>du</w:t>
      </w:r>
      <w:r>
        <w:rPr>
          <w:spacing w:val="-2"/>
        </w:rPr>
        <w:t> Trésor</w:t>
      </w:r>
      <w:r>
        <w:rPr>
          <w:b w:val="0"/>
          <w:spacing w:val="-2"/>
        </w:rPr>
        <w:t>.</w:t>
      </w:r>
    </w:p>
    <w:p>
      <w:pPr>
        <w:pStyle w:val="BodyText"/>
        <w:spacing w:before="154"/>
        <w:ind w:left="1442" w:right="960"/>
      </w:pPr>
      <w:r>
        <w:rPr/>
        <w:t>En ce qui concerne la comptabilité générale de l’Etat, il importe de préciser que sa tenue est assurée grâce à une solution informatique commune à tous les acteurs de la chaîne comptable. Ladite solution, qui est aux standards du marché, dispose d’un interpréteur comptable permettant le traitement de l’ensemble des comptes rendus d’événements issus des applications métiers auxquels ont accès les différents acteurs de la comptabilité de l’Etat.</w:t>
      </w:r>
    </w:p>
    <w:p>
      <w:pPr>
        <w:pStyle w:val="BodyText"/>
        <w:spacing w:before="120"/>
        <w:ind w:left="1442" w:right="951"/>
      </w:pPr>
      <w:r>
        <w:rPr/>
        <w:t>L’arrêté de la comptabilité générale de l’Etat est effectué au quotidien et après validation par les comptables publics des rapports de comptabilité les concernant. La centralisation des écritures y afférentes est effectuée directement au niveau d’un livre unique. Au cours de 2021, ce nouveau mode de tenue et de centralisation de la comptabilité générale de l’Etat s’est traduit par :</w:t>
      </w:r>
    </w:p>
    <w:p>
      <w:pPr>
        <w:pStyle w:val="ListParagraph"/>
        <w:numPr>
          <w:ilvl w:val="1"/>
          <w:numId w:val="11"/>
        </w:numPr>
        <w:tabs>
          <w:tab w:pos="2124" w:val="left" w:leader="none"/>
          <w:tab w:pos="2126" w:val="left" w:leader="none"/>
        </w:tabs>
        <w:spacing w:line="232" w:lineRule="auto" w:before="128" w:after="0"/>
        <w:ind w:left="2126" w:right="990" w:hanging="142"/>
        <w:jc w:val="both"/>
        <w:rPr>
          <w:sz w:val="24"/>
        </w:rPr>
      </w:pPr>
      <w:r>
        <w:rPr>
          <w:sz w:val="24"/>
        </w:rPr>
        <w:t>le traitement automatisé et la constatation au niveau du grand livre de la comptabilité de l’Etat d’écritures liées à </w:t>
      </w:r>
      <w:r>
        <w:rPr>
          <w:b/>
          <w:sz w:val="24"/>
        </w:rPr>
        <w:t>133 millions de comptes rendus d’événements </w:t>
      </w:r>
      <w:r>
        <w:rPr>
          <w:sz w:val="24"/>
        </w:rPr>
        <w:t>générés par les</w:t>
      </w:r>
      <w:r>
        <w:rPr>
          <w:spacing w:val="40"/>
          <w:sz w:val="24"/>
        </w:rPr>
        <w:t> </w:t>
      </w:r>
      <w:r>
        <w:rPr>
          <w:sz w:val="24"/>
        </w:rPr>
        <w:t>applications métiers ;</w:t>
      </w:r>
    </w:p>
    <w:p>
      <w:pPr>
        <w:pStyle w:val="ListParagraph"/>
        <w:numPr>
          <w:ilvl w:val="1"/>
          <w:numId w:val="11"/>
        </w:numPr>
        <w:tabs>
          <w:tab w:pos="2124" w:val="left" w:leader="none"/>
          <w:tab w:pos="2126" w:val="left" w:leader="none"/>
        </w:tabs>
        <w:spacing w:line="228" w:lineRule="auto" w:before="16" w:after="0"/>
        <w:ind w:left="2126" w:right="991" w:hanging="142"/>
        <w:jc w:val="both"/>
        <w:rPr>
          <w:sz w:val="24"/>
        </w:rPr>
      </w:pPr>
      <w:r>
        <w:rPr>
          <w:sz w:val="24"/>
        </w:rPr>
        <w:t>la génération automatique et la validation de </w:t>
      </w:r>
      <w:r>
        <w:rPr>
          <w:b/>
          <w:sz w:val="24"/>
        </w:rPr>
        <w:t>175 870 rapports de comptabilité </w:t>
      </w:r>
      <w:r>
        <w:rPr>
          <w:sz w:val="24"/>
        </w:rPr>
        <w:t>;</w:t>
      </w:r>
    </w:p>
    <w:p>
      <w:pPr>
        <w:pStyle w:val="ListParagraph"/>
        <w:numPr>
          <w:ilvl w:val="1"/>
          <w:numId w:val="11"/>
        </w:numPr>
        <w:tabs>
          <w:tab w:pos="2124" w:val="left" w:leader="none"/>
          <w:tab w:pos="2126" w:val="left" w:leader="none"/>
        </w:tabs>
        <w:spacing w:line="228" w:lineRule="auto" w:before="14" w:after="0"/>
        <w:ind w:left="2126" w:right="1000" w:hanging="142"/>
        <w:jc w:val="both"/>
        <w:rPr>
          <w:sz w:val="24"/>
        </w:rPr>
      </w:pPr>
      <w:r>
        <w:rPr>
          <w:sz w:val="24"/>
        </w:rPr>
        <w:t>les transferts des avis de règlement entre comptables publics pour un montant global de </w:t>
      </w:r>
      <w:r>
        <w:rPr>
          <w:b/>
          <w:sz w:val="24"/>
        </w:rPr>
        <w:t>580 MMDH </w:t>
      </w:r>
      <w:r>
        <w:rPr>
          <w:sz w:val="24"/>
        </w:rPr>
        <w:t>;</w:t>
      </w:r>
    </w:p>
    <w:p>
      <w:pPr>
        <w:pStyle w:val="ListParagraph"/>
        <w:numPr>
          <w:ilvl w:val="1"/>
          <w:numId w:val="11"/>
        </w:numPr>
        <w:tabs>
          <w:tab w:pos="2124" w:val="left" w:leader="none"/>
          <w:tab w:pos="2126" w:val="left" w:leader="none"/>
        </w:tabs>
        <w:spacing w:line="228" w:lineRule="auto" w:before="15" w:after="0"/>
        <w:ind w:left="2126" w:right="997" w:hanging="142"/>
        <w:jc w:val="both"/>
        <w:rPr>
          <w:sz w:val="24"/>
        </w:rPr>
      </w:pPr>
      <w:r>
        <w:rPr>
          <w:sz w:val="24"/>
        </w:rPr>
        <w:t>le traitement de </w:t>
      </w:r>
      <w:r>
        <w:rPr>
          <w:b/>
          <w:sz w:val="24"/>
        </w:rPr>
        <w:t>24 651 relevés du compte </w:t>
      </w:r>
      <w:r>
        <w:rPr>
          <w:sz w:val="24"/>
        </w:rPr>
        <w:t>courant du Trésor à Bank Al </w:t>
      </w:r>
      <w:r>
        <w:rPr>
          <w:spacing w:val="-2"/>
          <w:sz w:val="24"/>
        </w:rPr>
        <w:t>Maghrib.</w:t>
      </w:r>
    </w:p>
    <w:p>
      <w:pPr>
        <w:pStyle w:val="BodyText"/>
        <w:spacing w:before="146"/>
        <w:ind w:left="1442" w:right="952"/>
      </w:pPr>
      <w:r>
        <w:rPr/>
        <w:t>En outre et conformément aux dispositions de la loi organique relative à la loi de finances, les services de la Trésorerie Générale du Royaume ont procédé à la préparation du bilan et des autres états financiers ainsi que d’une évaluation des engagements hors bilan de l’année 2020 devant accompagner le projet de loi de règlement au titre de cette année.</w:t>
      </w:r>
    </w:p>
    <w:p>
      <w:pPr>
        <w:pStyle w:val="BodyText"/>
        <w:spacing w:before="73"/>
        <w:jc w:val="left"/>
      </w:pPr>
    </w:p>
    <w:p>
      <w:pPr>
        <w:pStyle w:val="Heading2"/>
        <w:numPr>
          <w:ilvl w:val="0"/>
          <w:numId w:val="11"/>
        </w:numPr>
        <w:tabs>
          <w:tab w:pos="1808" w:val="left" w:leader="none"/>
        </w:tabs>
        <w:spacing w:line="240" w:lineRule="auto" w:before="0" w:after="0"/>
        <w:ind w:left="1808" w:right="0" w:hanging="390"/>
        <w:jc w:val="both"/>
      </w:pPr>
      <w:r>
        <w:rPr>
          <w:color w:val="925209"/>
        </w:rPr>
        <w:t>Dette</w:t>
      </w:r>
      <w:r>
        <w:rPr>
          <w:color w:val="925209"/>
          <w:spacing w:val="-3"/>
        </w:rPr>
        <w:t> </w:t>
      </w:r>
      <w:r>
        <w:rPr>
          <w:color w:val="925209"/>
        </w:rPr>
        <w:t>du</w:t>
      </w:r>
      <w:r>
        <w:rPr>
          <w:color w:val="925209"/>
          <w:spacing w:val="-2"/>
        </w:rPr>
        <w:t> Trésor</w:t>
      </w:r>
    </w:p>
    <w:p>
      <w:pPr>
        <w:pStyle w:val="BodyText"/>
        <w:spacing w:before="292"/>
        <w:ind w:left="1418" w:right="987"/>
      </w:pPr>
      <w:r>
        <w:rPr/>
        <w:t>Dans le cadre de ses attributions, la Trésorerie Générale du Royaume a pour mission d’assurer la gestion comptable de la dette du Trésor.</w:t>
      </w:r>
    </w:p>
    <w:p>
      <w:pPr>
        <w:pStyle w:val="Heading4"/>
        <w:numPr>
          <w:ilvl w:val="0"/>
          <w:numId w:val="12"/>
        </w:numPr>
        <w:tabs>
          <w:tab w:pos="1984" w:val="left" w:leader="none"/>
        </w:tabs>
        <w:spacing w:line="240" w:lineRule="auto" w:before="269" w:after="0"/>
        <w:ind w:left="1984" w:right="0" w:hanging="138"/>
        <w:jc w:val="left"/>
      </w:pPr>
      <w:r>
        <w:rPr/>
        <w:t>Dette</w:t>
      </w:r>
      <w:r>
        <w:rPr>
          <w:spacing w:val="-1"/>
        </w:rPr>
        <w:t> </w:t>
      </w:r>
      <w:r>
        <w:rPr>
          <w:spacing w:val="-2"/>
        </w:rPr>
        <w:t>budgétisée</w:t>
      </w:r>
    </w:p>
    <w:p>
      <w:pPr>
        <w:pStyle w:val="BodyText"/>
        <w:spacing w:before="197"/>
        <w:ind w:left="1418" w:right="988"/>
      </w:pPr>
      <w:r>
        <w:rPr/>
        <w:t>La dette budgétisée englobe l’ensemble des emprunts intérieurs</w:t>
      </w:r>
      <w:r>
        <w:rPr>
          <w:spacing w:val="-1"/>
        </w:rPr>
        <w:t> </w:t>
      </w:r>
      <w:r>
        <w:rPr/>
        <w:t>et</w:t>
      </w:r>
      <w:r>
        <w:rPr>
          <w:spacing w:val="-1"/>
        </w:rPr>
        <w:t> </w:t>
      </w:r>
      <w:r>
        <w:rPr/>
        <w:t>extérieurs</w:t>
      </w:r>
      <w:r>
        <w:rPr>
          <w:spacing w:val="-1"/>
        </w:rPr>
        <w:t> </w:t>
      </w:r>
      <w:r>
        <w:rPr/>
        <w:t>à</w:t>
      </w:r>
      <w:r>
        <w:rPr>
          <w:spacing w:val="-1"/>
        </w:rPr>
        <w:t> </w:t>
      </w:r>
      <w:r>
        <w:rPr/>
        <w:t>moyen et long terme dont les recettes et les charges en principal et intérêts sont imputées au budget général. Ces emprunts concernant la dette intérieure portent sur les bons du trésor d’une maturité de 5 ans (moyen terme), 10,</w:t>
      </w:r>
      <w:r>
        <w:rPr>
          <w:spacing w:val="40"/>
        </w:rPr>
        <w:t> </w:t>
      </w:r>
      <w:r>
        <w:rPr/>
        <w:t>15, 20, 30 ans et plus (long</w:t>
      </w:r>
      <w:r>
        <w:rPr>
          <w:spacing w:val="40"/>
        </w:rPr>
        <w:t> </w:t>
      </w:r>
      <w:r>
        <w:rPr>
          <w:spacing w:val="-2"/>
        </w:rPr>
        <w:t>terme).</w:t>
      </w:r>
    </w:p>
    <w:p>
      <w:pPr>
        <w:pStyle w:val="BodyText"/>
        <w:jc w:val="left"/>
        <w:rPr>
          <w:sz w:val="20"/>
        </w:rPr>
      </w:pPr>
    </w:p>
    <w:p>
      <w:pPr>
        <w:pStyle w:val="BodyText"/>
        <w:spacing w:before="177"/>
        <w:jc w:val="left"/>
        <w:rPr>
          <w:sz w:val="20"/>
        </w:rPr>
      </w:pPr>
      <w:r>
        <w:rPr>
          <w:sz w:val="20"/>
        </w:rPr>
        <mc:AlternateContent>
          <mc:Choice Requires="wps">
            <w:drawing>
              <wp:anchor distT="0" distB="0" distL="0" distR="0" allowOverlap="1" layoutInCell="1" locked="0" behindDoc="1" simplePos="0" relativeHeight="487608832">
                <wp:simplePos x="0" y="0"/>
                <wp:positionH relativeFrom="page">
                  <wp:posOffset>6486528</wp:posOffset>
                </wp:positionH>
                <wp:positionV relativeFrom="paragraph">
                  <wp:posOffset>280927</wp:posOffset>
                </wp:positionV>
                <wp:extent cx="261620" cy="178435"/>
                <wp:effectExtent l="0" t="0" r="0" b="0"/>
                <wp:wrapTopAndBottom/>
                <wp:docPr id="156" name="Group 156"/>
                <wp:cNvGraphicFramePr>
                  <a:graphicFrameLocks/>
                </wp:cNvGraphicFramePr>
                <a:graphic>
                  <a:graphicData uri="http://schemas.microsoft.com/office/word/2010/wordprocessingGroup">
                    <wpg:wgp>
                      <wpg:cNvPr id="156" name="Group 156"/>
                      <wpg:cNvGrpSpPr/>
                      <wpg:grpSpPr>
                        <a:xfrm>
                          <a:off x="0" y="0"/>
                          <a:ext cx="261620" cy="178435"/>
                          <a:chExt cx="261620" cy="178435"/>
                        </a:xfrm>
                      </wpg:grpSpPr>
                      <pic:pic>
                        <pic:nvPicPr>
                          <pic:cNvPr id="157" name="Image 157"/>
                          <pic:cNvPicPr/>
                        </pic:nvPicPr>
                        <pic:blipFill>
                          <a:blip r:embed="rId102" cstate="print"/>
                          <a:stretch>
                            <a:fillRect/>
                          </a:stretch>
                        </pic:blipFill>
                        <pic:spPr>
                          <a:xfrm>
                            <a:off x="0" y="624"/>
                            <a:ext cx="261359" cy="177707"/>
                          </a:xfrm>
                          <a:prstGeom prst="rect">
                            <a:avLst/>
                          </a:prstGeom>
                        </pic:spPr>
                      </pic:pic>
                      <pic:pic>
                        <pic:nvPicPr>
                          <pic:cNvPr id="158" name="Image 158"/>
                          <pic:cNvPicPr/>
                        </pic:nvPicPr>
                        <pic:blipFill>
                          <a:blip r:embed="rId103" cstate="print"/>
                          <a:stretch>
                            <a:fillRect/>
                          </a:stretch>
                        </pic:blipFill>
                        <pic:spPr>
                          <a:xfrm>
                            <a:off x="11369" y="0"/>
                            <a:ext cx="245097" cy="162509"/>
                          </a:xfrm>
                          <a:prstGeom prst="rect">
                            <a:avLst/>
                          </a:prstGeom>
                        </pic:spPr>
                      </pic:pic>
                    </wpg:wgp>
                  </a:graphicData>
                </a:graphic>
              </wp:anchor>
            </w:drawing>
          </mc:Choice>
          <mc:Fallback>
            <w:pict>
              <v:group style="position:absolute;margin-left:510.750275pt;margin-top:22.120312pt;width:20.6pt;height:14.05pt;mso-position-horizontal-relative:page;mso-position-vertical-relative:paragraph;z-index:-15707648;mso-wrap-distance-left:0;mso-wrap-distance-right:0" id="docshapegroup153" coordorigin="10215,442" coordsize="412,281">
                <v:shape style="position:absolute;left:10215;top:443;width:412;height:280" type="#_x0000_t75" id="docshape154" stroked="false">
                  <v:imagedata r:id="rId102" o:title=""/>
                </v:shape>
                <v:shape style="position:absolute;left:10232;top:442;width:386;height:256" type="#_x0000_t75" id="docshape155" stroked="false">
                  <v:imagedata r:id="rId103" o:title=""/>
                </v:shape>
                <w10:wrap type="topAndBottom"/>
              </v:group>
            </w:pict>
          </mc:Fallback>
        </mc:AlternateContent>
      </w:r>
    </w:p>
    <w:p>
      <w:pPr>
        <w:pStyle w:val="BodyText"/>
        <w:spacing w:after="0"/>
        <w:jc w:val="left"/>
        <w:rPr>
          <w:sz w:val="20"/>
        </w:rPr>
        <w:sectPr>
          <w:footerReference w:type="default" r:id="rId101"/>
          <w:pgSz w:w="11910" w:h="16840"/>
          <w:pgMar w:header="0" w:footer="0" w:top="600" w:bottom="280" w:left="0" w:right="283"/>
        </w:sectPr>
      </w:pPr>
    </w:p>
    <w:p>
      <w:pPr>
        <w:pStyle w:val="BodyText"/>
        <w:spacing w:before="87"/>
        <w:ind w:left="1418" w:right="990"/>
      </w:pPr>
      <w:r>
        <w:rPr/>
        <w:t>Les recettes d’emprunt à long et moyen terme comptabilisées par la TGR se sont établies à </w:t>
      </w:r>
      <w:r>
        <w:rPr>
          <w:b/>
        </w:rPr>
        <w:t>91,5 MMDH</w:t>
      </w:r>
      <w:r>
        <w:rPr/>
        <w:t>, soit un taux de réalisation de </w:t>
      </w:r>
      <w:r>
        <w:rPr>
          <w:b/>
        </w:rPr>
        <w:t>85,4% </w:t>
      </w:r>
      <w:r>
        <w:rPr/>
        <w:t>des prévisions de la loi de finances pour l’année 2021.</w:t>
      </w:r>
    </w:p>
    <w:p>
      <w:pPr>
        <w:spacing w:before="124" w:after="36"/>
        <w:ind w:left="5902" w:right="0" w:firstLine="0"/>
        <w:jc w:val="left"/>
        <w:rPr>
          <w:b/>
          <w:sz w:val="20"/>
        </w:rPr>
      </w:pPr>
      <w:r>
        <w:rPr>
          <w:b/>
          <w:color w:val="925209"/>
          <w:sz w:val="20"/>
        </w:rPr>
        <w:t>Recettes</w:t>
      </w:r>
      <w:r>
        <w:rPr>
          <w:b/>
          <w:color w:val="925209"/>
          <w:spacing w:val="-8"/>
          <w:sz w:val="20"/>
        </w:rPr>
        <w:t> </w:t>
      </w:r>
      <w:r>
        <w:rPr>
          <w:b/>
          <w:color w:val="925209"/>
          <w:sz w:val="20"/>
        </w:rPr>
        <w:t>d'emprunt</w:t>
      </w:r>
      <w:r>
        <w:rPr>
          <w:b/>
          <w:color w:val="925209"/>
          <w:spacing w:val="-9"/>
          <w:sz w:val="20"/>
        </w:rPr>
        <w:t> </w:t>
      </w:r>
      <w:r>
        <w:rPr>
          <w:b/>
          <w:color w:val="925209"/>
          <w:sz w:val="20"/>
        </w:rPr>
        <w:t>en</w:t>
      </w:r>
      <w:r>
        <w:rPr>
          <w:b/>
          <w:color w:val="925209"/>
          <w:spacing w:val="-8"/>
          <w:sz w:val="20"/>
        </w:rPr>
        <w:t> </w:t>
      </w:r>
      <w:r>
        <w:rPr>
          <w:b/>
          <w:color w:val="925209"/>
          <w:spacing w:val="-5"/>
          <w:sz w:val="20"/>
        </w:rPr>
        <w:t>MDH</w:t>
      </w:r>
    </w:p>
    <w:tbl>
      <w:tblPr>
        <w:tblW w:w="0" w:type="auto"/>
        <w:jc w:val="left"/>
        <w:tblInd w:w="26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33"/>
        <w:gridCol w:w="1628"/>
        <w:gridCol w:w="1561"/>
        <w:gridCol w:w="1561"/>
      </w:tblGrid>
      <w:tr>
        <w:trPr>
          <w:trHeight w:val="484" w:hRule="atLeast"/>
        </w:trPr>
        <w:tc>
          <w:tcPr>
            <w:tcW w:w="1933" w:type="dxa"/>
            <w:tcBorders>
              <w:top w:val="nil"/>
              <w:left w:val="nil"/>
            </w:tcBorders>
          </w:tcPr>
          <w:p>
            <w:pPr>
              <w:pStyle w:val="TableParagraph"/>
              <w:jc w:val="left"/>
              <w:rPr>
                <w:rFonts w:ascii="Times New Roman"/>
                <w:sz w:val="22"/>
              </w:rPr>
            </w:pPr>
          </w:p>
        </w:tc>
        <w:tc>
          <w:tcPr>
            <w:tcW w:w="1628" w:type="dxa"/>
            <w:shd w:val="clear" w:color="auto" w:fill="F7C790"/>
          </w:tcPr>
          <w:p>
            <w:pPr>
              <w:pStyle w:val="TableParagraph"/>
              <w:spacing w:line="242" w:lineRule="exact"/>
              <w:ind w:left="412" w:right="100" w:hanging="116"/>
              <w:jc w:val="left"/>
              <w:rPr>
                <w:b/>
                <w:sz w:val="20"/>
              </w:rPr>
            </w:pPr>
            <w:r>
              <w:rPr>
                <w:b/>
                <w:color w:val="925209"/>
                <w:spacing w:val="-2"/>
                <w:sz w:val="20"/>
              </w:rPr>
              <w:t>Prévisions </w:t>
            </w:r>
            <w:r>
              <w:rPr>
                <w:b/>
                <w:color w:val="925209"/>
                <w:sz w:val="20"/>
              </w:rPr>
              <w:t>LF 2021</w:t>
            </w:r>
          </w:p>
        </w:tc>
        <w:tc>
          <w:tcPr>
            <w:tcW w:w="1561" w:type="dxa"/>
            <w:shd w:val="clear" w:color="auto" w:fill="F7C790"/>
          </w:tcPr>
          <w:p>
            <w:pPr>
              <w:pStyle w:val="TableParagraph"/>
              <w:spacing w:before="121"/>
              <w:ind w:left="7" w:right="2"/>
              <w:rPr>
                <w:b/>
                <w:sz w:val="20"/>
              </w:rPr>
            </w:pPr>
            <w:r>
              <w:rPr>
                <w:b/>
                <w:color w:val="925209"/>
                <w:spacing w:val="-2"/>
                <w:sz w:val="20"/>
              </w:rPr>
              <w:t>Réalisations</w:t>
            </w:r>
          </w:p>
        </w:tc>
        <w:tc>
          <w:tcPr>
            <w:tcW w:w="1561" w:type="dxa"/>
            <w:shd w:val="clear" w:color="auto" w:fill="F7C790"/>
          </w:tcPr>
          <w:p>
            <w:pPr>
              <w:pStyle w:val="TableParagraph"/>
              <w:spacing w:line="242" w:lineRule="exact"/>
              <w:ind w:left="245" w:firstLine="136"/>
              <w:jc w:val="left"/>
              <w:rPr>
                <w:b/>
                <w:sz w:val="20"/>
              </w:rPr>
            </w:pPr>
            <w:r>
              <w:rPr>
                <w:b/>
                <w:color w:val="925209"/>
                <w:sz w:val="20"/>
              </w:rPr>
              <w:t>Taux de </w:t>
            </w:r>
            <w:r>
              <w:rPr>
                <w:b/>
                <w:color w:val="925209"/>
                <w:spacing w:val="-2"/>
                <w:sz w:val="20"/>
              </w:rPr>
              <w:t>réalisation</w:t>
            </w:r>
          </w:p>
        </w:tc>
      </w:tr>
      <w:tr>
        <w:trPr>
          <w:trHeight w:val="263" w:hRule="atLeast"/>
        </w:trPr>
        <w:tc>
          <w:tcPr>
            <w:tcW w:w="1933" w:type="dxa"/>
          </w:tcPr>
          <w:p>
            <w:pPr>
              <w:pStyle w:val="TableParagraph"/>
              <w:spacing w:line="244" w:lineRule="exact"/>
              <w:ind w:left="10" w:right="4"/>
              <w:rPr>
                <w:sz w:val="22"/>
              </w:rPr>
            </w:pPr>
            <w:r>
              <w:rPr>
                <w:sz w:val="22"/>
              </w:rPr>
              <w:t>Dette</w:t>
            </w:r>
            <w:r>
              <w:rPr>
                <w:spacing w:val="-3"/>
                <w:sz w:val="22"/>
              </w:rPr>
              <w:t> </w:t>
            </w:r>
            <w:r>
              <w:rPr>
                <w:spacing w:val="-2"/>
                <w:sz w:val="22"/>
              </w:rPr>
              <w:t>intérieure</w:t>
            </w:r>
          </w:p>
        </w:tc>
        <w:tc>
          <w:tcPr>
            <w:tcW w:w="1628" w:type="dxa"/>
          </w:tcPr>
          <w:p>
            <w:pPr>
              <w:pStyle w:val="TableParagraph"/>
              <w:spacing w:line="244" w:lineRule="exact"/>
              <w:ind w:left="6" w:right="1"/>
              <w:rPr>
                <w:sz w:val="22"/>
              </w:rPr>
            </w:pPr>
            <w:r>
              <w:rPr>
                <w:sz w:val="22"/>
              </w:rPr>
              <w:t>66</w:t>
            </w:r>
            <w:r>
              <w:rPr>
                <w:spacing w:val="-1"/>
                <w:sz w:val="22"/>
              </w:rPr>
              <w:t> </w:t>
            </w:r>
            <w:r>
              <w:rPr>
                <w:spacing w:val="-5"/>
                <w:sz w:val="22"/>
              </w:rPr>
              <w:t>200</w:t>
            </w:r>
          </w:p>
        </w:tc>
        <w:tc>
          <w:tcPr>
            <w:tcW w:w="1561" w:type="dxa"/>
          </w:tcPr>
          <w:p>
            <w:pPr>
              <w:pStyle w:val="TableParagraph"/>
              <w:spacing w:line="244" w:lineRule="exact"/>
              <w:ind w:left="7" w:right="3"/>
              <w:rPr>
                <w:sz w:val="22"/>
              </w:rPr>
            </w:pPr>
            <w:r>
              <w:rPr>
                <w:sz w:val="22"/>
              </w:rPr>
              <w:t>74</w:t>
            </w:r>
            <w:r>
              <w:rPr>
                <w:spacing w:val="-1"/>
                <w:sz w:val="22"/>
              </w:rPr>
              <w:t> </w:t>
            </w:r>
            <w:r>
              <w:rPr>
                <w:spacing w:val="-5"/>
                <w:sz w:val="22"/>
              </w:rPr>
              <w:t>582</w:t>
            </w:r>
          </w:p>
        </w:tc>
        <w:tc>
          <w:tcPr>
            <w:tcW w:w="1561" w:type="dxa"/>
          </w:tcPr>
          <w:p>
            <w:pPr>
              <w:pStyle w:val="TableParagraph"/>
              <w:spacing w:line="244" w:lineRule="exact"/>
              <w:ind w:left="7" w:right="3"/>
              <w:rPr>
                <w:sz w:val="22"/>
              </w:rPr>
            </w:pPr>
            <w:r>
              <w:rPr>
                <w:spacing w:val="-2"/>
                <w:sz w:val="22"/>
              </w:rPr>
              <w:t>112,7%</w:t>
            </w:r>
          </w:p>
        </w:tc>
      </w:tr>
      <w:tr>
        <w:trPr>
          <w:trHeight w:val="265" w:hRule="atLeast"/>
        </w:trPr>
        <w:tc>
          <w:tcPr>
            <w:tcW w:w="1933" w:type="dxa"/>
          </w:tcPr>
          <w:p>
            <w:pPr>
              <w:pStyle w:val="TableParagraph"/>
              <w:spacing w:line="246" w:lineRule="exact"/>
              <w:ind w:left="10" w:right="4"/>
              <w:rPr>
                <w:sz w:val="22"/>
              </w:rPr>
            </w:pPr>
            <w:r>
              <w:rPr>
                <w:sz w:val="22"/>
              </w:rPr>
              <w:t>Dette</w:t>
            </w:r>
            <w:r>
              <w:rPr>
                <w:spacing w:val="-5"/>
                <w:sz w:val="22"/>
              </w:rPr>
              <w:t> </w:t>
            </w:r>
            <w:r>
              <w:rPr>
                <w:spacing w:val="-2"/>
                <w:sz w:val="22"/>
              </w:rPr>
              <w:t>extérieure</w:t>
            </w:r>
          </w:p>
        </w:tc>
        <w:tc>
          <w:tcPr>
            <w:tcW w:w="1628" w:type="dxa"/>
          </w:tcPr>
          <w:p>
            <w:pPr>
              <w:pStyle w:val="TableParagraph"/>
              <w:spacing w:line="246" w:lineRule="exact"/>
              <w:ind w:left="6" w:right="1"/>
              <w:rPr>
                <w:sz w:val="22"/>
              </w:rPr>
            </w:pPr>
            <w:r>
              <w:rPr>
                <w:sz w:val="22"/>
              </w:rPr>
              <w:t>41</w:t>
            </w:r>
            <w:r>
              <w:rPr>
                <w:spacing w:val="-1"/>
                <w:sz w:val="22"/>
              </w:rPr>
              <w:t> </w:t>
            </w:r>
            <w:r>
              <w:rPr>
                <w:spacing w:val="-5"/>
                <w:sz w:val="22"/>
              </w:rPr>
              <w:t>000</w:t>
            </w:r>
          </w:p>
        </w:tc>
        <w:tc>
          <w:tcPr>
            <w:tcW w:w="1561" w:type="dxa"/>
          </w:tcPr>
          <w:p>
            <w:pPr>
              <w:pStyle w:val="TableParagraph"/>
              <w:spacing w:line="246" w:lineRule="exact"/>
              <w:ind w:left="7" w:right="3"/>
              <w:rPr>
                <w:sz w:val="22"/>
              </w:rPr>
            </w:pPr>
            <w:r>
              <w:rPr>
                <w:sz w:val="22"/>
              </w:rPr>
              <w:t>16</w:t>
            </w:r>
            <w:r>
              <w:rPr>
                <w:spacing w:val="-1"/>
                <w:sz w:val="22"/>
              </w:rPr>
              <w:t> </w:t>
            </w:r>
            <w:r>
              <w:rPr>
                <w:spacing w:val="-5"/>
                <w:sz w:val="22"/>
              </w:rPr>
              <w:t>934</w:t>
            </w:r>
          </w:p>
        </w:tc>
        <w:tc>
          <w:tcPr>
            <w:tcW w:w="1561" w:type="dxa"/>
          </w:tcPr>
          <w:p>
            <w:pPr>
              <w:pStyle w:val="TableParagraph"/>
              <w:spacing w:line="246" w:lineRule="exact"/>
              <w:ind w:left="7" w:right="3"/>
              <w:rPr>
                <w:sz w:val="22"/>
              </w:rPr>
            </w:pPr>
            <w:r>
              <w:rPr>
                <w:spacing w:val="-2"/>
                <w:sz w:val="22"/>
              </w:rPr>
              <w:t>41,3%</w:t>
            </w:r>
          </w:p>
        </w:tc>
      </w:tr>
      <w:tr>
        <w:trPr>
          <w:trHeight w:val="265" w:hRule="atLeast"/>
        </w:trPr>
        <w:tc>
          <w:tcPr>
            <w:tcW w:w="1933" w:type="dxa"/>
            <w:shd w:val="clear" w:color="auto" w:fill="F7C790"/>
          </w:tcPr>
          <w:p>
            <w:pPr>
              <w:pStyle w:val="TableParagraph"/>
              <w:spacing w:line="246" w:lineRule="exact"/>
              <w:ind w:left="10"/>
              <w:rPr>
                <w:b/>
                <w:sz w:val="22"/>
              </w:rPr>
            </w:pPr>
            <w:r>
              <w:rPr>
                <w:b/>
                <w:color w:val="925209"/>
                <w:spacing w:val="-2"/>
                <w:sz w:val="22"/>
              </w:rPr>
              <w:t>Total</w:t>
            </w:r>
          </w:p>
        </w:tc>
        <w:tc>
          <w:tcPr>
            <w:tcW w:w="1628" w:type="dxa"/>
            <w:shd w:val="clear" w:color="auto" w:fill="F7C790"/>
          </w:tcPr>
          <w:p>
            <w:pPr>
              <w:pStyle w:val="TableParagraph"/>
              <w:spacing w:line="246" w:lineRule="exact"/>
              <w:ind w:left="6"/>
              <w:rPr>
                <w:b/>
                <w:sz w:val="22"/>
              </w:rPr>
            </w:pPr>
            <w:r>
              <w:rPr>
                <w:b/>
                <w:color w:val="925209"/>
                <w:sz w:val="22"/>
              </w:rPr>
              <w:t>107</w:t>
            </w:r>
            <w:r>
              <w:rPr>
                <w:b/>
                <w:color w:val="925209"/>
                <w:spacing w:val="-4"/>
                <w:sz w:val="22"/>
              </w:rPr>
              <w:t> </w:t>
            </w:r>
            <w:r>
              <w:rPr>
                <w:b/>
                <w:color w:val="925209"/>
                <w:spacing w:val="-5"/>
                <w:sz w:val="22"/>
              </w:rPr>
              <w:t>200</w:t>
            </w:r>
          </w:p>
        </w:tc>
        <w:tc>
          <w:tcPr>
            <w:tcW w:w="1561" w:type="dxa"/>
            <w:shd w:val="clear" w:color="auto" w:fill="F7C790"/>
          </w:tcPr>
          <w:p>
            <w:pPr>
              <w:pStyle w:val="TableParagraph"/>
              <w:spacing w:line="246" w:lineRule="exact"/>
              <w:ind w:left="7" w:right="2"/>
              <w:rPr>
                <w:b/>
                <w:sz w:val="22"/>
              </w:rPr>
            </w:pPr>
            <w:r>
              <w:rPr>
                <w:b/>
                <w:color w:val="925209"/>
                <w:sz w:val="22"/>
              </w:rPr>
              <w:t>91</w:t>
            </w:r>
            <w:r>
              <w:rPr>
                <w:b/>
                <w:color w:val="925209"/>
                <w:spacing w:val="-2"/>
                <w:sz w:val="22"/>
              </w:rPr>
              <w:t> </w:t>
            </w:r>
            <w:r>
              <w:rPr>
                <w:b/>
                <w:color w:val="925209"/>
                <w:spacing w:val="-5"/>
                <w:sz w:val="22"/>
              </w:rPr>
              <w:t>516</w:t>
            </w:r>
          </w:p>
        </w:tc>
        <w:tc>
          <w:tcPr>
            <w:tcW w:w="1561" w:type="dxa"/>
            <w:shd w:val="clear" w:color="auto" w:fill="F7C790"/>
          </w:tcPr>
          <w:p>
            <w:pPr>
              <w:pStyle w:val="TableParagraph"/>
              <w:spacing w:line="246" w:lineRule="exact"/>
              <w:ind w:left="7"/>
              <w:rPr>
                <w:b/>
                <w:sz w:val="22"/>
              </w:rPr>
            </w:pPr>
            <w:r>
              <w:rPr>
                <w:b/>
                <w:color w:val="925209"/>
                <w:spacing w:val="-2"/>
                <w:sz w:val="22"/>
              </w:rPr>
              <w:t>85,4%</w:t>
            </w:r>
          </w:p>
        </w:tc>
      </w:tr>
    </w:tbl>
    <w:p>
      <w:pPr>
        <w:pStyle w:val="BodyText"/>
        <w:spacing w:before="49"/>
        <w:jc w:val="left"/>
        <w:rPr>
          <w:b/>
          <w:sz w:val="20"/>
        </w:rPr>
      </w:pPr>
    </w:p>
    <w:p>
      <w:pPr>
        <w:pStyle w:val="BodyText"/>
        <w:ind w:left="1418" w:right="991"/>
      </w:pPr>
      <w:r>
        <w:rPr/>
        <w:t>Les charges de</w:t>
      </w:r>
      <w:r>
        <w:rPr>
          <w:spacing w:val="-1"/>
        </w:rPr>
        <w:t> </w:t>
      </w:r>
      <w:r>
        <w:rPr/>
        <w:t>la dette à long et moyen terme comptabilisées par la TGR ont atteint à fin décembre 2021 un montant de </w:t>
      </w:r>
      <w:r>
        <w:rPr>
          <w:b/>
        </w:rPr>
        <w:t>77,9 MMDH</w:t>
      </w:r>
      <w:r>
        <w:rPr/>
        <w:t>, avec un taux de réalisation de </w:t>
      </w:r>
      <w:r>
        <w:rPr>
          <w:b/>
        </w:rPr>
        <w:t>100,4% </w:t>
      </w:r>
      <w:r>
        <w:rPr/>
        <w:t>des prévisions contre </w:t>
      </w:r>
      <w:r>
        <w:rPr>
          <w:b/>
        </w:rPr>
        <w:t>97,3 MMDH </w:t>
      </w:r>
      <w:r>
        <w:rPr/>
        <w:t>un an auparavant.</w:t>
      </w:r>
    </w:p>
    <w:p>
      <w:pPr>
        <w:pStyle w:val="BodyText"/>
        <w:spacing w:before="120"/>
        <w:ind w:left="1418" w:right="987"/>
      </w:pPr>
      <w:r>
        <w:rPr/>
        <w:t>Ces charges se composent d’un montant de </w:t>
      </w:r>
      <w:r>
        <w:rPr>
          <w:b/>
        </w:rPr>
        <w:t>49,4 MMDH </w:t>
      </w:r>
      <w:r>
        <w:rPr/>
        <w:t>en principal dont </w:t>
      </w:r>
      <w:r>
        <w:rPr>
          <w:b/>
        </w:rPr>
        <w:t>87% </w:t>
      </w:r>
      <w:r>
        <w:rPr/>
        <w:t>au titre</w:t>
      </w:r>
      <w:r>
        <w:rPr>
          <w:spacing w:val="-3"/>
        </w:rPr>
        <w:t> </w:t>
      </w:r>
      <w:r>
        <w:rPr/>
        <w:t>de</w:t>
      </w:r>
      <w:r>
        <w:rPr>
          <w:spacing w:val="-3"/>
        </w:rPr>
        <w:t> </w:t>
      </w:r>
      <w:r>
        <w:rPr/>
        <w:t>la</w:t>
      </w:r>
      <w:r>
        <w:rPr>
          <w:spacing w:val="-4"/>
        </w:rPr>
        <w:t> </w:t>
      </w:r>
      <w:r>
        <w:rPr/>
        <w:t>dette</w:t>
      </w:r>
      <w:r>
        <w:rPr>
          <w:spacing w:val="-3"/>
        </w:rPr>
        <w:t> </w:t>
      </w:r>
      <w:r>
        <w:rPr/>
        <w:t>intérieure</w:t>
      </w:r>
      <w:r>
        <w:rPr>
          <w:spacing w:val="-2"/>
        </w:rPr>
        <w:t> </w:t>
      </w:r>
      <w:r>
        <w:rPr/>
        <w:t>et</w:t>
      </w:r>
      <w:r>
        <w:rPr>
          <w:spacing w:val="-5"/>
        </w:rPr>
        <w:t> </w:t>
      </w:r>
      <w:r>
        <w:rPr/>
        <w:t>d’un</w:t>
      </w:r>
      <w:r>
        <w:rPr>
          <w:spacing w:val="-3"/>
        </w:rPr>
        <w:t> </w:t>
      </w:r>
      <w:r>
        <w:rPr/>
        <w:t>montant</w:t>
      </w:r>
      <w:r>
        <w:rPr>
          <w:spacing w:val="-2"/>
        </w:rPr>
        <w:t> </w:t>
      </w:r>
      <w:r>
        <w:rPr/>
        <w:t>de </w:t>
      </w:r>
      <w:r>
        <w:rPr>
          <w:b/>
        </w:rPr>
        <w:t>28,5 MMDH </w:t>
      </w:r>
      <w:r>
        <w:rPr/>
        <w:t>en</w:t>
      </w:r>
      <w:r>
        <w:rPr>
          <w:spacing w:val="-3"/>
        </w:rPr>
        <w:t> </w:t>
      </w:r>
      <w:r>
        <w:rPr/>
        <w:t>intérêts</w:t>
      </w:r>
      <w:r>
        <w:rPr>
          <w:spacing w:val="-3"/>
        </w:rPr>
        <w:t> </w:t>
      </w:r>
      <w:r>
        <w:rPr/>
        <w:t>et</w:t>
      </w:r>
      <w:r>
        <w:rPr>
          <w:spacing w:val="-5"/>
        </w:rPr>
        <w:t> </w:t>
      </w:r>
      <w:r>
        <w:rPr/>
        <w:t>commissions dont </w:t>
      </w:r>
      <w:r>
        <w:rPr>
          <w:b/>
        </w:rPr>
        <w:t>84,2% </w:t>
      </w:r>
      <w:r>
        <w:rPr/>
        <w:t>au titre de la dette intérieure.</w:t>
      </w:r>
    </w:p>
    <w:p>
      <w:pPr>
        <w:spacing w:before="121" w:after="39"/>
        <w:ind w:left="2551" w:right="0" w:firstLine="0"/>
        <w:jc w:val="center"/>
        <w:rPr>
          <w:b/>
          <w:sz w:val="20"/>
        </w:rPr>
      </w:pPr>
      <w:r>
        <w:rPr>
          <w:b/>
          <w:color w:val="925209"/>
          <w:sz w:val="20"/>
        </w:rPr>
        <w:t>Charges</w:t>
      </w:r>
      <w:r>
        <w:rPr>
          <w:b/>
          <w:color w:val="925209"/>
          <w:spacing w:val="-4"/>
          <w:sz w:val="20"/>
        </w:rPr>
        <w:t> </w:t>
      </w:r>
      <w:r>
        <w:rPr>
          <w:b/>
          <w:color w:val="925209"/>
          <w:sz w:val="20"/>
        </w:rPr>
        <w:t>de</w:t>
      </w:r>
      <w:r>
        <w:rPr>
          <w:b/>
          <w:color w:val="925209"/>
          <w:spacing w:val="-5"/>
          <w:sz w:val="20"/>
        </w:rPr>
        <w:t> </w:t>
      </w:r>
      <w:r>
        <w:rPr>
          <w:b/>
          <w:color w:val="925209"/>
          <w:sz w:val="20"/>
        </w:rPr>
        <w:t>la</w:t>
      </w:r>
      <w:r>
        <w:rPr>
          <w:b/>
          <w:color w:val="925209"/>
          <w:spacing w:val="-4"/>
          <w:sz w:val="20"/>
        </w:rPr>
        <w:t> </w:t>
      </w:r>
      <w:r>
        <w:rPr>
          <w:b/>
          <w:color w:val="925209"/>
          <w:sz w:val="20"/>
        </w:rPr>
        <w:t>dette</w:t>
      </w:r>
      <w:r>
        <w:rPr>
          <w:b/>
          <w:color w:val="925209"/>
          <w:spacing w:val="-5"/>
          <w:sz w:val="20"/>
        </w:rPr>
        <w:t> </w:t>
      </w:r>
      <w:r>
        <w:rPr>
          <w:b/>
          <w:color w:val="925209"/>
          <w:sz w:val="20"/>
        </w:rPr>
        <w:t>du</w:t>
      </w:r>
      <w:r>
        <w:rPr>
          <w:b/>
          <w:color w:val="925209"/>
          <w:spacing w:val="-7"/>
          <w:sz w:val="20"/>
        </w:rPr>
        <w:t> </w:t>
      </w:r>
      <w:r>
        <w:rPr>
          <w:b/>
          <w:color w:val="925209"/>
          <w:sz w:val="20"/>
        </w:rPr>
        <w:t>Trésor</w:t>
      </w:r>
      <w:r>
        <w:rPr>
          <w:b/>
          <w:color w:val="925209"/>
          <w:spacing w:val="-5"/>
          <w:sz w:val="20"/>
        </w:rPr>
        <w:t> </w:t>
      </w:r>
      <w:r>
        <w:rPr>
          <w:b/>
          <w:color w:val="925209"/>
          <w:sz w:val="20"/>
        </w:rPr>
        <w:t>en</w:t>
      </w:r>
      <w:r>
        <w:rPr>
          <w:b/>
          <w:color w:val="925209"/>
          <w:spacing w:val="-5"/>
          <w:sz w:val="20"/>
        </w:rPr>
        <w:t> MDH</w:t>
      </w:r>
    </w:p>
    <w:tbl>
      <w:tblPr>
        <w:tblW w:w="0" w:type="auto"/>
        <w:jc w:val="left"/>
        <w:tblInd w:w="2417"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988"/>
        <w:gridCol w:w="1565"/>
        <w:gridCol w:w="1695"/>
        <w:gridCol w:w="1986"/>
      </w:tblGrid>
      <w:tr>
        <w:trPr>
          <w:trHeight w:val="482" w:hRule="atLeast"/>
        </w:trPr>
        <w:tc>
          <w:tcPr>
            <w:tcW w:w="1988" w:type="dxa"/>
            <w:tcBorders>
              <w:top w:val="nil"/>
              <w:left w:val="nil"/>
            </w:tcBorders>
          </w:tcPr>
          <w:p>
            <w:pPr>
              <w:pStyle w:val="TableParagraph"/>
              <w:jc w:val="left"/>
              <w:rPr>
                <w:rFonts w:ascii="Times New Roman"/>
                <w:sz w:val="22"/>
              </w:rPr>
            </w:pPr>
          </w:p>
        </w:tc>
        <w:tc>
          <w:tcPr>
            <w:tcW w:w="1565" w:type="dxa"/>
            <w:shd w:val="clear" w:color="auto" w:fill="F7C790"/>
          </w:tcPr>
          <w:p>
            <w:pPr>
              <w:pStyle w:val="TableParagraph"/>
              <w:spacing w:line="240" w:lineRule="exact"/>
              <w:ind w:left="381" w:right="73" w:hanging="116"/>
              <w:jc w:val="left"/>
              <w:rPr>
                <w:b/>
                <w:sz w:val="20"/>
              </w:rPr>
            </w:pPr>
            <w:r>
              <w:rPr>
                <w:b/>
                <w:color w:val="925209"/>
                <w:spacing w:val="-2"/>
                <w:sz w:val="20"/>
              </w:rPr>
              <w:t>Prévisions </w:t>
            </w:r>
            <w:r>
              <w:rPr>
                <w:b/>
                <w:color w:val="925209"/>
                <w:sz w:val="20"/>
              </w:rPr>
              <w:t>LF 2021</w:t>
            </w:r>
          </w:p>
        </w:tc>
        <w:tc>
          <w:tcPr>
            <w:tcW w:w="1695" w:type="dxa"/>
            <w:shd w:val="clear" w:color="auto" w:fill="F7C790"/>
          </w:tcPr>
          <w:p>
            <w:pPr>
              <w:pStyle w:val="TableParagraph"/>
              <w:spacing w:before="119"/>
              <w:ind w:left="11" w:right="11"/>
              <w:rPr>
                <w:b/>
                <w:sz w:val="20"/>
              </w:rPr>
            </w:pPr>
            <w:r>
              <w:rPr>
                <w:b/>
                <w:color w:val="925209"/>
                <w:spacing w:val="-2"/>
                <w:sz w:val="20"/>
              </w:rPr>
              <w:t>Réalisations</w:t>
            </w:r>
          </w:p>
        </w:tc>
        <w:tc>
          <w:tcPr>
            <w:tcW w:w="1986" w:type="dxa"/>
            <w:shd w:val="clear" w:color="auto" w:fill="F7C790"/>
          </w:tcPr>
          <w:p>
            <w:pPr>
              <w:pStyle w:val="TableParagraph"/>
              <w:spacing w:line="240" w:lineRule="exact"/>
              <w:ind w:left="779" w:right="125" w:hanging="646"/>
              <w:jc w:val="left"/>
              <w:rPr>
                <w:b/>
                <w:sz w:val="20"/>
              </w:rPr>
            </w:pPr>
            <w:r>
              <w:rPr>
                <w:b/>
                <w:color w:val="925209"/>
                <w:sz w:val="20"/>
              </w:rPr>
              <w:t>Taux</w:t>
            </w:r>
            <w:r>
              <w:rPr>
                <w:b/>
                <w:color w:val="925209"/>
                <w:spacing w:val="-15"/>
                <w:sz w:val="20"/>
              </w:rPr>
              <w:t> </w:t>
            </w:r>
            <w:r>
              <w:rPr>
                <w:b/>
                <w:color w:val="925209"/>
                <w:sz w:val="20"/>
              </w:rPr>
              <w:t>d’exécution </w:t>
            </w:r>
            <w:r>
              <w:rPr>
                <w:b/>
                <w:color w:val="925209"/>
                <w:spacing w:val="-4"/>
                <w:sz w:val="20"/>
              </w:rPr>
              <w:t>(%)</w:t>
            </w:r>
          </w:p>
        </w:tc>
      </w:tr>
      <w:tr>
        <w:trPr>
          <w:trHeight w:val="242" w:hRule="atLeast"/>
        </w:trPr>
        <w:tc>
          <w:tcPr>
            <w:tcW w:w="1988" w:type="dxa"/>
          </w:tcPr>
          <w:p>
            <w:pPr>
              <w:pStyle w:val="TableParagraph"/>
              <w:spacing w:line="222" w:lineRule="exact"/>
              <w:ind w:left="107"/>
              <w:jc w:val="left"/>
              <w:rPr>
                <w:b/>
                <w:sz w:val="20"/>
              </w:rPr>
            </w:pPr>
            <w:r>
              <w:rPr>
                <w:b/>
                <w:color w:val="925209"/>
                <w:sz w:val="20"/>
              </w:rPr>
              <w:t>Dette</w:t>
            </w:r>
            <w:r>
              <w:rPr>
                <w:b/>
                <w:color w:val="925209"/>
                <w:spacing w:val="-8"/>
                <w:sz w:val="20"/>
              </w:rPr>
              <w:t> </w:t>
            </w:r>
            <w:r>
              <w:rPr>
                <w:b/>
                <w:color w:val="925209"/>
                <w:spacing w:val="-2"/>
                <w:sz w:val="20"/>
              </w:rPr>
              <w:t>intérieure</w:t>
            </w:r>
          </w:p>
        </w:tc>
        <w:tc>
          <w:tcPr>
            <w:tcW w:w="1565" w:type="dxa"/>
          </w:tcPr>
          <w:p>
            <w:pPr>
              <w:pStyle w:val="TableParagraph"/>
              <w:spacing w:line="222" w:lineRule="exact"/>
              <w:ind w:left="2" w:right="1"/>
              <w:rPr>
                <w:b/>
                <w:sz w:val="20"/>
              </w:rPr>
            </w:pPr>
            <w:r>
              <w:rPr>
                <w:b/>
                <w:color w:val="925209"/>
                <w:sz w:val="20"/>
              </w:rPr>
              <w:t>66</w:t>
            </w:r>
            <w:r>
              <w:rPr>
                <w:b/>
                <w:color w:val="925209"/>
                <w:spacing w:val="-4"/>
                <w:sz w:val="20"/>
              </w:rPr>
              <w:t> </w:t>
            </w:r>
            <w:r>
              <w:rPr>
                <w:b/>
                <w:color w:val="925209"/>
                <w:spacing w:val="-5"/>
                <w:sz w:val="20"/>
              </w:rPr>
              <w:t>996</w:t>
            </w:r>
          </w:p>
        </w:tc>
        <w:tc>
          <w:tcPr>
            <w:tcW w:w="1695" w:type="dxa"/>
          </w:tcPr>
          <w:p>
            <w:pPr>
              <w:pStyle w:val="TableParagraph"/>
              <w:spacing w:line="222" w:lineRule="exact"/>
              <w:ind w:left="11" w:right="12"/>
              <w:rPr>
                <w:b/>
                <w:sz w:val="20"/>
              </w:rPr>
            </w:pPr>
            <w:r>
              <w:rPr>
                <w:b/>
                <w:color w:val="925209"/>
                <w:sz w:val="20"/>
              </w:rPr>
              <w:t>67</w:t>
            </w:r>
            <w:r>
              <w:rPr>
                <w:b/>
                <w:color w:val="925209"/>
                <w:spacing w:val="-4"/>
                <w:sz w:val="20"/>
              </w:rPr>
              <w:t> </w:t>
            </w:r>
            <w:r>
              <w:rPr>
                <w:b/>
                <w:color w:val="925209"/>
                <w:spacing w:val="-5"/>
                <w:sz w:val="20"/>
              </w:rPr>
              <w:t>022</w:t>
            </w:r>
          </w:p>
        </w:tc>
        <w:tc>
          <w:tcPr>
            <w:tcW w:w="1986" w:type="dxa"/>
          </w:tcPr>
          <w:p>
            <w:pPr>
              <w:pStyle w:val="TableParagraph"/>
              <w:spacing w:line="222" w:lineRule="exact"/>
              <w:ind w:right="1"/>
              <w:rPr>
                <w:b/>
                <w:sz w:val="20"/>
              </w:rPr>
            </w:pPr>
            <w:r>
              <w:rPr>
                <w:b/>
                <w:color w:val="925209"/>
                <w:spacing w:val="-2"/>
                <w:sz w:val="20"/>
              </w:rPr>
              <w:t>100,2%</w:t>
            </w:r>
          </w:p>
        </w:tc>
      </w:tr>
      <w:tr>
        <w:trPr>
          <w:trHeight w:val="239" w:hRule="atLeast"/>
        </w:trPr>
        <w:tc>
          <w:tcPr>
            <w:tcW w:w="1988" w:type="dxa"/>
          </w:tcPr>
          <w:p>
            <w:pPr>
              <w:pStyle w:val="TableParagraph"/>
              <w:spacing w:line="220" w:lineRule="exact"/>
              <w:ind w:left="623"/>
              <w:jc w:val="left"/>
              <w:rPr>
                <w:sz w:val="20"/>
              </w:rPr>
            </w:pPr>
            <w:r>
              <w:rPr>
                <w:spacing w:val="-2"/>
                <w:sz w:val="20"/>
              </w:rPr>
              <w:t>Principal</w:t>
            </w:r>
          </w:p>
        </w:tc>
        <w:tc>
          <w:tcPr>
            <w:tcW w:w="1565" w:type="dxa"/>
          </w:tcPr>
          <w:p>
            <w:pPr>
              <w:pStyle w:val="TableParagraph"/>
              <w:spacing w:line="220" w:lineRule="exact"/>
              <w:ind w:left="2"/>
              <w:rPr>
                <w:sz w:val="20"/>
              </w:rPr>
            </w:pPr>
            <w:r>
              <w:rPr>
                <w:sz w:val="20"/>
              </w:rPr>
              <w:t>42</w:t>
            </w:r>
            <w:r>
              <w:rPr>
                <w:spacing w:val="-3"/>
                <w:sz w:val="20"/>
              </w:rPr>
              <w:t> </w:t>
            </w:r>
            <w:r>
              <w:rPr>
                <w:spacing w:val="-5"/>
                <w:sz w:val="20"/>
              </w:rPr>
              <w:t>336</w:t>
            </w:r>
          </w:p>
        </w:tc>
        <w:tc>
          <w:tcPr>
            <w:tcW w:w="1695" w:type="dxa"/>
          </w:tcPr>
          <w:p>
            <w:pPr>
              <w:pStyle w:val="TableParagraph"/>
              <w:spacing w:line="220" w:lineRule="exact"/>
              <w:ind w:left="11" w:right="11"/>
              <w:rPr>
                <w:sz w:val="20"/>
              </w:rPr>
            </w:pPr>
            <w:r>
              <w:rPr>
                <w:sz w:val="20"/>
              </w:rPr>
              <w:t>43</w:t>
            </w:r>
            <w:r>
              <w:rPr>
                <w:spacing w:val="-3"/>
                <w:sz w:val="20"/>
              </w:rPr>
              <w:t> </w:t>
            </w:r>
            <w:r>
              <w:rPr>
                <w:spacing w:val="-5"/>
                <w:sz w:val="20"/>
              </w:rPr>
              <w:t>028</w:t>
            </w:r>
          </w:p>
        </w:tc>
        <w:tc>
          <w:tcPr>
            <w:tcW w:w="1986" w:type="dxa"/>
          </w:tcPr>
          <w:p>
            <w:pPr>
              <w:pStyle w:val="TableParagraph"/>
              <w:spacing w:line="220" w:lineRule="exact"/>
              <w:ind w:left="1" w:right="1"/>
              <w:rPr>
                <w:sz w:val="20"/>
              </w:rPr>
            </w:pPr>
            <w:r>
              <w:rPr>
                <w:spacing w:val="-2"/>
                <w:sz w:val="20"/>
              </w:rPr>
              <w:t>101,6%</w:t>
            </w:r>
          </w:p>
        </w:tc>
      </w:tr>
      <w:tr>
        <w:trPr>
          <w:trHeight w:val="242" w:hRule="atLeast"/>
        </w:trPr>
        <w:tc>
          <w:tcPr>
            <w:tcW w:w="1988" w:type="dxa"/>
          </w:tcPr>
          <w:p>
            <w:pPr>
              <w:pStyle w:val="TableParagraph"/>
              <w:spacing w:line="222" w:lineRule="exact"/>
              <w:ind w:left="647"/>
              <w:jc w:val="left"/>
              <w:rPr>
                <w:sz w:val="20"/>
              </w:rPr>
            </w:pPr>
            <w:r>
              <w:rPr>
                <w:spacing w:val="-2"/>
                <w:sz w:val="20"/>
              </w:rPr>
              <w:t>Intérêts</w:t>
            </w:r>
          </w:p>
        </w:tc>
        <w:tc>
          <w:tcPr>
            <w:tcW w:w="1565" w:type="dxa"/>
          </w:tcPr>
          <w:p>
            <w:pPr>
              <w:pStyle w:val="TableParagraph"/>
              <w:spacing w:line="222" w:lineRule="exact"/>
              <w:ind w:left="2"/>
              <w:rPr>
                <w:sz w:val="20"/>
              </w:rPr>
            </w:pPr>
            <w:r>
              <w:rPr>
                <w:sz w:val="20"/>
              </w:rPr>
              <w:t>24</w:t>
            </w:r>
            <w:r>
              <w:rPr>
                <w:spacing w:val="-3"/>
                <w:sz w:val="20"/>
              </w:rPr>
              <w:t> </w:t>
            </w:r>
            <w:r>
              <w:rPr>
                <w:spacing w:val="-5"/>
                <w:sz w:val="20"/>
              </w:rPr>
              <w:t>660</w:t>
            </w:r>
          </w:p>
        </w:tc>
        <w:tc>
          <w:tcPr>
            <w:tcW w:w="1695" w:type="dxa"/>
          </w:tcPr>
          <w:p>
            <w:pPr>
              <w:pStyle w:val="TableParagraph"/>
              <w:spacing w:line="222" w:lineRule="exact"/>
              <w:ind w:left="11" w:right="11"/>
              <w:rPr>
                <w:sz w:val="20"/>
              </w:rPr>
            </w:pPr>
            <w:r>
              <w:rPr>
                <w:sz w:val="20"/>
              </w:rPr>
              <w:t>23</w:t>
            </w:r>
            <w:r>
              <w:rPr>
                <w:spacing w:val="-3"/>
                <w:sz w:val="20"/>
              </w:rPr>
              <w:t> </w:t>
            </w:r>
            <w:r>
              <w:rPr>
                <w:spacing w:val="-5"/>
                <w:sz w:val="20"/>
              </w:rPr>
              <w:t>994</w:t>
            </w:r>
          </w:p>
        </w:tc>
        <w:tc>
          <w:tcPr>
            <w:tcW w:w="1986" w:type="dxa"/>
          </w:tcPr>
          <w:p>
            <w:pPr>
              <w:pStyle w:val="TableParagraph"/>
              <w:spacing w:line="222" w:lineRule="exact"/>
              <w:ind w:left="1" w:right="1"/>
              <w:rPr>
                <w:sz w:val="20"/>
              </w:rPr>
            </w:pPr>
            <w:r>
              <w:rPr>
                <w:spacing w:val="-2"/>
                <w:sz w:val="20"/>
              </w:rPr>
              <w:t>97,3%</w:t>
            </w:r>
          </w:p>
        </w:tc>
      </w:tr>
      <w:tr>
        <w:trPr>
          <w:trHeight w:val="242" w:hRule="atLeast"/>
        </w:trPr>
        <w:tc>
          <w:tcPr>
            <w:tcW w:w="1988" w:type="dxa"/>
          </w:tcPr>
          <w:p>
            <w:pPr>
              <w:pStyle w:val="TableParagraph"/>
              <w:spacing w:line="222" w:lineRule="exact"/>
              <w:ind w:left="107"/>
              <w:jc w:val="left"/>
              <w:rPr>
                <w:b/>
                <w:sz w:val="20"/>
              </w:rPr>
            </w:pPr>
            <w:r>
              <w:rPr>
                <w:b/>
                <w:color w:val="925209"/>
                <w:sz w:val="20"/>
              </w:rPr>
              <w:t>Dette</w:t>
            </w:r>
            <w:r>
              <w:rPr>
                <w:b/>
                <w:color w:val="925209"/>
                <w:spacing w:val="-8"/>
                <w:sz w:val="20"/>
              </w:rPr>
              <w:t> </w:t>
            </w:r>
            <w:r>
              <w:rPr>
                <w:b/>
                <w:color w:val="925209"/>
                <w:spacing w:val="-2"/>
                <w:sz w:val="20"/>
              </w:rPr>
              <w:t>extérieure</w:t>
            </w:r>
          </w:p>
        </w:tc>
        <w:tc>
          <w:tcPr>
            <w:tcW w:w="1565" w:type="dxa"/>
          </w:tcPr>
          <w:p>
            <w:pPr>
              <w:pStyle w:val="TableParagraph"/>
              <w:spacing w:line="222" w:lineRule="exact"/>
              <w:ind w:left="2" w:right="1"/>
              <w:rPr>
                <w:b/>
                <w:sz w:val="20"/>
              </w:rPr>
            </w:pPr>
            <w:r>
              <w:rPr>
                <w:b/>
                <w:color w:val="925209"/>
                <w:sz w:val="20"/>
              </w:rPr>
              <w:t>10</w:t>
            </w:r>
            <w:r>
              <w:rPr>
                <w:b/>
                <w:color w:val="925209"/>
                <w:spacing w:val="-4"/>
                <w:sz w:val="20"/>
              </w:rPr>
              <w:t> </w:t>
            </w:r>
            <w:r>
              <w:rPr>
                <w:b/>
                <w:color w:val="925209"/>
                <w:spacing w:val="-5"/>
                <w:sz w:val="20"/>
              </w:rPr>
              <w:t>668</w:t>
            </w:r>
          </w:p>
        </w:tc>
        <w:tc>
          <w:tcPr>
            <w:tcW w:w="1695" w:type="dxa"/>
          </w:tcPr>
          <w:p>
            <w:pPr>
              <w:pStyle w:val="TableParagraph"/>
              <w:spacing w:line="222" w:lineRule="exact"/>
              <w:ind w:left="11" w:right="12"/>
              <w:rPr>
                <w:b/>
                <w:sz w:val="20"/>
              </w:rPr>
            </w:pPr>
            <w:r>
              <w:rPr>
                <w:b/>
                <w:color w:val="925209"/>
                <w:sz w:val="20"/>
              </w:rPr>
              <w:t>10</w:t>
            </w:r>
            <w:r>
              <w:rPr>
                <w:b/>
                <w:color w:val="925209"/>
                <w:spacing w:val="-4"/>
                <w:sz w:val="20"/>
              </w:rPr>
              <w:t> </w:t>
            </w:r>
            <w:r>
              <w:rPr>
                <w:b/>
                <w:color w:val="925209"/>
                <w:spacing w:val="-5"/>
                <w:sz w:val="20"/>
              </w:rPr>
              <w:t>916</w:t>
            </w:r>
          </w:p>
        </w:tc>
        <w:tc>
          <w:tcPr>
            <w:tcW w:w="1986" w:type="dxa"/>
          </w:tcPr>
          <w:p>
            <w:pPr>
              <w:pStyle w:val="TableParagraph"/>
              <w:spacing w:line="222" w:lineRule="exact"/>
              <w:ind w:right="1"/>
              <w:rPr>
                <w:b/>
                <w:sz w:val="20"/>
              </w:rPr>
            </w:pPr>
            <w:r>
              <w:rPr>
                <w:b/>
                <w:color w:val="925209"/>
                <w:spacing w:val="-2"/>
                <w:sz w:val="20"/>
              </w:rPr>
              <w:t>102,3%</w:t>
            </w:r>
          </w:p>
        </w:tc>
      </w:tr>
      <w:tr>
        <w:trPr>
          <w:trHeight w:val="239" w:hRule="atLeast"/>
        </w:trPr>
        <w:tc>
          <w:tcPr>
            <w:tcW w:w="1988" w:type="dxa"/>
          </w:tcPr>
          <w:p>
            <w:pPr>
              <w:pStyle w:val="TableParagraph"/>
              <w:spacing w:line="220" w:lineRule="exact"/>
              <w:ind w:left="623"/>
              <w:jc w:val="left"/>
              <w:rPr>
                <w:sz w:val="20"/>
              </w:rPr>
            </w:pPr>
            <w:r>
              <w:rPr>
                <w:spacing w:val="-2"/>
                <w:sz w:val="20"/>
              </w:rPr>
              <w:t>Principal</w:t>
            </w:r>
          </w:p>
        </w:tc>
        <w:tc>
          <w:tcPr>
            <w:tcW w:w="1565" w:type="dxa"/>
          </w:tcPr>
          <w:p>
            <w:pPr>
              <w:pStyle w:val="TableParagraph"/>
              <w:spacing w:line="220" w:lineRule="exact"/>
              <w:ind w:left="2"/>
              <w:rPr>
                <w:sz w:val="20"/>
              </w:rPr>
            </w:pPr>
            <w:r>
              <w:rPr>
                <w:sz w:val="20"/>
              </w:rPr>
              <w:t>6</w:t>
            </w:r>
            <w:r>
              <w:rPr>
                <w:spacing w:val="-3"/>
                <w:sz w:val="20"/>
              </w:rPr>
              <w:t> </w:t>
            </w:r>
            <w:r>
              <w:rPr>
                <w:spacing w:val="-5"/>
                <w:sz w:val="20"/>
              </w:rPr>
              <w:t>649</w:t>
            </w:r>
          </w:p>
        </w:tc>
        <w:tc>
          <w:tcPr>
            <w:tcW w:w="1695" w:type="dxa"/>
          </w:tcPr>
          <w:p>
            <w:pPr>
              <w:pStyle w:val="TableParagraph"/>
              <w:spacing w:line="220" w:lineRule="exact"/>
              <w:ind w:left="11" w:right="11"/>
              <w:rPr>
                <w:sz w:val="20"/>
              </w:rPr>
            </w:pPr>
            <w:r>
              <w:rPr>
                <w:sz w:val="20"/>
              </w:rPr>
              <w:t>6</w:t>
            </w:r>
            <w:r>
              <w:rPr>
                <w:spacing w:val="-3"/>
                <w:sz w:val="20"/>
              </w:rPr>
              <w:t> </w:t>
            </w:r>
            <w:r>
              <w:rPr>
                <w:spacing w:val="-5"/>
                <w:sz w:val="20"/>
              </w:rPr>
              <w:t>401</w:t>
            </w:r>
          </w:p>
        </w:tc>
        <w:tc>
          <w:tcPr>
            <w:tcW w:w="1986" w:type="dxa"/>
          </w:tcPr>
          <w:p>
            <w:pPr>
              <w:pStyle w:val="TableParagraph"/>
              <w:spacing w:line="220" w:lineRule="exact"/>
              <w:ind w:left="1" w:right="1"/>
              <w:rPr>
                <w:sz w:val="20"/>
              </w:rPr>
            </w:pPr>
            <w:r>
              <w:rPr>
                <w:spacing w:val="-2"/>
                <w:sz w:val="20"/>
              </w:rPr>
              <w:t>96,3%</w:t>
            </w:r>
          </w:p>
        </w:tc>
      </w:tr>
      <w:tr>
        <w:trPr>
          <w:trHeight w:val="242" w:hRule="atLeast"/>
        </w:trPr>
        <w:tc>
          <w:tcPr>
            <w:tcW w:w="1988" w:type="dxa"/>
          </w:tcPr>
          <w:p>
            <w:pPr>
              <w:pStyle w:val="TableParagraph"/>
              <w:spacing w:line="222" w:lineRule="exact"/>
              <w:ind w:left="647"/>
              <w:jc w:val="left"/>
              <w:rPr>
                <w:sz w:val="20"/>
              </w:rPr>
            </w:pPr>
            <w:r>
              <w:rPr>
                <w:spacing w:val="-2"/>
                <w:sz w:val="20"/>
              </w:rPr>
              <w:t>Intérêts</w:t>
            </w:r>
          </w:p>
        </w:tc>
        <w:tc>
          <w:tcPr>
            <w:tcW w:w="1565" w:type="dxa"/>
          </w:tcPr>
          <w:p>
            <w:pPr>
              <w:pStyle w:val="TableParagraph"/>
              <w:spacing w:line="222" w:lineRule="exact"/>
              <w:ind w:left="2"/>
              <w:rPr>
                <w:sz w:val="20"/>
              </w:rPr>
            </w:pPr>
            <w:r>
              <w:rPr>
                <w:sz w:val="20"/>
              </w:rPr>
              <w:t>4</w:t>
            </w:r>
            <w:r>
              <w:rPr>
                <w:spacing w:val="-3"/>
                <w:sz w:val="20"/>
              </w:rPr>
              <w:t> </w:t>
            </w:r>
            <w:r>
              <w:rPr>
                <w:spacing w:val="-5"/>
                <w:sz w:val="20"/>
              </w:rPr>
              <w:t>018</w:t>
            </w:r>
          </w:p>
        </w:tc>
        <w:tc>
          <w:tcPr>
            <w:tcW w:w="1695" w:type="dxa"/>
          </w:tcPr>
          <w:p>
            <w:pPr>
              <w:pStyle w:val="TableParagraph"/>
              <w:spacing w:line="222" w:lineRule="exact"/>
              <w:ind w:left="11" w:right="11"/>
              <w:rPr>
                <w:sz w:val="20"/>
              </w:rPr>
            </w:pPr>
            <w:r>
              <w:rPr>
                <w:sz w:val="20"/>
              </w:rPr>
              <w:t>4</w:t>
            </w:r>
            <w:r>
              <w:rPr>
                <w:spacing w:val="-3"/>
                <w:sz w:val="20"/>
              </w:rPr>
              <w:t> </w:t>
            </w:r>
            <w:r>
              <w:rPr>
                <w:spacing w:val="-5"/>
                <w:sz w:val="20"/>
              </w:rPr>
              <w:t>515</w:t>
            </w:r>
          </w:p>
        </w:tc>
        <w:tc>
          <w:tcPr>
            <w:tcW w:w="1986" w:type="dxa"/>
          </w:tcPr>
          <w:p>
            <w:pPr>
              <w:pStyle w:val="TableParagraph"/>
              <w:spacing w:line="222" w:lineRule="exact"/>
              <w:ind w:left="1" w:right="1"/>
              <w:rPr>
                <w:sz w:val="20"/>
              </w:rPr>
            </w:pPr>
            <w:r>
              <w:rPr>
                <w:spacing w:val="-2"/>
                <w:sz w:val="20"/>
              </w:rPr>
              <w:t>112,4%</w:t>
            </w:r>
          </w:p>
        </w:tc>
      </w:tr>
      <w:tr>
        <w:trPr>
          <w:trHeight w:val="242" w:hRule="atLeast"/>
        </w:trPr>
        <w:tc>
          <w:tcPr>
            <w:tcW w:w="1988" w:type="dxa"/>
            <w:shd w:val="clear" w:color="auto" w:fill="F7C790"/>
          </w:tcPr>
          <w:p>
            <w:pPr>
              <w:pStyle w:val="TableParagraph"/>
              <w:spacing w:line="222" w:lineRule="exact"/>
              <w:ind w:left="1"/>
              <w:rPr>
                <w:b/>
                <w:sz w:val="20"/>
              </w:rPr>
            </w:pPr>
            <w:r>
              <w:rPr>
                <w:b/>
                <w:color w:val="925209"/>
                <w:spacing w:val="-4"/>
                <w:sz w:val="20"/>
              </w:rPr>
              <w:t>Total</w:t>
            </w:r>
          </w:p>
        </w:tc>
        <w:tc>
          <w:tcPr>
            <w:tcW w:w="1565" w:type="dxa"/>
            <w:shd w:val="clear" w:color="auto" w:fill="F7C790"/>
          </w:tcPr>
          <w:p>
            <w:pPr>
              <w:pStyle w:val="TableParagraph"/>
              <w:spacing w:line="222" w:lineRule="exact"/>
              <w:ind w:left="2" w:right="1"/>
              <w:rPr>
                <w:b/>
                <w:sz w:val="20"/>
              </w:rPr>
            </w:pPr>
            <w:r>
              <w:rPr>
                <w:b/>
                <w:color w:val="925209"/>
                <w:sz w:val="20"/>
              </w:rPr>
              <w:t>77</w:t>
            </w:r>
            <w:r>
              <w:rPr>
                <w:b/>
                <w:color w:val="925209"/>
                <w:spacing w:val="-4"/>
                <w:sz w:val="20"/>
              </w:rPr>
              <w:t> </w:t>
            </w:r>
            <w:r>
              <w:rPr>
                <w:b/>
                <w:color w:val="925209"/>
                <w:spacing w:val="-5"/>
                <w:sz w:val="20"/>
              </w:rPr>
              <w:t>664</w:t>
            </w:r>
          </w:p>
        </w:tc>
        <w:tc>
          <w:tcPr>
            <w:tcW w:w="1695" w:type="dxa"/>
            <w:shd w:val="clear" w:color="auto" w:fill="F7C790"/>
          </w:tcPr>
          <w:p>
            <w:pPr>
              <w:pStyle w:val="TableParagraph"/>
              <w:spacing w:line="222" w:lineRule="exact"/>
              <w:ind w:left="11" w:right="12"/>
              <w:rPr>
                <w:b/>
                <w:sz w:val="20"/>
              </w:rPr>
            </w:pPr>
            <w:r>
              <w:rPr>
                <w:b/>
                <w:color w:val="925209"/>
                <w:sz w:val="20"/>
              </w:rPr>
              <w:t>77</w:t>
            </w:r>
            <w:r>
              <w:rPr>
                <w:b/>
                <w:color w:val="925209"/>
                <w:spacing w:val="-4"/>
                <w:sz w:val="20"/>
              </w:rPr>
              <w:t> </w:t>
            </w:r>
            <w:r>
              <w:rPr>
                <w:b/>
                <w:color w:val="925209"/>
                <w:spacing w:val="-5"/>
                <w:sz w:val="20"/>
              </w:rPr>
              <w:t>938</w:t>
            </w:r>
          </w:p>
        </w:tc>
        <w:tc>
          <w:tcPr>
            <w:tcW w:w="1986" w:type="dxa"/>
            <w:shd w:val="clear" w:color="auto" w:fill="F7C790"/>
          </w:tcPr>
          <w:p>
            <w:pPr>
              <w:pStyle w:val="TableParagraph"/>
              <w:spacing w:line="222" w:lineRule="exact"/>
              <w:ind w:right="1"/>
              <w:rPr>
                <w:b/>
                <w:sz w:val="20"/>
              </w:rPr>
            </w:pPr>
            <w:r>
              <w:rPr>
                <w:b/>
                <w:color w:val="925209"/>
                <w:spacing w:val="-2"/>
                <w:sz w:val="20"/>
              </w:rPr>
              <w:t>100,4%</w:t>
            </w:r>
          </w:p>
        </w:tc>
      </w:tr>
    </w:tbl>
    <w:p>
      <w:pPr>
        <w:pStyle w:val="BodyText"/>
        <w:spacing w:before="29"/>
        <w:jc w:val="left"/>
        <w:rPr>
          <w:b/>
          <w:sz w:val="20"/>
        </w:rPr>
      </w:pPr>
    </w:p>
    <w:p>
      <w:pPr>
        <w:pStyle w:val="Heading4"/>
        <w:numPr>
          <w:ilvl w:val="0"/>
          <w:numId w:val="12"/>
        </w:numPr>
        <w:tabs>
          <w:tab w:pos="1984" w:val="left" w:leader="none"/>
        </w:tabs>
        <w:spacing w:line="240" w:lineRule="auto" w:before="0" w:after="0"/>
        <w:ind w:left="1984" w:right="0" w:hanging="138"/>
        <w:jc w:val="left"/>
      </w:pPr>
      <w:r>
        <w:rPr/>
        <w:t>Dette</w:t>
      </w:r>
      <w:r>
        <w:rPr>
          <w:spacing w:val="-3"/>
        </w:rPr>
        <w:t> </w:t>
      </w:r>
      <w:r>
        <w:rPr/>
        <w:t>hors</w:t>
      </w:r>
      <w:r>
        <w:rPr>
          <w:spacing w:val="-2"/>
        </w:rPr>
        <w:t> budget</w:t>
      </w:r>
    </w:p>
    <w:p>
      <w:pPr>
        <w:pStyle w:val="BodyText"/>
        <w:spacing w:before="194"/>
        <w:ind w:left="1418" w:right="995"/>
      </w:pPr>
      <w:r>
        <w:rPr/>
        <w:t>La dette hors budget est constituée de l’ensemble des emprunts intérieurs et extérieurs à</w:t>
      </w:r>
      <w:r>
        <w:rPr>
          <w:spacing w:val="-2"/>
        </w:rPr>
        <w:t> </w:t>
      </w:r>
      <w:r>
        <w:rPr/>
        <w:t>court terme dont</w:t>
      </w:r>
      <w:r>
        <w:rPr>
          <w:spacing w:val="-2"/>
        </w:rPr>
        <w:t> </w:t>
      </w:r>
      <w:r>
        <w:rPr/>
        <w:t>les recettes et</w:t>
      </w:r>
      <w:r>
        <w:rPr>
          <w:spacing w:val="-2"/>
        </w:rPr>
        <w:t> </w:t>
      </w:r>
      <w:r>
        <w:rPr/>
        <w:t>les remboursements</w:t>
      </w:r>
      <w:r>
        <w:rPr>
          <w:spacing w:val="-1"/>
        </w:rPr>
        <w:t> </w:t>
      </w:r>
      <w:r>
        <w:rPr/>
        <w:t>du</w:t>
      </w:r>
      <w:r>
        <w:rPr>
          <w:spacing w:val="-1"/>
        </w:rPr>
        <w:t> </w:t>
      </w:r>
      <w:r>
        <w:rPr/>
        <w:t>principal</w:t>
      </w:r>
      <w:r>
        <w:rPr>
          <w:spacing w:val="-1"/>
        </w:rPr>
        <w:t> </w:t>
      </w:r>
      <w:r>
        <w:rPr/>
        <w:t>sont pris en charge au niveau des comptes de trésorerie et dont les charges en intérêts et commissions sont imputées au budget général. Ces emprunts concernant la dette intérieure englobent les emprunts à très court terme de 1 à 7 jours et les bons du trésor à 13, 26, 52 semaines et à 2 ans.</w:t>
      </w:r>
    </w:p>
    <w:p>
      <w:pPr>
        <w:pStyle w:val="BodyText"/>
        <w:spacing w:line="289" w:lineRule="exact" w:before="122"/>
        <w:ind w:left="1418"/>
        <w:rPr>
          <w:b/>
        </w:rPr>
      </w:pPr>
      <w:r>
        <w:rPr/>
        <w:t>Les</w:t>
      </w:r>
      <w:r>
        <w:rPr>
          <w:spacing w:val="4"/>
        </w:rPr>
        <w:t> </w:t>
      </w:r>
      <w:r>
        <w:rPr/>
        <w:t>opérations</w:t>
      </w:r>
      <w:r>
        <w:rPr>
          <w:spacing w:val="5"/>
        </w:rPr>
        <w:t> </w:t>
      </w:r>
      <w:r>
        <w:rPr/>
        <w:t>de</w:t>
      </w:r>
      <w:r>
        <w:rPr>
          <w:spacing w:val="4"/>
        </w:rPr>
        <w:t> </w:t>
      </w:r>
      <w:r>
        <w:rPr/>
        <w:t>la</w:t>
      </w:r>
      <w:r>
        <w:rPr>
          <w:spacing w:val="2"/>
        </w:rPr>
        <w:t> </w:t>
      </w:r>
      <w:r>
        <w:rPr/>
        <w:t>dette</w:t>
      </w:r>
      <w:r>
        <w:rPr>
          <w:spacing w:val="5"/>
        </w:rPr>
        <w:t> </w:t>
      </w:r>
      <w:r>
        <w:rPr/>
        <w:t>hors</w:t>
      </w:r>
      <w:r>
        <w:rPr>
          <w:spacing w:val="4"/>
        </w:rPr>
        <w:t> </w:t>
      </w:r>
      <w:r>
        <w:rPr/>
        <w:t>budget</w:t>
      </w:r>
      <w:r>
        <w:rPr>
          <w:spacing w:val="2"/>
        </w:rPr>
        <w:t> </w:t>
      </w:r>
      <w:r>
        <w:rPr/>
        <w:t>ont</w:t>
      </w:r>
      <w:r>
        <w:rPr>
          <w:spacing w:val="3"/>
        </w:rPr>
        <w:t> </w:t>
      </w:r>
      <w:r>
        <w:rPr/>
        <w:t>dégagé</w:t>
      </w:r>
      <w:r>
        <w:rPr>
          <w:spacing w:val="4"/>
        </w:rPr>
        <w:t> </w:t>
      </w:r>
      <w:r>
        <w:rPr/>
        <w:t>un</w:t>
      </w:r>
      <w:r>
        <w:rPr>
          <w:spacing w:val="5"/>
        </w:rPr>
        <w:t> </w:t>
      </w:r>
      <w:r>
        <w:rPr/>
        <w:t>flux</w:t>
      </w:r>
      <w:r>
        <w:rPr>
          <w:spacing w:val="2"/>
        </w:rPr>
        <w:t> </w:t>
      </w:r>
      <w:r>
        <w:rPr/>
        <w:t>net</w:t>
      </w:r>
      <w:r>
        <w:rPr>
          <w:spacing w:val="11"/>
        </w:rPr>
        <w:t> </w:t>
      </w:r>
      <w:r>
        <w:rPr/>
        <w:t>positif</w:t>
      </w:r>
      <w:r>
        <w:rPr>
          <w:spacing w:val="4"/>
        </w:rPr>
        <w:t> </w:t>
      </w:r>
      <w:r>
        <w:rPr/>
        <w:t>de</w:t>
      </w:r>
      <w:r>
        <w:rPr>
          <w:spacing w:val="4"/>
        </w:rPr>
        <w:t> </w:t>
      </w:r>
      <w:r>
        <w:rPr>
          <w:b/>
        </w:rPr>
        <w:t>11,7</w:t>
      </w:r>
      <w:r>
        <w:rPr>
          <w:b/>
          <w:spacing w:val="24"/>
        </w:rPr>
        <w:t> </w:t>
      </w:r>
      <w:r>
        <w:rPr>
          <w:b/>
          <w:spacing w:val="-4"/>
        </w:rPr>
        <w:t>MMDH</w:t>
      </w:r>
    </w:p>
    <w:p>
      <w:pPr>
        <w:spacing w:line="289" w:lineRule="exact" w:before="0"/>
        <w:ind w:left="1418" w:right="0" w:firstLine="0"/>
        <w:jc w:val="both"/>
        <w:rPr>
          <w:sz w:val="24"/>
        </w:rPr>
      </w:pPr>
      <w:r>
        <w:rPr>
          <w:sz w:val="24"/>
        </w:rPr>
        <w:t>contre</w:t>
      </w:r>
      <w:r>
        <w:rPr>
          <w:spacing w:val="-4"/>
          <w:sz w:val="24"/>
        </w:rPr>
        <w:t> </w:t>
      </w:r>
      <w:r>
        <w:rPr>
          <w:sz w:val="24"/>
        </w:rPr>
        <w:t>un</w:t>
      </w:r>
      <w:r>
        <w:rPr>
          <w:spacing w:val="-1"/>
          <w:sz w:val="24"/>
        </w:rPr>
        <w:t> </w:t>
      </w:r>
      <w:r>
        <w:rPr>
          <w:sz w:val="24"/>
        </w:rPr>
        <w:t>flux</w:t>
      </w:r>
      <w:r>
        <w:rPr>
          <w:spacing w:val="-1"/>
          <w:sz w:val="24"/>
        </w:rPr>
        <w:t> </w:t>
      </w:r>
      <w:r>
        <w:rPr>
          <w:sz w:val="24"/>
        </w:rPr>
        <w:t>net</w:t>
      </w:r>
      <w:r>
        <w:rPr>
          <w:spacing w:val="-3"/>
          <w:sz w:val="24"/>
        </w:rPr>
        <w:t> </w:t>
      </w:r>
      <w:r>
        <w:rPr>
          <w:sz w:val="24"/>
        </w:rPr>
        <w:t>positif</w:t>
      </w:r>
      <w:r>
        <w:rPr>
          <w:spacing w:val="63"/>
          <w:sz w:val="24"/>
        </w:rPr>
        <w:t> </w:t>
      </w:r>
      <w:r>
        <w:rPr>
          <w:b/>
          <w:sz w:val="24"/>
        </w:rPr>
        <w:t>de</w:t>
      </w:r>
      <w:r>
        <w:rPr>
          <w:b/>
          <w:spacing w:val="-2"/>
          <w:sz w:val="24"/>
        </w:rPr>
        <w:t> </w:t>
      </w:r>
      <w:r>
        <w:rPr>
          <w:b/>
          <w:sz w:val="24"/>
        </w:rPr>
        <w:t>32,5</w:t>
      </w:r>
      <w:r>
        <w:rPr>
          <w:b/>
          <w:spacing w:val="-1"/>
          <w:sz w:val="24"/>
        </w:rPr>
        <w:t> </w:t>
      </w:r>
      <w:r>
        <w:rPr>
          <w:b/>
          <w:sz w:val="24"/>
        </w:rPr>
        <w:t>MMDH</w:t>
      </w:r>
      <w:r>
        <w:rPr>
          <w:b/>
          <w:spacing w:val="-3"/>
          <w:sz w:val="24"/>
        </w:rPr>
        <w:t> </w:t>
      </w:r>
      <w:r>
        <w:rPr>
          <w:sz w:val="24"/>
        </w:rPr>
        <w:t>un</w:t>
      </w:r>
      <w:r>
        <w:rPr>
          <w:spacing w:val="2"/>
          <w:sz w:val="24"/>
        </w:rPr>
        <w:t> </w:t>
      </w:r>
      <w:r>
        <w:rPr>
          <w:sz w:val="24"/>
        </w:rPr>
        <w:t>an</w:t>
      </w:r>
      <w:r>
        <w:rPr>
          <w:spacing w:val="-1"/>
          <w:sz w:val="24"/>
        </w:rPr>
        <w:t> </w:t>
      </w:r>
      <w:r>
        <w:rPr>
          <w:spacing w:val="-2"/>
          <w:sz w:val="24"/>
        </w:rPr>
        <w:t>auparavant.</w:t>
      </w:r>
    </w:p>
    <w:p>
      <w:pPr>
        <w:spacing w:before="123" w:after="38"/>
        <w:ind w:left="2551" w:right="2" w:firstLine="0"/>
        <w:jc w:val="center"/>
        <w:rPr>
          <w:b/>
          <w:sz w:val="20"/>
        </w:rPr>
      </w:pPr>
      <w:r>
        <w:rPr>
          <w:b/>
          <w:color w:val="925209"/>
          <w:sz w:val="20"/>
        </w:rPr>
        <w:t>Dette</w:t>
      </w:r>
      <w:r>
        <w:rPr>
          <w:b/>
          <w:color w:val="925209"/>
          <w:spacing w:val="-6"/>
          <w:sz w:val="20"/>
        </w:rPr>
        <w:t> </w:t>
      </w:r>
      <w:r>
        <w:rPr>
          <w:b/>
          <w:color w:val="925209"/>
          <w:sz w:val="20"/>
        </w:rPr>
        <w:t>hors</w:t>
      </w:r>
      <w:r>
        <w:rPr>
          <w:b/>
          <w:color w:val="925209"/>
          <w:spacing w:val="-4"/>
          <w:sz w:val="20"/>
        </w:rPr>
        <w:t> </w:t>
      </w:r>
      <w:r>
        <w:rPr>
          <w:b/>
          <w:color w:val="925209"/>
          <w:sz w:val="20"/>
        </w:rPr>
        <w:t>budget</w:t>
      </w:r>
      <w:r>
        <w:rPr>
          <w:b/>
          <w:color w:val="925209"/>
          <w:spacing w:val="-6"/>
          <w:sz w:val="20"/>
        </w:rPr>
        <w:t> </w:t>
      </w:r>
      <w:r>
        <w:rPr>
          <w:b/>
          <w:color w:val="925209"/>
          <w:sz w:val="20"/>
        </w:rPr>
        <w:t>en</w:t>
      </w:r>
      <w:r>
        <w:rPr>
          <w:b/>
          <w:color w:val="925209"/>
          <w:spacing w:val="-5"/>
          <w:sz w:val="20"/>
        </w:rPr>
        <w:t> MDH</w:t>
      </w:r>
    </w:p>
    <w:tbl>
      <w:tblPr>
        <w:tblW w:w="0" w:type="auto"/>
        <w:jc w:val="left"/>
        <w:tblInd w:w="219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1880"/>
        <w:gridCol w:w="1949"/>
        <w:gridCol w:w="1952"/>
        <w:gridCol w:w="1899"/>
      </w:tblGrid>
      <w:tr>
        <w:trPr>
          <w:trHeight w:val="482" w:hRule="atLeast"/>
        </w:trPr>
        <w:tc>
          <w:tcPr>
            <w:tcW w:w="1880" w:type="dxa"/>
            <w:tcBorders>
              <w:top w:val="nil"/>
              <w:left w:val="nil"/>
            </w:tcBorders>
          </w:tcPr>
          <w:p>
            <w:pPr>
              <w:pStyle w:val="TableParagraph"/>
              <w:jc w:val="left"/>
              <w:rPr>
                <w:rFonts w:ascii="Times New Roman"/>
                <w:sz w:val="22"/>
              </w:rPr>
            </w:pPr>
          </w:p>
        </w:tc>
        <w:tc>
          <w:tcPr>
            <w:tcW w:w="1949" w:type="dxa"/>
            <w:tcBorders>
              <w:top w:val="nil"/>
            </w:tcBorders>
            <w:shd w:val="clear" w:color="auto" w:fill="F7C790"/>
          </w:tcPr>
          <w:p>
            <w:pPr>
              <w:pStyle w:val="TableParagraph"/>
              <w:spacing w:line="216" w:lineRule="exact" w:before="12"/>
              <w:rPr>
                <w:b/>
                <w:sz w:val="18"/>
              </w:rPr>
            </w:pPr>
            <w:r>
              <w:rPr>
                <w:b/>
                <w:color w:val="925209"/>
                <w:sz w:val="18"/>
              </w:rPr>
              <w:t>A</w:t>
            </w:r>
            <w:r>
              <w:rPr>
                <w:b/>
                <w:color w:val="925209"/>
                <w:spacing w:val="-1"/>
                <w:sz w:val="18"/>
              </w:rPr>
              <w:t> </w:t>
            </w:r>
            <w:r>
              <w:rPr>
                <w:b/>
                <w:color w:val="925209"/>
                <w:sz w:val="18"/>
              </w:rPr>
              <w:t>fin</w:t>
            </w:r>
            <w:r>
              <w:rPr>
                <w:b/>
                <w:color w:val="925209"/>
                <w:spacing w:val="-1"/>
                <w:sz w:val="18"/>
              </w:rPr>
              <w:t> </w:t>
            </w:r>
            <w:r>
              <w:rPr>
                <w:b/>
                <w:color w:val="925209"/>
                <w:spacing w:val="-2"/>
                <w:sz w:val="18"/>
              </w:rPr>
              <w:t>décembre</w:t>
            </w:r>
          </w:p>
          <w:p>
            <w:pPr>
              <w:pStyle w:val="TableParagraph"/>
              <w:spacing w:line="234" w:lineRule="exact"/>
              <w:rPr>
                <w:b/>
                <w:sz w:val="20"/>
              </w:rPr>
            </w:pPr>
            <w:r>
              <w:rPr>
                <w:b/>
                <w:color w:val="925209"/>
                <w:spacing w:val="-4"/>
                <w:sz w:val="20"/>
              </w:rPr>
              <w:t>2020</w:t>
            </w:r>
          </w:p>
        </w:tc>
        <w:tc>
          <w:tcPr>
            <w:tcW w:w="1952" w:type="dxa"/>
            <w:shd w:val="clear" w:color="auto" w:fill="F7C790"/>
          </w:tcPr>
          <w:p>
            <w:pPr>
              <w:pStyle w:val="TableParagraph"/>
              <w:spacing w:line="216" w:lineRule="exact" w:before="12"/>
              <w:ind w:left="2" w:right="1"/>
              <w:rPr>
                <w:b/>
                <w:sz w:val="18"/>
              </w:rPr>
            </w:pPr>
            <w:r>
              <w:rPr>
                <w:b/>
                <w:color w:val="925209"/>
                <w:sz w:val="18"/>
              </w:rPr>
              <w:t>A</w:t>
            </w:r>
            <w:r>
              <w:rPr>
                <w:b/>
                <w:color w:val="925209"/>
                <w:spacing w:val="-1"/>
                <w:sz w:val="18"/>
              </w:rPr>
              <w:t> </w:t>
            </w:r>
            <w:r>
              <w:rPr>
                <w:b/>
                <w:color w:val="925209"/>
                <w:sz w:val="18"/>
              </w:rPr>
              <w:t>fin</w:t>
            </w:r>
            <w:r>
              <w:rPr>
                <w:b/>
                <w:color w:val="925209"/>
                <w:spacing w:val="-1"/>
                <w:sz w:val="18"/>
              </w:rPr>
              <w:t> </w:t>
            </w:r>
            <w:r>
              <w:rPr>
                <w:b/>
                <w:color w:val="925209"/>
                <w:spacing w:val="-2"/>
                <w:sz w:val="18"/>
              </w:rPr>
              <w:t>décembre</w:t>
            </w:r>
          </w:p>
          <w:p>
            <w:pPr>
              <w:pStyle w:val="TableParagraph"/>
              <w:spacing w:line="234" w:lineRule="exact"/>
              <w:ind w:left="2" w:right="1"/>
              <w:rPr>
                <w:b/>
                <w:sz w:val="20"/>
              </w:rPr>
            </w:pPr>
            <w:r>
              <w:rPr>
                <w:b/>
                <w:color w:val="925209"/>
                <w:spacing w:val="-4"/>
                <w:sz w:val="20"/>
              </w:rPr>
              <w:t>2021</w:t>
            </w:r>
          </w:p>
        </w:tc>
        <w:tc>
          <w:tcPr>
            <w:tcW w:w="1899" w:type="dxa"/>
            <w:shd w:val="clear" w:color="auto" w:fill="F7C790"/>
          </w:tcPr>
          <w:p>
            <w:pPr>
              <w:pStyle w:val="TableParagraph"/>
              <w:spacing w:line="240" w:lineRule="exact"/>
              <w:ind w:left="735" w:right="106" w:hanging="624"/>
              <w:jc w:val="left"/>
              <w:rPr>
                <w:b/>
                <w:sz w:val="20"/>
              </w:rPr>
            </w:pPr>
            <w:r>
              <w:rPr>
                <w:b/>
                <w:color w:val="925209"/>
                <w:sz w:val="20"/>
              </w:rPr>
              <w:t>Taux</w:t>
            </w:r>
            <w:r>
              <w:rPr>
                <w:b/>
                <w:color w:val="925209"/>
                <w:spacing w:val="-15"/>
                <w:sz w:val="20"/>
              </w:rPr>
              <w:t> </w:t>
            </w:r>
            <w:r>
              <w:rPr>
                <w:b/>
                <w:color w:val="925209"/>
                <w:sz w:val="20"/>
              </w:rPr>
              <w:t>d’évolution </w:t>
            </w:r>
            <w:r>
              <w:rPr>
                <w:b/>
                <w:color w:val="925209"/>
                <w:spacing w:val="-4"/>
                <w:sz w:val="20"/>
              </w:rPr>
              <w:t>(%)</w:t>
            </w:r>
          </w:p>
        </w:tc>
      </w:tr>
      <w:tr>
        <w:trPr>
          <w:trHeight w:val="242" w:hRule="atLeast"/>
        </w:trPr>
        <w:tc>
          <w:tcPr>
            <w:tcW w:w="1880" w:type="dxa"/>
          </w:tcPr>
          <w:p>
            <w:pPr>
              <w:pStyle w:val="TableParagraph"/>
              <w:spacing w:line="222" w:lineRule="exact"/>
              <w:ind w:left="105"/>
              <w:jc w:val="left"/>
              <w:rPr>
                <w:b/>
                <w:sz w:val="20"/>
              </w:rPr>
            </w:pPr>
            <w:r>
              <w:rPr>
                <w:b/>
                <w:color w:val="925209"/>
                <w:spacing w:val="-2"/>
                <w:sz w:val="20"/>
              </w:rPr>
              <w:t>Recettes</w:t>
            </w:r>
          </w:p>
        </w:tc>
        <w:tc>
          <w:tcPr>
            <w:tcW w:w="1949" w:type="dxa"/>
          </w:tcPr>
          <w:p>
            <w:pPr>
              <w:pStyle w:val="TableParagraph"/>
              <w:spacing w:line="222" w:lineRule="exact"/>
              <w:ind w:left="465"/>
              <w:jc w:val="left"/>
              <w:rPr>
                <w:b/>
                <w:sz w:val="20"/>
              </w:rPr>
            </w:pPr>
            <w:r>
              <w:rPr>
                <w:b/>
                <w:color w:val="925209"/>
                <w:sz w:val="20"/>
              </w:rPr>
              <w:t>105</w:t>
            </w:r>
            <w:r>
              <w:rPr>
                <w:b/>
                <w:color w:val="925209"/>
                <w:spacing w:val="-5"/>
                <w:sz w:val="20"/>
              </w:rPr>
              <w:t> </w:t>
            </w:r>
            <w:r>
              <w:rPr>
                <w:b/>
                <w:color w:val="925209"/>
                <w:spacing w:val="-2"/>
                <w:sz w:val="20"/>
              </w:rPr>
              <w:t>168,1</w:t>
            </w:r>
          </w:p>
        </w:tc>
        <w:tc>
          <w:tcPr>
            <w:tcW w:w="1952" w:type="dxa"/>
          </w:tcPr>
          <w:p>
            <w:pPr>
              <w:pStyle w:val="TableParagraph"/>
              <w:spacing w:line="222" w:lineRule="exact"/>
              <w:ind w:left="1" w:right="2"/>
              <w:rPr>
                <w:b/>
                <w:sz w:val="20"/>
              </w:rPr>
            </w:pPr>
            <w:r>
              <w:rPr>
                <w:b/>
                <w:color w:val="925209"/>
                <w:sz w:val="20"/>
              </w:rPr>
              <w:t>76</w:t>
            </w:r>
            <w:r>
              <w:rPr>
                <w:b/>
                <w:color w:val="925209"/>
                <w:spacing w:val="-4"/>
                <w:sz w:val="20"/>
              </w:rPr>
              <w:t> </w:t>
            </w:r>
            <w:r>
              <w:rPr>
                <w:b/>
                <w:color w:val="925209"/>
                <w:spacing w:val="-5"/>
                <w:sz w:val="20"/>
              </w:rPr>
              <w:t>461</w:t>
            </w:r>
          </w:p>
        </w:tc>
        <w:tc>
          <w:tcPr>
            <w:tcW w:w="1899" w:type="dxa"/>
          </w:tcPr>
          <w:p>
            <w:pPr>
              <w:pStyle w:val="TableParagraph"/>
              <w:spacing w:line="222" w:lineRule="exact"/>
              <w:rPr>
                <w:b/>
                <w:sz w:val="20"/>
              </w:rPr>
            </w:pPr>
            <w:r>
              <w:rPr>
                <w:b/>
                <w:color w:val="925209"/>
                <w:spacing w:val="-2"/>
                <w:sz w:val="20"/>
              </w:rPr>
              <w:t>-27,3%</w:t>
            </w:r>
          </w:p>
        </w:tc>
      </w:tr>
      <w:tr>
        <w:trPr>
          <w:trHeight w:val="239" w:hRule="atLeast"/>
        </w:trPr>
        <w:tc>
          <w:tcPr>
            <w:tcW w:w="1880" w:type="dxa"/>
          </w:tcPr>
          <w:p>
            <w:pPr>
              <w:pStyle w:val="TableParagraph"/>
              <w:spacing w:line="220" w:lineRule="exact"/>
              <w:ind w:right="217"/>
              <w:jc w:val="right"/>
              <w:rPr>
                <w:sz w:val="20"/>
              </w:rPr>
            </w:pPr>
            <w:r>
              <w:rPr>
                <w:sz w:val="20"/>
              </w:rPr>
              <w:t>Dette</w:t>
            </w:r>
            <w:r>
              <w:rPr>
                <w:spacing w:val="-6"/>
                <w:sz w:val="20"/>
              </w:rPr>
              <w:t> </w:t>
            </w:r>
            <w:r>
              <w:rPr>
                <w:spacing w:val="-2"/>
                <w:sz w:val="20"/>
              </w:rPr>
              <w:t>intérieure</w:t>
            </w:r>
          </w:p>
        </w:tc>
        <w:tc>
          <w:tcPr>
            <w:tcW w:w="1949" w:type="dxa"/>
          </w:tcPr>
          <w:p>
            <w:pPr>
              <w:pStyle w:val="TableParagraph"/>
              <w:spacing w:line="220" w:lineRule="exact"/>
              <w:ind w:left="527"/>
              <w:jc w:val="left"/>
              <w:rPr>
                <w:sz w:val="20"/>
              </w:rPr>
            </w:pPr>
            <w:r>
              <w:rPr>
                <w:sz w:val="20"/>
              </w:rPr>
              <w:t>100</w:t>
            </w:r>
            <w:r>
              <w:rPr>
                <w:spacing w:val="-5"/>
                <w:sz w:val="20"/>
              </w:rPr>
              <w:t> </w:t>
            </w:r>
            <w:r>
              <w:rPr>
                <w:spacing w:val="-2"/>
                <w:sz w:val="20"/>
              </w:rPr>
              <w:t>367,5</w:t>
            </w:r>
          </w:p>
        </w:tc>
        <w:tc>
          <w:tcPr>
            <w:tcW w:w="1952" w:type="dxa"/>
          </w:tcPr>
          <w:p>
            <w:pPr>
              <w:pStyle w:val="TableParagraph"/>
              <w:spacing w:line="220" w:lineRule="exact"/>
              <w:ind w:left="1" w:right="2"/>
              <w:rPr>
                <w:sz w:val="20"/>
              </w:rPr>
            </w:pPr>
            <w:r>
              <w:rPr>
                <w:sz w:val="20"/>
              </w:rPr>
              <w:t>75</w:t>
            </w:r>
            <w:r>
              <w:rPr>
                <w:spacing w:val="-3"/>
                <w:sz w:val="20"/>
              </w:rPr>
              <w:t> </w:t>
            </w:r>
            <w:r>
              <w:rPr>
                <w:spacing w:val="-2"/>
                <w:sz w:val="20"/>
              </w:rPr>
              <w:t>101,3</w:t>
            </w:r>
          </w:p>
        </w:tc>
        <w:tc>
          <w:tcPr>
            <w:tcW w:w="1899" w:type="dxa"/>
          </w:tcPr>
          <w:p>
            <w:pPr>
              <w:pStyle w:val="TableParagraph"/>
              <w:spacing w:line="220" w:lineRule="exact"/>
              <w:rPr>
                <w:sz w:val="20"/>
              </w:rPr>
            </w:pPr>
            <w:r>
              <w:rPr>
                <w:sz w:val="20"/>
              </w:rPr>
              <w:t>-25</w:t>
            </w:r>
            <w:r>
              <w:rPr>
                <w:spacing w:val="-4"/>
                <w:sz w:val="20"/>
              </w:rPr>
              <w:t> </w:t>
            </w:r>
            <w:r>
              <w:rPr>
                <w:spacing w:val="-5"/>
                <w:sz w:val="20"/>
              </w:rPr>
              <w:t>,2%</w:t>
            </w:r>
          </w:p>
        </w:tc>
      </w:tr>
      <w:tr>
        <w:trPr>
          <w:trHeight w:val="242" w:hRule="atLeast"/>
        </w:trPr>
        <w:tc>
          <w:tcPr>
            <w:tcW w:w="1880" w:type="dxa"/>
          </w:tcPr>
          <w:p>
            <w:pPr>
              <w:pStyle w:val="TableParagraph"/>
              <w:spacing w:line="222" w:lineRule="exact"/>
              <w:ind w:right="162"/>
              <w:jc w:val="right"/>
              <w:rPr>
                <w:sz w:val="20"/>
              </w:rPr>
            </w:pPr>
            <w:r>
              <w:rPr>
                <w:sz w:val="20"/>
              </w:rPr>
              <w:t>Dette</w:t>
            </w:r>
            <w:r>
              <w:rPr>
                <w:spacing w:val="-6"/>
                <w:sz w:val="20"/>
              </w:rPr>
              <w:t> </w:t>
            </w:r>
            <w:r>
              <w:rPr>
                <w:spacing w:val="-2"/>
                <w:sz w:val="20"/>
              </w:rPr>
              <w:t>extérieure</w:t>
            </w:r>
          </w:p>
        </w:tc>
        <w:tc>
          <w:tcPr>
            <w:tcW w:w="1949" w:type="dxa"/>
          </w:tcPr>
          <w:p>
            <w:pPr>
              <w:pStyle w:val="TableParagraph"/>
              <w:spacing w:line="222" w:lineRule="exact"/>
              <w:ind w:left="731"/>
              <w:jc w:val="left"/>
              <w:rPr>
                <w:sz w:val="20"/>
              </w:rPr>
            </w:pPr>
            <w:r>
              <w:rPr>
                <w:sz w:val="20"/>
              </w:rPr>
              <w:t>4</w:t>
            </w:r>
            <w:r>
              <w:rPr>
                <w:spacing w:val="-3"/>
                <w:sz w:val="20"/>
              </w:rPr>
              <w:t> </w:t>
            </w:r>
            <w:r>
              <w:rPr>
                <w:spacing w:val="-2"/>
                <w:sz w:val="20"/>
              </w:rPr>
              <w:t>800,6</w:t>
            </w:r>
          </w:p>
        </w:tc>
        <w:tc>
          <w:tcPr>
            <w:tcW w:w="1952" w:type="dxa"/>
          </w:tcPr>
          <w:p>
            <w:pPr>
              <w:pStyle w:val="TableParagraph"/>
              <w:spacing w:line="222" w:lineRule="exact"/>
              <w:ind w:left="2" w:right="1"/>
              <w:rPr>
                <w:sz w:val="20"/>
              </w:rPr>
            </w:pPr>
            <w:r>
              <w:rPr>
                <w:sz w:val="20"/>
              </w:rPr>
              <w:t>1</w:t>
            </w:r>
            <w:r>
              <w:rPr>
                <w:spacing w:val="-3"/>
                <w:sz w:val="20"/>
              </w:rPr>
              <w:t> </w:t>
            </w:r>
            <w:r>
              <w:rPr>
                <w:spacing w:val="-2"/>
                <w:sz w:val="20"/>
              </w:rPr>
              <w:t>359,7</w:t>
            </w:r>
          </w:p>
        </w:tc>
        <w:tc>
          <w:tcPr>
            <w:tcW w:w="1899" w:type="dxa"/>
          </w:tcPr>
          <w:p>
            <w:pPr>
              <w:pStyle w:val="TableParagraph"/>
              <w:spacing w:line="222" w:lineRule="exact"/>
              <w:rPr>
                <w:sz w:val="20"/>
              </w:rPr>
            </w:pPr>
            <w:r>
              <w:rPr>
                <w:spacing w:val="-2"/>
                <w:sz w:val="20"/>
              </w:rPr>
              <w:t>-71,7%</w:t>
            </w:r>
          </w:p>
        </w:tc>
      </w:tr>
      <w:tr>
        <w:trPr>
          <w:trHeight w:val="242" w:hRule="atLeast"/>
        </w:trPr>
        <w:tc>
          <w:tcPr>
            <w:tcW w:w="1880" w:type="dxa"/>
          </w:tcPr>
          <w:p>
            <w:pPr>
              <w:pStyle w:val="TableParagraph"/>
              <w:spacing w:line="222" w:lineRule="exact"/>
              <w:ind w:left="105"/>
              <w:jc w:val="left"/>
              <w:rPr>
                <w:b/>
                <w:sz w:val="20"/>
              </w:rPr>
            </w:pPr>
            <w:r>
              <w:rPr>
                <w:b/>
                <w:color w:val="925209"/>
                <w:spacing w:val="-2"/>
                <w:sz w:val="20"/>
              </w:rPr>
              <w:t>Dépenses</w:t>
            </w:r>
          </w:p>
        </w:tc>
        <w:tc>
          <w:tcPr>
            <w:tcW w:w="1949" w:type="dxa"/>
          </w:tcPr>
          <w:p>
            <w:pPr>
              <w:pStyle w:val="TableParagraph"/>
              <w:spacing w:line="222" w:lineRule="exact"/>
              <w:ind w:left="530"/>
              <w:jc w:val="left"/>
              <w:rPr>
                <w:b/>
                <w:sz w:val="20"/>
              </w:rPr>
            </w:pPr>
            <w:r>
              <w:rPr>
                <w:b/>
                <w:color w:val="925209"/>
                <w:sz w:val="20"/>
              </w:rPr>
              <w:t>72</w:t>
            </w:r>
            <w:r>
              <w:rPr>
                <w:b/>
                <w:color w:val="925209"/>
                <w:spacing w:val="-4"/>
                <w:sz w:val="20"/>
              </w:rPr>
              <w:t> </w:t>
            </w:r>
            <w:r>
              <w:rPr>
                <w:b/>
                <w:color w:val="925209"/>
                <w:spacing w:val="-2"/>
                <w:sz w:val="20"/>
              </w:rPr>
              <w:t>645,7</w:t>
            </w:r>
          </w:p>
        </w:tc>
        <w:tc>
          <w:tcPr>
            <w:tcW w:w="1952" w:type="dxa"/>
          </w:tcPr>
          <w:p>
            <w:pPr>
              <w:pStyle w:val="TableParagraph"/>
              <w:spacing w:line="222" w:lineRule="exact"/>
              <w:ind w:left="1" w:right="1"/>
              <w:rPr>
                <w:b/>
                <w:sz w:val="20"/>
              </w:rPr>
            </w:pPr>
            <w:r>
              <w:rPr>
                <w:b/>
                <w:color w:val="925209"/>
                <w:sz w:val="20"/>
              </w:rPr>
              <w:t>64</w:t>
            </w:r>
            <w:r>
              <w:rPr>
                <w:b/>
                <w:color w:val="925209"/>
                <w:spacing w:val="-4"/>
                <w:sz w:val="20"/>
              </w:rPr>
              <w:t> </w:t>
            </w:r>
            <w:r>
              <w:rPr>
                <w:b/>
                <w:color w:val="925209"/>
                <w:spacing w:val="-2"/>
                <w:sz w:val="20"/>
              </w:rPr>
              <w:t>712,8</w:t>
            </w:r>
          </w:p>
        </w:tc>
        <w:tc>
          <w:tcPr>
            <w:tcW w:w="1899" w:type="dxa"/>
          </w:tcPr>
          <w:p>
            <w:pPr>
              <w:pStyle w:val="TableParagraph"/>
              <w:spacing w:line="222" w:lineRule="exact"/>
              <w:rPr>
                <w:b/>
                <w:sz w:val="20"/>
              </w:rPr>
            </w:pPr>
            <w:r>
              <w:rPr>
                <w:b/>
                <w:color w:val="925209"/>
                <w:spacing w:val="-2"/>
                <w:sz w:val="20"/>
              </w:rPr>
              <w:t>-10,9%</w:t>
            </w:r>
          </w:p>
        </w:tc>
      </w:tr>
      <w:tr>
        <w:trPr>
          <w:trHeight w:val="239" w:hRule="atLeast"/>
        </w:trPr>
        <w:tc>
          <w:tcPr>
            <w:tcW w:w="1880" w:type="dxa"/>
          </w:tcPr>
          <w:p>
            <w:pPr>
              <w:pStyle w:val="TableParagraph"/>
              <w:spacing w:line="220" w:lineRule="exact"/>
              <w:ind w:right="217"/>
              <w:jc w:val="right"/>
              <w:rPr>
                <w:sz w:val="20"/>
              </w:rPr>
            </w:pPr>
            <w:r>
              <w:rPr>
                <w:sz w:val="20"/>
              </w:rPr>
              <w:t>Dette</w:t>
            </w:r>
            <w:r>
              <w:rPr>
                <w:spacing w:val="-6"/>
                <w:sz w:val="20"/>
              </w:rPr>
              <w:t> </w:t>
            </w:r>
            <w:r>
              <w:rPr>
                <w:spacing w:val="-2"/>
                <w:sz w:val="20"/>
              </w:rPr>
              <w:t>intérieure</w:t>
            </w:r>
          </w:p>
        </w:tc>
        <w:tc>
          <w:tcPr>
            <w:tcW w:w="1949" w:type="dxa"/>
          </w:tcPr>
          <w:p>
            <w:pPr>
              <w:pStyle w:val="TableParagraph"/>
              <w:spacing w:line="220" w:lineRule="exact"/>
              <w:ind w:left="582"/>
              <w:jc w:val="left"/>
              <w:rPr>
                <w:sz w:val="20"/>
              </w:rPr>
            </w:pPr>
            <w:r>
              <w:rPr>
                <w:sz w:val="20"/>
              </w:rPr>
              <w:t>69</w:t>
            </w:r>
            <w:r>
              <w:rPr>
                <w:spacing w:val="-3"/>
                <w:sz w:val="20"/>
              </w:rPr>
              <w:t> </w:t>
            </w:r>
            <w:r>
              <w:rPr>
                <w:spacing w:val="-2"/>
                <w:sz w:val="20"/>
              </w:rPr>
              <w:t>029,1</w:t>
            </w:r>
          </w:p>
        </w:tc>
        <w:tc>
          <w:tcPr>
            <w:tcW w:w="1952" w:type="dxa"/>
          </w:tcPr>
          <w:p>
            <w:pPr>
              <w:pStyle w:val="TableParagraph"/>
              <w:spacing w:line="220" w:lineRule="exact"/>
              <w:ind w:left="1" w:right="2"/>
              <w:rPr>
                <w:sz w:val="20"/>
              </w:rPr>
            </w:pPr>
            <w:r>
              <w:rPr>
                <w:sz w:val="20"/>
              </w:rPr>
              <w:t>60</w:t>
            </w:r>
            <w:r>
              <w:rPr>
                <w:spacing w:val="-3"/>
                <w:sz w:val="20"/>
              </w:rPr>
              <w:t> </w:t>
            </w:r>
            <w:r>
              <w:rPr>
                <w:spacing w:val="-2"/>
                <w:sz w:val="20"/>
              </w:rPr>
              <w:t>776,9</w:t>
            </w:r>
          </w:p>
        </w:tc>
        <w:tc>
          <w:tcPr>
            <w:tcW w:w="1899" w:type="dxa"/>
          </w:tcPr>
          <w:p>
            <w:pPr>
              <w:pStyle w:val="TableParagraph"/>
              <w:spacing w:line="220" w:lineRule="exact"/>
              <w:rPr>
                <w:sz w:val="20"/>
              </w:rPr>
            </w:pPr>
            <w:r>
              <w:rPr>
                <w:spacing w:val="-2"/>
                <w:sz w:val="20"/>
              </w:rPr>
              <w:t>-</w:t>
            </w:r>
            <w:r>
              <w:rPr>
                <w:spacing w:val="-5"/>
                <w:sz w:val="20"/>
              </w:rPr>
              <w:t>12%</w:t>
            </w:r>
          </w:p>
        </w:tc>
      </w:tr>
      <w:tr>
        <w:trPr>
          <w:trHeight w:val="242" w:hRule="atLeast"/>
        </w:trPr>
        <w:tc>
          <w:tcPr>
            <w:tcW w:w="1880" w:type="dxa"/>
          </w:tcPr>
          <w:p>
            <w:pPr>
              <w:pStyle w:val="TableParagraph"/>
              <w:spacing w:line="222" w:lineRule="exact"/>
              <w:ind w:right="162"/>
              <w:jc w:val="right"/>
              <w:rPr>
                <w:sz w:val="20"/>
              </w:rPr>
            </w:pPr>
            <w:r>
              <w:rPr>
                <w:sz w:val="20"/>
              </w:rPr>
              <w:t>Dette</w:t>
            </w:r>
            <w:r>
              <w:rPr>
                <w:spacing w:val="-6"/>
                <w:sz w:val="20"/>
              </w:rPr>
              <w:t> </w:t>
            </w:r>
            <w:r>
              <w:rPr>
                <w:spacing w:val="-2"/>
                <w:sz w:val="20"/>
              </w:rPr>
              <w:t>extérieure</w:t>
            </w:r>
          </w:p>
        </w:tc>
        <w:tc>
          <w:tcPr>
            <w:tcW w:w="1949" w:type="dxa"/>
          </w:tcPr>
          <w:p>
            <w:pPr>
              <w:pStyle w:val="TableParagraph"/>
              <w:spacing w:line="222" w:lineRule="exact"/>
              <w:ind w:left="669"/>
              <w:jc w:val="left"/>
              <w:rPr>
                <w:sz w:val="20"/>
              </w:rPr>
            </w:pPr>
            <w:r>
              <w:rPr>
                <w:sz w:val="20"/>
              </w:rPr>
              <w:t>3</w:t>
            </w:r>
            <w:r>
              <w:rPr>
                <w:spacing w:val="-3"/>
                <w:sz w:val="20"/>
              </w:rPr>
              <w:t> </w:t>
            </w:r>
            <w:r>
              <w:rPr>
                <w:spacing w:val="-2"/>
                <w:sz w:val="20"/>
              </w:rPr>
              <w:t>616,6</w:t>
            </w:r>
          </w:p>
        </w:tc>
        <w:tc>
          <w:tcPr>
            <w:tcW w:w="1952" w:type="dxa"/>
          </w:tcPr>
          <w:p>
            <w:pPr>
              <w:pStyle w:val="TableParagraph"/>
              <w:spacing w:line="222" w:lineRule="exact"/>
              <w:ind w:left="2" w:right="1"/>
              <w:rPr>
                <w:sz w:val="20"/>
              </w:rPr>
            </w:pPr>
            <w:r>
              <w:rPr>
                <w:sz w:val="20"/>
              </w:rPr>
              <w:t>3</w:t>
            </w:r>
            <w:r>
              <w:rPr>
                <w:spacing w:val="-3"/>
                <w:sz w:val="20"/>
              </w:rPr>
              <w:t> </w:t>
            </w:r>
            <w:r>
              <w:rPr>
                <w:spacing w:val="-2"/>
                <w:sz w:val="20"/>
              </w:rPr>
              <w:t>935,8</w:t>
            </w:r>
          </w:p>
        </w:tc>
        <w:tc>
          <w:tcPr>
            <w:tcW w:w="1899" w:type="dxa"/>
          </w:tcPr>
          <w:p>
            <w:pPr>
              <w:pStyle w:val="TableParagraph"/>
              <w:spacing w:line="222" w:lineRule="exact"/>
              <w:rPr>
                <w:sz w:val="20"/>
              </w:rPr>
            </w:pPr>
            <w:r>
              <w:rPr>
                <w:spacing w:val="-2"/>
                <w:sz w:val="20"/>
              </w:rPr>
              <w:t>-</w:t>
            </w:r>
            <w:r>
              <w:rPr>
                <w:spacing w:val="-4"/>
                <w:sz w:val="20"/>
              </w:rPr>
              <w:t>8,8%</w:t>
            </w:r>
          </w:p>
        </w:tc>
      </w:tr>
    </w:tbl>
    <w:p>
      <w:pPr>
        <w:pStyle w:val="BodyText"/>
        <w:spacing w:before="24"/>
        <w:jc w:val="left"/>
        <w:rPr>
          <w:b/>
          <w:sz w:val="20"/>
        </w:rPr>
      </w:pPr>
    </w:p>
    <w:p>
      <w:pPr>
        <w:pStyle w:val="BodyText"/>
        <w:spacing w:before="1"/>
        <w:ind w:left="1418" w:right="986"/>
      </w:pPr>
      <w:r>
        <w:rPr/>
        <w:t>Dans</w:t>
      </w:r>
      <w:r>
        <w:rPr>
          <w:spacing w:val="-2"/>
        </w:rPr>
        <w:t> </w:t>
      </w:r>
      <w:r>
        <w:rPr/>
        <w:t>le</w:t>
      </w:r>
      <w:r>
        <w:rPr>
          <w:spacing w:val="-2"/>
        </w:rPr>
        <w:t> </w:t>
      </w:r>
      <w:r>
        <w:rPr/>
        <w:t>cadre de</w:t>
      </w:r>
      <w:r>
        <w:rPr>
          <w:spacing w:val="-2"/>
        </w:rPr>
        <w:t> </w:t>
      </w:r>
      <w:r>
        <w:rPr/>
        <w:t>la</w:t>
      </w:r>
      <w:r>
        <w:rPr>
          <w:spacing w:val="-2"/>
        </w:rPr>
        <w:t> </w:t>
      </w:r>
      <w:r>
        <w:rPr/>
        <w:t>gestion</w:t>
      </w:r>
      <w:r>
        <w:rPr>
          <w:spacing w:val="-3"/>
        </w:rPr>
        <w:t> </w:t>
      </w:r>
      <w:r>
        <w:rPr/>
        <w:t>active</w:t>
      </w:r>
      <w:r>
        <w:rPr>
          <w:spacing w:val="-2"/>
        </w:rPr>
        <w:t> </w:t>
      </w:r>
      <w:r>
        <w:rPr/>
        <w:t>de</w:t>
      </w:r>
      <w:r>
        <w:rPr>
          <w:spacing w:val="-2"/>
        </w:rPr>
        <w:t> </w:t>
      </w:r>
      <w:r>
        <w:rPr/>
        <w:t>la</w:t>
      </w:r>
      <w:r>
        <w:rPr>
          <w:spacing w:val="-4"/>
        </w:rPr>
        <w:t> </w:t>
      </w:r>
      <w:r>
        <w:rPr/>
        <w:t>dette intérieure,</w:t>
      </w:r>
      <w:r>
        <w:rPr>
          <w:spacing w:val="-3"/>
        </w:rPr>
        <w:t> </w:t>
      </w:r>
      <w:r>
        <w:rPr/>
        <w:t>le</w:t>
      </w:r>
      <w:r>
        <w:rPr>
          <w:spacing w:val="-2"/>
        </w:rPr>
        <w:t> </w:t>
      </w:r>
      <w:r>
        <w:rPr/>
        <w:t>Trésor</w:t>
      </w:r>
      <w:r>
        <w:rPr>
          <w:spacing w:val="-2"/>
        </w:rPr>
        <w:t> </w:t>
      </w:r>
      <w:r>
        <w:rPr/>
        <w:t>a</w:t>
      </w:r>
      <w:r>
        <w:rPr>
          <w:spacing w:val="-2"/>
        </w:rPr>
        <w:t> </w:t>
      </w:r>
      <w:r>
        <w:rPr/>
        <w:t>procédé</w:t>
      </w:r>
      <w:r>
        <w:rPr>
          <w:spacing w:val="-2"/>
        </w:rPr>
        <w:t> </w:t>
      </w:r>
      <w:r>
        <w:rPr/>
        <w:t>en 2021</w:t>
      </w:r>
      <w:r>
        <w:rPr>
          <w:spacing w:val="-2"/>
        </w:rPr>
        <w:t> </w:t>
      </w:r>
      <w:r>
        <w:rPr/>
        <w:t>à des opérations d’échange pour un montant nominal de </w:t>
      </w:r>
      <w:r>
        <w:rPr>
          <w:b/>
        </w:rPr>
        <w:t>21,5 MMDH </w:t>
      </w:r>
      <w:r>
        <w:rPr/>
        <w:t>contre un montant</w:t>
      </w:r>
      <w:r>
        <w:rPr>
          <w:spacing w:val="80"/>
        </w:rPr>
        <w:t> </w:t>
      </w:r>
      <w:r>
        <w:rPr/>
        <w:t>nominal</w:t>
      </w:r>
      <w:r>
        <w:rPr>
          <w:spacing w:val="80"/>
        </w:rPr>
        <w:t> </w:t>
      </w:r>
      <w:r>
        <w:rPr/>
        <w:t>de</w:t>
      </w:r>
      <w:r>
        <w:rPr>
          <w:spacing w:val="80"/>
        </w:rPr>
        <w:t> </w:t>
      </w:r>
      <w:r>
        <w:rPr>
          <w:b/>
        </w:rPr>
        <w:t>22,1</w:t>
      </w:r>
      <w:r>
        <w:rPr>
          <w:b/>
          <w:spacing w:val="80"/>
        </w:rPr>
        <w:t> </w:t>
      </w:r>
      <w:r>
        <w:rPr>
          <w:b/>
        </w:rPr>
        <w:t>MMDH</w:t>
      </w:r>
      <w:r>
        <w:rPr>
          <w:b/>
          <w:spacing w:val="80"/>
        </w:rPr>
        <w:t> </w:t>
      </w:r>
      <w:r>
        <w:rPr/>
        <w:t>en</w:t>
      </w:r>
      <w:r>
        <w:rPr>
          <w:spacing w:val="80"/>
        </w:rPr>
        <w:t> </w:t>
      </w:r>
      <w:r>
        <w:rPr/>
        <w:t>2020</w:t>
      </w:r>
      <w:r>
        <w:rPr>
          <w:spacing w:val="80"/>
        </w:rPr>
        <w:t> </w:t>
      </w:r>
      <w:r>
        <w:rPr/>
        <w:t>pour</w:t>
      </w:r>
      <w:r>
        <w:rPr>
          <w:spacing w:val="80"/>
        </w:rPr>
        <w:t> </w:t>
      </w:r>
      <w:r>
        <w:rPr/>
        <w:t>les</w:t>
      </w:r>
      <w:r>
        <w:rPr>
          <w:spacing w:val="80"/>
        </w:rPr>
        <w:t> </w:t>
      </w:r>
      <w:r>
        <w:rPr/>
        <w:t>opérations</w:t>
      </w:r>
      <w:r>
        <w:rPr>
          <w:spacing w:val="80"/>
        </w:rPr>
        <w:t> </w:t>
      </w:r>
      <w:r>
        <w:rPr/>
        <w:t>d’échange</w:t>
      </w:r>
      <w:r>
        <w:rPr>
          <w:spacing w:val="80"/>
        </w:rPr>
        <w:t> </w:t>
      </w:r>
      <w:r>
        <w:rPr/>
        <w:t>et </w:t>
      </w:r>
      <w:r>
        <w:rPr>
          <w:b/>
        </w:rPr>
        <w:t>13,9 MMDH</w:t>
      </w:r>
      <w:r>
        <w:rPr>
          <w:b/>
          <w:spacing w:val="40"/>
        </w:rPr>
        <w:t> </w:t>
      </w:r>
      <w:r>
        <w:rPr/>
        <w:t>pour les opérations de rachat.</w:t>
      </w:r>
    </w:p>
    <w:p>
      <w:pPr>
        <w:pStyle w:val="BodyText"/>
        <w:spacing w:before="199"/>
        <w:jc w:val="left"/>
        <w:rPr>
          <w:sz w:val="20"/>
        </w:rPr>
      </w:pPr>
      <w:r>
        <w:rPr>
          <w:sz w:val="20"/>
        </w:rPr>
        <mc:AlternateContent>
          <mc:Choice Requires="wps">
            <w:drawing>
              <wp:anchor distT="0" distB="0" distL="0" distR="0" allowOverlap="1" layoutInCell="1" locked="0" behindDoc="1" simplePos="0" relativeHeight="487609344">
                <wp:simplePos x="0" y="0"/>
                <wp:positionH relativeFrom="page">
                  <wp:posOffset>6486528</wp:posOffset>
                </wp:positionH>
                <wp:positionV relativeFrom="paragraph">
                  <wp:posOffset>294897</wp:posOffset>
                </wp:positionV>
                <wp:extent cx="271145" cy="178435"/>
                <wp:effectExtent l="0" t="0" r="0" b="0"/>
                <wp:wrapTopAndBottom/>
                <wp:docPr id="159" name="Group 159"/>
                <wp:cNvGraphicFramePr>
                  <a:graphicFrameLocks/>
                </wp:cNvGraphicFramePr>
                <a:graphic>
                  <a:graphicData uri="http://schemas.microsoft.com/office/word/2010/wordprocessingGroup">
                    <wpg:wgp>
                      <wpg:cNvPr id="159" name="Group 159"/>
                      <wpg:cNvGrpSpPr/>
                      <wpg:grpSpPr>
                        <a:xfrm>
                          <a:off x="0" y="0"/>
                          <a:ext cx="271145" cy="178435"/>
                          <a:chExt cx="271145" cy="178435"/>
                        </a:xfrm>
                      </wpg:grpSpPr>
                      <pic:pic>
                        <pic:nvPicPr>
                          <pic:cNvPr id="160" name="Image 160"/>
                          <pic:cNvPicPr/>
                        </pic:nvPicPr>
                        <pic:blipFill>
                          <a:blip r:embed="rId105" cstate="print"/>
                          <a:stretch>
                            <a:fillRect/>
                          </a:stretch>
                        </pic:blipFill>
                        <pic:spPr>
                          <a:xfrm>
                            <a:off x="0" y="624"/>
                            <a:ext cx="270529" cy="177707"/>
                          </a:xfrm>
                          <a:prstGeom prst="rect">
                            <a:avLst/>
                          </a:prstGeom>
                        </pic:spPr>
                      </pic:pic>
                      <pic:pic>
                        <pic:nvPicPr>
                          <pic:cNvPr id="161" name="Image 161"/>
                          <pic:cNvPicPr/>
                        </pic:nvPicPr>
                        <pic:blipFill>
                          <a:blip r:embed="rId106" cstate="print"/>
                          <a:stretch>
                            <a:fillRect/>
                          </a:stretch>
                        </pic:blipFill>
                        <pic:spPr>
                          <a:xfrm>
                            <a:off x="11369" y="0"/>
                            <a:ext cx="251574" cy="162509"/>
                          </a:xfrm>
                          <a:prstGeom prst="rect">
                            <a:avLst/>
                          </a:prstGeom>
                        </pic:spPr>
                      </pic:pic>
                    </wpg:wgp>
                  </a:graphicData>
                </a:graphic>
              </wp:anchor>
            </w:drawing>
          </mc:Choice>
          <mc:Fallback>
            <w:pict>
              <v:group style="position:absolute;margin-left:510.750275pt;margin-top:23.220312pt;width:21.35pt;height:14.05pt;mso-position-horizontal-relative:page;mso-position-vertical-relative:paragraph;z-index:-15707136;mso-wrap-distance-left:0;mso-wrap-distance-right:0" id="docshapegroup156" coordorigin="10215,464" coordsize="427,281">
                <v:shape style="position:absolute;left:10215;top:465;width:427;height:280" type="#_x0000_t75" id="docshape157" stroked="false">
                  <v:imagedata r:id="rId105" o:title=""/>
                </v:shape>
                <v:shape style="position:absolute;left:10232;top:464;width:397;height:256" type="#_x0000_t75" id="docshape158" stroked="false">
                  <v:imagedata r:id="rId106" o:title=""/>
                </v:shape>
                <w10:wrap type="topAndBottom"/>
              </v:group>
            </w:pict>
          </mc:Fallback>
        </mc:AlternateContent>
      </w:r>
    </w:p>
    <w:p>
      <w:pPr>
        <w:pStyle w:val="BodyText"/>
        <w:spacing w:after="0"/>
        <w:jc w:val="left"/>
        <w:rPr>
          <w:sz w:val="20"/>
        </w:rPr>
        <w:sectPr>
          <w:footerReference w:type="default" r:id="rId104"/>
          <w:pgSz w:w="11910" w:h="16840"/>
          <w:pgMar w:header="0" w:footer="0" w:top="600" w:bottom="280" w:left="0" w:right="283"/>
        </w:sectPr>
      </w:pPr>
    </w:p>
    <w:p>
      <w:pPr>
        <w:pStyle w:val="Heading2"/>
        <w:numPr>
          <w:ilvl w:val="0"/>
          <w:numId w:val="11"/>
        </w:numPr>
        <w:tabs>
          <w:tab w:pos="1943" w:val="left" w:leader="none"/>
        </w:tabs>
        <w:spacing w:line="240" w:lineRule="auto" w:before="88" w:after="0"/>
        <w:ind w:left="1943" w:right="0" w:hanging="525"/>
        <w:jc w:val="both"/>
      </w:pPr>
      <w:r>
        <w:rPr>
          <w:color w:val="925209"/>
        </w:rPr>
        <w:t>Reddition</w:t>
      </w:r>
      <w:r>
        <w:rPr>
          <w:color w:val="925209"/>
          <w:spacing w:val="-5"/>
        </w:rPr>
        <w:t> </w:t>
      </w:r>
      <w:r>
        <w:rPr>
          <w:color w:val="925209"/>
        </w:rPr>
        <w:t>des</w:t>
      </w:r>
      <w:r>
        <w:rPr>
          <w:color w:val="925209"/>
          <w:spacing w:val="-8"/>
        </w:rPr>
        <w:t> </w:t>
      </w:r>
      <w:r>
        <w:rPr>
          <w:color w:val="925209"/>
          <w:spacing w:val="-2"/>
        </w:rPr>
        <w:t>comptes</w:t>
      </w:r>
    </w:p>
    <w:p>
      <w:pPr>
        <w:pStyle w:val="BodyText"/>
        <w:spacing w:before="119"/>
        <w:ind w:left="1418" w:right="994"/>
      </w:pPr>
      <w:r>
        <w:rPr/>
        <w:t>Dans</w:t>
      </w:r>
      <w:r>
        <w:rPr>
          <w:spacing w:val="-3"/>
        </w:rPr>
        <w:t> </w:t>
      </w:r>
      <w:r>
        <w:rPr/>
        <w:t>le</w:t>
      </w:r>
      <w:r>
        <w:rPr>
          <w:spacing w:val="-3"/>
        </w:rPr>
        <w:t> </w:t>
      </w:r>
      <w:r>
        <w:rPr/>
        <w:t>cadre</w:t>
      </w:r>
      <w:r>
        <w:rPr>
          <w:spacing w:val="-1"/>
        </w:rPr>
        <w:t> </w:t>
      </w:r>
      <w:r>
        <w:rPr/>
        <w:t>de</w:t>
      </w:r>
      <w:r>
        <w:rPr>
          <w:spacing w:val="-3"/>
        </w:rPr>
        <w:t> </w:t>
      </w:r>
      <w:r>
        <w:rPr/>
        <w:t>l’exercice</w:t>
      </w:r>
      <w:r>
        <w:rPr>
          <w:spacing w:val="-3"/>
        </w:rPr>
        <w:t> </w:t>
      </w:r>
      <w:r>
        <w:rPr/>
        <w:t>de</w:t>
      </w:r>
      <w:r>
        <w:rPr>
          <w:spacing w:val="-3"/>
        </w:rPr>
        <w:t> </w:t>
      </w:r>
      <w:r>
        <w:rPr/>
        <w:t>son</w:t>
      </w:r>
      <w:r>
        <w:rPr>
          <w:spacing w:val="-4"/>
        </w:rPr>
        <w:t> </w:t>
      </w:r>
      <w:r>
        <w:rPr/>
        <w:t>rôle</w:t>
      </w:r>
      <w:r>
        <w:rPr>
          <w:spacing w:val="-2"/>
        </w:rPr>
        <w:t> </w:t>
      </w:r>
      <w:r>
        <w:rPr/>
        <w:t>d’intermédiation</w:t>
      </w:r>
      <w:r>
        <w:rPr>
          <w:spacing w:val="-4"/>
        </w:rPr>
        <w:t> </w:t>
      </w:r>
      <w:r>
        <w:rPr/>
        <w:t>entre</w:t>
      </w:r>
      <w:r>
        <w:rPr>
          <w:spacing w:val="-3"/>
        </w:rPr>
        <w:t> </w:t>
      </w:r>
      <w:r>
        <w:rPr/>
        <w:t>les</w:t>
      </w:r>
      <w:r>
        <w:rPr>
          <w:spacing w:val="-3"/>
        </w:rPr>
        <w:t> </w:t>
      </w:r>
      <w:r>
        <w:rPr/>
        <w:t>comptables</w:t>
      </w:r>
      <w:r>
        <w:rPr>
          <w:spacing w:val="-2"/>
        </w:rPr>
        <w:t> </w:t>
      </w:r>
      <w:r>
        <w:rPr/>
        <w:t>publics</w:t>
      </w:r>
      <w:r>
        <w:rPr>
          <w:spacing w:val="-3"/>
        </w:rPr>
        <w:t> </w:t>
      </w:r>
      <w:r>
        <w:rPr/>
        <w:t>et les juridictions financières, la TGR assure un suivi de la reddition des comptes des services de l’Etat auxdites juridictions et accompagne les comptables publics lors de la mise en jeu de leur responsabilité.</w:t>
      </w:r>
    </w:p>
    <w:p>
      <w:pPr>
        <w:pStyle w:val="Heading4"/>
        <w:numPr>
          <w:ilvl w:val="0"/>
          <w:numId w:val="13"/>
        </w:numPr>
        <w:tabs>
          <w:tab w:pos="1985" w:val="left" w:leader="none"/>
        </w:tabs>
        <w:spacing w:line="237" w:lineRule="auto" w:before="245" w:after="0"/>
        <w:ind w:left="1985" w:right="986" w:hanging="142"/>
        <w:jc w:val="both"/>
      </w:pPr>
      <w:r>
        <w:rPr/>
        <w:t>Suivi de la reddition des comptes des services de l’Etat et des collectivités territoriales</w:t>
      </w:r>
    </w:p>
    <w:p>
      <w:pPr>
        <w:pStyle w:val="BodyText"/>
        <w:spacing w:before="119"/>
        <w:ind w:left="1442" w:right="984"/>
      </w:pPr>
      <w:r>
        <w:rPr/>
        <w:t>La reddition des comptes est une obligation légale pour tous les comptables publics principaux qui sont tenus à cet effet de produire les comptes des services de l’Etat et des collectivités territoriales, conformément aux articles 25, 26, 126 et 127 du code des juridictions financières.</w:t>
      </w:r>
    </w:p>
    <w:p>
      <w:pPr>
        <w:pStyle w:val="BodyText"/>
        <w:spacing w:before="120"/>
        <w:ind w:left="1442" w:right="982"/>
      </w:pPr>
      <w:r>
        <w:rPr/>
        <w:t>En application de ce principe, la TGR assure un suivi de cette production des comptes et</w:t>
      </w:r>
      <w:r>
        <w:rPr>
          <w:spacing w:val="-2"/>
        </w:rPr>
        <w:t> </w:t>
      </w:r>
      <w:r>
        <w:rPr/>
        <w:t>accompagne les comptables publics pour s’acquitter, dans les meilleures conditions, de cette obligation.</w:t>
      </w:r>
    </w:p>
    <w:p>
      <w:pPr>
        <w:pStyle w:val="BodyText"/>
        <w:spacing w:before="121"/>
        <w:ind w:left="1442" w:right="975"/>
      </w:pPr>
      <w:r>
        <w:rPr/>
        <w:t>Le suivi de la production des comptes des services de l’Etat, pour l’année 2021, a concerné une population de </w:t>
      </w:r>
      <w:r>
        <w:rPr>
          <w:b/>
        </w:rPr>
        <w:t>548 </w:t>
      </w:r>
      <w:r>
        <w:rPr/>
        <w:t>postes comptables répartie comme suit :</w:t>
      </w:r>
    </w:p>
    <w:p>
      <w:pPr>
        <w:pStyle w:val="ListParagraph"/>
        <w:numPr>
          <w:ilvl w:val="0"/>
          <w:numId w:val="14"/>
        </w:numPr>
        <w:tabs>
          <w:tab w:pos="2124" w:val="left" w:leader="none"/>
          <w:tab w:pos="2126" w:val="left" w:leader="none"/>
        </w:tabs>
        <w:spacing w:line="228" w:lineRule="auto" w:before="133" w:after="0"/>
        <w:ind w:left="2126" w:right="987" w:hanging="142"/>
        <w:jc w:val="both"/>
        <w:rPr>
          <w:sz w:val="24"/>
        </w:rPr>
      </w:pPr>
      <w:r>
        <w:rPr>
          <w:sz w:val="24"/>
        </w:rPr>
        <w:t>postes comptables à compétence nationale : Direction des comptes publics, Direction des finances publiques et Direction des dépenses du personnel (3) ;</w:t>
      </w:r>
    </w:p>
    <w:p>
      <w:pPr>
        <w:pStyle w:val="ListParagraph"/>
        <w:numPr>
          <w:ilvl w:val="0"/>
          <w:numId w:val="14"/>
        </w:numPr>
        <w:tabs>
          <w:tab w:pos="2125" w:val="left" w:leader="none"/>
        </w:tabs>
        <w:spacing w:line="297" w:lineRule="exact" w:before="1" w:after="0"/>
        <w:ind w:left="2125" w:right="0" w:hanging="140"/>
        <w:jc w:val="both"/>
        <w:rPr>
          <w:sz w:val="24"/>
        </w:rPr>
      </w:pPr>
      <w:r>
        <w:rPr>
          <w:sz w:val="24"/>
        </w:rPr>
        <w:t>trésoreries</w:t>
      </w:r>
      <w:r>
        <w:rPr>
          <w:spacing w:val="-7"/>
          <w:sz w:val="24"/>
        </w:rPr>
        <w:t> </w:t>
      </w:r>
      <w:r>
        <w:rPr>
          <w:sz w:val="24"/>
        </w:rPr>
        <w:t>ministérielles</w:t>
      </w:r>
      <w:r>
        <w:rPr>
          <w:spacing w:val="-7"/>
          <w:sz w:val="24"/>
        </w:rPr>
        <w:t> </w:t>
      </w:r>
      <w:r>
        <w:rPr>
          <w:sz w:val="24"/>
        </w:rPr>
        <w:t>(17)</w:t>
      </w:r>
      <w:r>
        <w:rPr>
          <w:spacing w:val="-4"/>
          <w:sz w:val="24"/>
        </w:rPr>
        <w:t> </w:t>
      </w:r>
      <w:r>
        <w:rPr>
          <w:spacing w:val="-10"/>
          <w:sz w:val="24"/>
        </w:rPr>
        <w:t>;</w:t>
      </w:r>
    </w:p>
    <w:p>
      <w:pPr>
        <w:pStyle w:val="ListParagraph"/>
        <w:numPr>
          <w:ilvl w:val="0"/>
          <w:numId w:val="14"/>
        </w:numPr>
        <w:tabs>
          <w:tab w:pos="2124" w:val="left" w:leader="none"/>
          <w:tab w:pos="2126" w:val="left" w:leader="none"/>
        </w:tabs>
        <w:spacing w:line="235" w:lineRule="auto" w:before="0" w:after="0"/>
        <w:ind w:left="2126" w:right="993" w:hanging="142"/>
        <w:jc w:val="both"/>
        <w:rPr>
          <w:sz w:val="24"/>
        </w:rPr>
      </w:pPr>
      <w:r>
        <w:rPr>
          <w:sz w:val="24"/>
        </w:rPr>
        <w:t>agences comptables auprès du Parlement et de la Chambre des conseillers, de la Cour des comptes, du Conseil économique, social et environnemental, du Conseil supérieur du pouvoir judiciaire et du Conseil national des droits de l’Homme (5) ;</w:t>
      </w:r>
    </w:p>
    <w:p>
      <w:pPr>
        <w:pStyle w:val="ListParagraph"/>
        <w:numPr>
          <w:ilvl w:val="0"/>
          <w:numId w:val="14"/>
        </w:numPr>
        <w:tabs>
          <w:tab w:pos="2125" w:val="left" w:leader="none"/>
        </w:tabs>
        <w:spacing w:line="297" w:lineRule="exact" w:before="0" w:after="0"/>
        <w:ind w:left="2125" w:right="0" w:hanging="140"/>
        <w:jc w:val="left"/>
        <w:rPr>
          <w:sz w:val="24"/>
        </w:rPr>
      </w:pPr>
      <w:r>
        <w:rPr>
          <w:sz w:val="24"/>
        </w:rPr>
        <w:t>trésorerie</w:t>
      </w:r>
      <w:r>
        <w:rPr>
          <w:spacing w:val="-4"/>
          <w:sz w:val="24"/>
        </w:rPr>
        <w:t> </w:t>
      </w:r>
      <w:r>
        <w:rPr>
          <w:sz w:val="24"/>
        </w:rPr>
        <w:t>centrale</w:t>
      </w:r>
      <w:r>
        <w:rPr>
          <w:spacing w:val="-3"/>
          <w:sz w:val="24"/>
        </w:rPr>
        <w:t> </w:t>
      </w:r>
      <w:r>
        <w:rPr>
          <w:sz w:val="24"/>
        </w:rPr>
        <w:t>de</w:t>
      </w:r>
      <w:r>
        <w:rPr>
          <w:spacing w:val="-4"/>
          <w:sz w:val="24"/>
        </w:rPr>
        <w:t> </w:t>
      </w:r>
      <w:r>
        <w:rPr>
          <w:sz w:val="24"/>
        </w:rPr>
        <w:t>recouvrement</w:t>
      </w:r>
      <w:r>
        <w:rPr>
          <w:spacing w:val="-5"/>
          <w:sz w:val="24"/>
        </w:rPr>
        <w:t> </w:t>
      </w:r>
      <w:r>
        <w:rPr>
          <w:sz w:val="24"/>
        </w:rPr>
        <w:t>(1)</w:t>
      </w:r>
      <w:r>
        <w:rPr>
          <w:spacing w:val="-2"/>
          <w:sz w:val="24"/>
        </w:rPr>
        <w:t> </w:t>
      </w:r>
      <w:r>
        <w:rPr>
          <w:spacing w:val="-10"/>
          <w:sz w:val="24"/>
        </w:rPr>
        <w:t>;</w:t>
      </w:r>
    </w:p>
    <w:p>
      <w:pPr>
        <w:pStyle w:val="ListParagraph"/>
        <w:numPr>
          <w:ilvl w:val="0"/>
          <w:numId w:val="14"/>
        </w:numPr>
        <w:tabs>
          <w:tab w:pos="2125" w:val="left" w:leader="none"/>
        </w:tabs>
        <w:spacing w:line="290" w:lineRule="exact" w:before="0" w:after="0"/>
        <w:ind w:left="2125" w:right="0" w:hanging="140"/>
        <w:jc w:val="left"/>
        <w:rPr>
          <w:sz w:val="24"/>
        </w:rPr>
      </w:pPr>
      <w:r>
        <w:rPr>
          <w:sz w:val="24"/>
        </w:rPr>
        <w:t>trésoreries</w:t>
      </w:r>
      <w:r>
        <w:rPr>
          <w:spacing w:val="-7"/>
          <w:sz w:val="24"/>
        </w:rPr>
        <w:t> </w:t>
      </w:r>
      <w:r>
        <w:rPr>
          <w:sz w:val="24"/>
        </w:rPr>
        <w:t>provinciales</w:t>
      </w:r>
      <w:r>
        <w:rPr>
          <w:spacing w:val="-7"/>
          <w:sz w:val="24"/>
        </w:rPr>
        <w:t> </w:t>
      </w:r>
      <w:r>
        <w:rPr>
          <w:sz w:val="24"/>
        </w:rPr>
        <w:t>et</w:t>
      </w:r>
      <w:r>
        <w:rPr>
          <w:spacing w:val="-8"/>
          <w:sz w:val="24"/>
        </w:rPr>
        <w:t> </w:t>
      </w:r>
      <w:r>
        <w:rPr>
          <w:sz w:val="24"/>
        </w:rPr>
        <w:t>préfectorales</w:t>
      </w:r>
      <w:r>
        <w:rPr>
          <w:spacing w:val="-6"/>
          <w:sz w:val="24"/>
        </w:rPr>
        <w:t> </w:t>
      </w:r>
      <w:r>
        <w:rPr>
          <w:sz w:val="24"/>
        </w:rPr>
        <w:t>(54)</w:t>
      </w:r>
      <w:r>
        <w:rPr>
          <w:spacing w:val="-8"/>
          <w:sz w:val="24"/>
        </w:rPr>
        <w:t> </w:t>
      </w:r>
      <w:r>
        <w:rPr>
          <w:spacing w:val="-12"/>
          <w:sz w:val="24"/>
        </w:rPr>
        <w:t>;</w:t>
      </w:r>
    </w:p>
    <w:p>
      <w:pPr>
        <w:pStyle w:val="ListParagraph"/>
        <w:numPr>
          <w:ilvl w:val="0"/>
          <w:numId w:val="14"/>
        </w:numPr>
        <w:tabs>
          <w:tab w:pos="2125" w:val="left" w:leader="none"/>
        </w:tabs>
        <w:spacing w:line="290" w:lineRule="exact" w:before="0" w:after="0"/>
        <w:ind w:left="2125" w:right="0" w:hanging="140"/>
        <w:jc w:val="left"/>
        <w:rPr>
          <w:sz w:val="24"/>
        </w:rPr>
      </w:pPr>
      <w:r>
        <w:rPr>
          <w:sz w:val="24"/>
        </w:rPr>
        <w:t>perceptions</w:t>
      </w:r>
      <w:r>
        <w:rPr>
          <w:spacing w:val="-7"/>
          <w:sz w:val="24"/>
        </w:rPr>
        <w:t> </w:t>
      </w:r>
      <w:r>
        <w:rPr>
          <w:sz w:val="24"/>
        </w:rPr>
        <w:t>(192)</w:t>
      </w:r>
      <w:r>
        <w:rPr>
          <w:spacing w:val="-7"/>
          <w:sz w:val="24"/>
        </w:rPr>
        <w:t> </w:t>
      </w:r>
      <w:r>
        <w:rPr>
          <w:spacing w:val="-10"/>
          <w:sz w:val="24"/>
        </w:rPr>
        <w:t>;</w:t>
      </w:r>
    </w:p>
    <w:p>
      <w:pPr>
        <w:pStyle w:val="ListParagraph"/>
        <w:numPr>
          <w:ilvl w:val="0"/>
          <w:numId w:val="14"/>
        </w:numPr>
        <w:tabs>
          <w:tab w:pos="2125" w:val="left" w:leader="none"/>
        </w:tabs>
        <w:spacing w:line="289" w:lineRule="exact" w:before="0" w:after="0"/>
        <w:ind w:left="2125" w:right="0" w:hanging="140"/>
        <w:jc w:val="left"/>
        <w:rPr>
          <w:sz w:val="24"/>
        </w:rPr>
      </w:pPr>
      <w:r>
        <w:rPr>
          <w:sz w:val="24"/>
        </w:rPr>
        <w:t>recettes</w:t>
      </w:r>
      <w:r>
        <w:rPr>
          <w:spacing w:val="-7"/>
          <w:sz w:val="24"/>
        </w:rPr>
        <w:t> </w:t>
      </w:r>
      <w:r>
        <w:rPr>
          <w:sz w:val="24"/>
        </w:rPr>
        <w:t>de</w:t>
      </w:r>
      <w:r>
        <w:rPr>
          <w:spacing w:val="-5"/>
          <w:sz w:val="24"/>
        </w:rPr>
        <w:t> </w:t>
      </w:r>
      <w:r>
        <w:rPr>
          <w:sz w:val="24"/>
        </w:rPr>
        <w:t>l’Administration</w:t>
      </w:r>
      <w:r>
        <w:rPr>
          <w:spacing w:val="-5"/>
          <w:sz w:val="24"/>
        </w:rPr>
        <w:t> </w:t>
      </w:r>
      <w:r>
        <w:rPr>
          <w:sz w:val="24"/>
        </w:rPr>
        <w:t>Fiscale</w:t>
      </w:r>
      <w:r>
        <w:rPr>
          <w:spacing w:val="-4"/>
          <w:sz w:val="24"/>
        </w:rPr>
        <w:t> </w:t>
      </w:r>
      <w:r>
        <w:rPr>
          <w:sz w:val="24"/>
        </w:rPr>
        <w:t>(92) </w:t>
      </w:r>
      <w:r>
        <w:rPr>
          <w:spacing w:val="-10"/>
          <w:sz w:val="24"/>
        </w:rPr>
        <w:t>;</w:t>
      </w:r>
    </w:p>
    <w:p>
      <w:pPr>
        <w:pStyle w:val="ListParagraph"/>
        <w:numPr>
          <w:ilvl w:val="0"/>
          <w:numId w:val="14"/>
        </w:numPr>
        <w:tabs>
          <w:tab w:pos="2125" w:val="left" w:leader="none"/>
        </w:tabs>
        <w:spacing w:line="289" w:lineRule="exact" w:before="0" w:after="0"/>
        <w:ind w:left="2125" w:right="0" w:hanging="140"/>
        <w:jc w:val="left"/>
        <w:rPr>
          <w:sz w:val="24"/>
        </w:rPr>
      </w:pPr>
      <w:r>
        <w:rPr>
          <w:sz w:val="24"/>
        </w:rPr>
        <w:t>recettes</w:t>
      </w:r>
      <w:r>
        <w:rPr>
          <w:spacing w:val="-3"/>
          <w:sz w:val="24"/>
        </w:rPr>
        <w:t> </w:t>
      </w:r>
      <w:r>
        <w:rPr>
          <w:sz w:val="24"/>
        </w:rPr>
        <w:t>des</w:t>
      </w:r>
      <w:r>
        <w:rPr>
          <w:spacing w:val="-2"/>
          <w:sz w:val="24"/>
        </w:rPr>
        <w:t> </w:t>
      </w:r>
      <w:r>
        <w:rPr>
          <w:sz w:val="24"/>
        </w:rPr>
        <w:t>Douanes</w:t>
      </w:r>
      <w:r>
        <w:rPr>
          <w:spacing w:val="-3"/>
          <w:sz w:val="24"/>
        </w:rPr>
        <w:t> </w:t>
      </w:r>
      <w:r>
        <w:rPr>
          <w:sz w:val="24"/>
        </w:rPr>
        <w:t>(31)</w:t>
      </w:r>
      <w:r>
        <w:rPr>
          <w:spacing w:val="-2"/>
          <w:sz w:val="24"/>
        </w:rPr>
        <w:t> </w:t>
      </w:r>
      <w:r>
        <w:rPr>
          <w:spacing w:val="-10"/>
          <w:sz w:val="24"/>
        </w:rPr>
        <w:t>;</w:t>
      </w:r>
    </w:p>
    <w:p>
      <w:pPr>
        <w:pStyle w:val="ListParagraph"/>
        <w:numPr>
          <w:ilvl w:val="0"/>
          <w:numId w:val="14"/>
        </w:numPr>
        <w:tabs>
          <w:tab w:pos="2125" w:val="left" w:leader="none"/>
        </w:tabs>
        <w:spacing w:line="297" w:lineRule="exact" w:before="0" w:after="0"/>
        <w:ind w:left="2125" w:right="0" w:hanging="140"/>
        <w:jc w:val="left"/>
        <w:rPr>
          <w:sz w:val="24"/>
        </w:rPr>
      </w:pPr>
      <w:r>
        <w:rPr>
          <w:sz w:val="24"/>
        </w:rPr>
        <w:t>agences</w:t>
      </w:r>
      <w:r>
        <w:rPr>
          <w:spacing w:val="-6"/>
          <w:sz w:val="24"/>
        </w:rPr>
        <w:t> </w:t>
      </w:r>
      <w:r>
        <w:rPr>
          <w:sz w:val="24"/>
        </w:rPr>
        <w:t>comptables</w:t>
      </w:r>
      <w:r>
        <w:rPr>
          <w:spacing w:val="-5"/>
          <w:sz w:val="24"/>
        </w:rPr>
        <w:t> </w:t>
      </w:r>
      <w:r>
        <w:rPr>
          <w:sz w:val="24"/>
        </w:rPr>
        <w:t>à</w:t>
      </w:r>
      <w:r>
        <w:rPr>
          <w:spacing w:val="-6"/>
          <w:sz w:val="24"/>
        </w:rPr>
        <w:t> </w:t>
      </w:r>
      <w:r>
        <w:rPr>
          <w:sz w:val="24"/>
        </w:rPr>
        <w:t>l’étranger</w:t>
      </w:r>
      <w:r>
        <w:rPr>
          <w:spacing w:val="-5"/>
          <w:sz w:val="24"/>
        </w:rPr>
        <w:t> </w:t>
      </w:r>
      <w:r>
        <w:rPr>
          <w:spacing w:val="-2"/>
          <w:sz w:val="24"/>
        </w:rPr>
        <w:t>(153).</w:t>
      </w:r>
    </w:p>
    <w:p>
      <w:pPr>
        <w:pStyle w:val="BodyText"/>
        <w:spacing w:before="264"/>
        <w:ind w:left="1442" w:right="976"/>
      </w:pPr>
      <w:r>
        <w:rPr/>
        <w:t>Les comptes produits par les comptables sont mis en état d’examen par les services</w:t>
      </w:r>
      <w:r>
        <w:rPr>
          <w:spacing w:val="40"/>
        </w:rPr>
        <w:t> </w:t>
      </w:r>
      <w:r>
        <w:rPr/>
        <w:t>de la TGR avant leur transmission à la Cour des comptes. Ce contrôle permet d’une part, de s’assurer de l’existence matérielle des pièces générales et des pièces justificatives constituant les comptes des comptables publics et, d’autre part, d’examiner sur chiffres et de procéder au rapprochement de conformité des</w:t>
      </w:r>
      <w:r>
        <w:rPr>
          <w:spacing w:val="40"/>
        </w:rPr>
        <w:t> </w:t>
      </w:r>
      <w:r>
        <w:rPr/>
        <w:t>différentes pièces générales produites.</w:t>
      </w:r>
    </w:p>
    <w:p>
      <w:pPr>
        <w:pStyle w:val="BodyText"/>
        <w:spacing w:before="123"/>
        <w:ind w:left="1442" w:right="975"/>
      </w:pPr>
      <w:r>
        <w:rPr/>
        <w:t>En outre, il est à préciser que tous les comptes des trésoriers ministériels,</w:t>
      </w:r>
      <w:r>
        <w:rPr>
          <w:spacing w:val="40"/>
        </w:rPr>
        <w:t> </w:t>
      </w:r>
      <w:r>
        <w:rPr/>
        <w:t>préfectoraux et provinciaux ont été classés par comptable et par département ministériel en vue de leur acheminement à la Cour des comptes.</w:t>
      </w:r>
    </w:p>
    <w:p>
      <w:pPr>
        <w:pStyle w:val="BodyText"/>
        <w:spacing w:before="120"/>
        <w:ind w:left="1442" w:right="975"/>
      </w:pPr>
      <w:r>
        <w:rPr/>
        <w:t>La mise en œuvre et l’entrée en vigueur de la nouvelle comptabilité générale de l’Etat à compter du premier janvier 2020, a permis le traitement des pièces générales des comptes des services de l’Etat à travers de nouvelles situations comptables extraites du système d’information SI-PCE.</w:t>
      </w:r>
    </w:p>
    <w:p>
      <w:pPr>
        <w:pStyle w:val="Heading4"/>
        <w:numPr>
          <w:ilvl w:val="0"/>
          <w:numId w:val="13"/>
        </w:numPr>
        <w:tabs>
          <w:tab w:pos="1984" w:val="left" w:leader="none"/>
        </w:tabs>
        <w:spacing w:line="240" w:lineRule="auto" w:before="121" w:after="0"/>
        <w:ind w:left="1984" w:right="0" w:hanging="141"/>
        <w:jc w:val="both"/>
      </w:pPr>
      <w:r>
        <w:rPr/>
        <w:t>Accompagnement</w:t>
      </w:r>
      <w:r>
        <w:rPr>
          <w:spacing w:val="-4"/>
        </w:rPr>
        <w:t> </w:t>
      </w:r>
      <w:r>
        <w:rPr/>
        <w:t>des</w:t>
      </w:r>
      <w:r>
        <w:rPr>
          <w:spacing w:val="-3"/>
        </w:rPr>
        <w:t> </w:t>
      </w:r>
      <w:r>
        <w:rPr/>
        <w:t>comptables</w:t>
      </w:r>
      <w:r>
        <w:rPr>
          <w:spacing w:val="-3"/>
        </w:rPr>
        <w:t> </w:t>
      </w:r>
      <w:r>
        <w:rPr/>
        <w:t>publics</w:t>
      </w:r>
      <w:r>
        <w:rPr>
          <w:spacing w:val="-3"/>
        </w:rPr>
        <w:t> </w:t>
      </w:r>
      <w:r>
        <w:rPr/>
        <w:t>en matière</w:t>
      </w:r>
      <w:r>
        <w:rPr>
          <w:spacing w:val="-1"/>
        </w:rPr>
        <w:t> </w:t>
      </w:r>
      <w:r>
        <w:rPr/>
        <w:t>de</w:t>
      </w:r>
      <w:r>
        <w:rPr>
          <w:spacing w:val="-1"/>
        </w:rPr>
        <w:t> </w:t>
      </w:r>
      <w:r>
        <w:rPr>
          <w:spacing w:val="-2"/>
        </w:rPr>
        <w:t>responsabilité</w:t>
      </w:r>
    </w:p>
    <w:p>
      <w:pPr>
        <w:pStyle w:val="BodyText"/>
        <w:spacing w:before="116"/>
        <w:ind w:left="1442" w:right="985"/>
      </w:pPr>
      <w:r>
        <w:rPr/>
        <w:t>Dans le cadre de cette activité, cinq axes principaux d’intervention sont initiés par la TGR, à savoir :</w:t>
      </w:r>
    </w:p>
    <w:p>
      <w:pPr>
        <w:pStyle w:val="BodyText"/>
        <w:spacing w:before="6"/>
        <w:jc w:val="left"/>
        <w:rPr>
          <w:sz w:val="8"/>
        </w:rPr>
      </w:pPr>
      <w:r>
        <w:rPr>
          <w:sz w:val="8"/>
        </w:rPr>
        <mc:AlternateContent>
          <mc:Choice Requires="wps">
            <w:drawing>
              <wp:anchor distT="0" distB="0" distL="0" distR="0" allowOverlap="1" layoutInCell="1" locked="0" behindDoc="1" simplePos="0" relativeHeight="487609856">
                <wp:simplePos x="0" y="0"/>
                <wp:positionH relativeFrom="page">
                  <wp:posOffset>6486528</wp:posOffset>
                </wp:positionH>
                <wp:positionV relativeFrom="paragraph">
                  <wp:posOffset>80367</wp:posOffset>
                </wp:positionV>
                <wp:extent cx="266065" cy="178435"/>
                <wp:effectExtent l="0" t="0" r="0" b="0"/>
                <wp:wrapTopAndBottom/>
                <wp:docPr id="162" name="Group 162"/>
                <wp:cNvGraphicFramePr>
                  <a:graphicFrameLocks/>
                </wp:cNvGraphicFramePr>
                <a:graphic>
                  <a:graphicData uri="http://schemas.microsoft.com/office/word/2010/wordprocessingGroup">
                    <wpg:wgp>
                      <wpg:cNvPr id="162" name="Group 162"/>
                      <wpg:cNvGrpSpPr/>
                      <wpg:grpSpPr>
                        <a:xfrm>
                          <a:off x="0" y="0"/>
                          <a:ext cx="266065" cy="178435"/>
                          <a:chExt cx="266065" cy="178435"/>
                        </a:xfrm>
                      </wpg:grpSpPr>
                      <pic:pic>
                        <pic:nvPicPr>
                          <pic:cNvPr id="163" name="Image 163"/>
                          <pic:cNvPicPr/>
                        </pic:nvPicPr>
                        <pic:blipFill>
                          <a:blip r:embed="rId108" cstate="print"/>
                          <a:stretch>
                            <a:fillRect/>
                          </a:stretch>
                        </pic:blipFill>
                        <pic:spPr>
                          <a:xfrm>
                            <a:off x="0" y="624"/>
                            <a:ext cx="265944" cy="177707"/>
                          </a:xfrm>
                          <a:prstGeom prst="rect">
                            <a:avLst/>
                          </a:prstGeom>
                        </pic:spPr>
                      </pic:pic>
                      <pic:pic>
                        <pic:nvPicPr>
                          <pic:cNvPr id="164" name="Image 164"/>
                          <pic:cNvPicPr/>
                        </pic:nvPicPr>
                        <pic:blipFill>
                          <a:blip r:embed="rId109" cstate="print"/>
                          <a:stretch>
                            <a:fillRect/>
                          </a:stretch>
                        </pic:blipFill>
                        <pic:spPr>
                          <a:xfrm>
                            <a:off x="11369" y="0"/>
                            <a:ext cx="247891" cy="162509"/>
                          </a:xfrm>
                          <a:prstGeom prst="rect">
                            <a:avLst/>
                          </a:prstGeom>
                        </pic:spPr>
                      </pic:pic>
                    </wpg:wgp>
                  </a:graphicData>
                </a:graphic>
              </wp:anchor>
            </w:drawing>
          </mc:Choice>
          <mc:Fallback>
            <w:pict>
              <v:group style="position:absolute;margin-left:510.750275pt;margin-top:6.328125pt;width:20.95pt;height:14.05pt;mso-position-horizontal-relative:page;mso-position-vertical-relative:paragraph;z-index:-15706624;mso-wrap-distance-left:0;mso-wrap-distance-right:0" id="docshapegroup159" coordorigin="10215,127" coordsize="419,281">
                <v:shape style="position:absolute;left:10215;top:127;width:419;height:280" type="#_x0000_t75" id="docshape160" stroked="false">
                  <v:imagedata r:id="rId108" o:title=""/>
                </v:shape>
                <v:shape style="position:absolute;left:10232;top:126;width:391;height:256" type="#_x0000_t75" id="docshape161" stroked="false">
                  <v:imagedata r:id="rId109" o:title=""/>
                </v:shape>
                <w10:wrap type="topAndBottom"/>
              </v:group>
            </w:pict>
          </mc:Fallback>
        </mc:AlternateContent>
      </w:r>
    </w:p>
    <w:p>
      <w:pPr>
        <w:pStyle w:val="BodyText"/>
        <w:spacing w:after="0"/>
        <w:jc w:val="left"/>
        <w:rPr>
          <w:sz w:val="8"/>
        </w:rPr>
        <w:sectPr>
          <w:footerReference w:type="default" r:id="rId107"/>
          <w:pgSz w:w="11910" w:h="16840"/>
          <w:pgMar w:header="0" w:footer="0" w:top="600" w:bottom="280" w:left="0" w:right="283"/>
        </w:sectPr>
      </w:pPr>
    </w:p>
    <w:p>
      <w:pPr>
        <w:pStyle w:val="ListParagraph"/>
        <w:numPr>
          <w:ilvl w:val="1"/>
          <w:numId w:val="13"/>
        </w:numPr>
        <w:tabs>
          <w:tab w:pos="2124" w:val="left" w:leader="none"/>
          <w:tab w:pos="2126" w:val="left" w:leader="none"/>
        </w:tabs>
        <w:spacing w:line="228" w:lineRule="auto" w:before="98" w:after="0"/>
        <w:ind w:left="2126" w:right="999" w:hanging="142"/>
        <w:jc w:val="left"/>
        <w:rPr>
          <w:sz w:val="24"/>
        </w:rPr>
      </w:pPr>
      <w:r>
        <w:rPr>
          <w:sz w:val="24"/>
        </w:rPr>
        <w:t>l’instruction des propositions de mise en débet, des demandes de décharge de responsabilité et de remise gracieuse ;</w:t>
      </w:r>
    </w:p>
    <w:p>
      <w:pPr>
        <w:pStyle w:val="ListParagraph"/>
        <w:numPr>
          <w:ilvl w:val="1"/>
          <w:numId w:val="13"/>
        </w:numPr>
        <w:tabs>
          <w:tab w:pos="2124" w:val="left" w:leader="none"/>
          <w:tab w:pos="2126" w:val="left" w:leader="none"/>
        </w:tabs>
        <w:spacing w:line="228" w:lineRule="auto" w:before="16" w:after="0"/>
        <w:ind w:left="2126" w:right="998" w:hanging="142"/>
        <w:jc w:val="left"/>
        <w:rPr>
          <w:sz w:val="24"/>
        </w:rPr>
      </w:pPr>
      <w:r>
        <w:rPr>
          <w:sz w:val="24"/>
        </w:rPr>
        <w:t>l’instruction</w:t>
      </w:r>
      <w:r>
        <w:rPr>
          <w:spacing w:val="-2"/>
          <w:sz w:val="24"/>
        </w:rPr>
        <w:t> </w:t>
      </w:r>
      <w:r>
        <w:rPr>
          <w:sz w:val="24"/>
        </w:rPr>
        <w:t>des</w:t>
      </w:r>
      <w:r>
        <w:rPr>
          <w:spacing w:val="-1"/>
          <w:sz w:val="24"/>
        </w:rPr>
        <w:t> </w:t>
      </w:r>
      <w:r>
        <w:rPr>
          <w:sz w:val="24"/>
        </w:rPr>
        <w:t>demandes</w:t>
      </w:r>
      <w:r>
        <w:rPr>
          <w:spacing w:val="-1"/>
          <w:sz w:val="24"/>
        </w:rPr>
        <w:t> </w:t>
      </w:r>
      <w:r>
        <w:rPr>
          <w:sz w:val="24"/>
        </w:rPr>
        <w:t>de</w:t>
      </w:r>
      <w:r>
        <w:rPr>
          <w:spacing w:val="-2"/>
          <w:sz w:val="24"/>
        </w:rPr>
        <w:t> </w:t>
      </w:r>
      <w:r>
        <w:rPr>
          <w:sz w:val="24"/>
        </w:rPr>
        <w:t>remplacement</w:t>
      </w:r>
      <w:r>
        <w:rPr>
          <w:spacing w:val="-3"/>
          <w:sz w:val="24"/>
        </w:rPr>
        <w:t> </w:t>
      </w:r>
      <w:r>
        <w:rPr>
          <w:sz w:val="24"/>
        </w:rPr>
        <w:t>des</w:t>
      </w:r>
      <w:r>
        <w:rPr>
          <w:spacing w:val="-1"/>
          <w:sz w:val="24"/>
        </w:rPr>
        <w:t> </w:t>
      </w:r>
      <w:r>
        <w:rPr>
          <w:sz w:val="24"/>
        </w:rPr>
        <w:t>pièces</w:t>
      </w:r>
      <w:r>
        <w:rPr>
          <w:spacing w:val="-1"/>
          <w:sz w:val="24"/>
        </w:rPr>
        <w:t> </w:t>
      </w:r>
      <w:r>
        <w:rPr>
          <w:sz w:val="24"/>
        </w:rPr>
        <w:t>de</w:t>
      </w:r>
      <w:r>
        <w:rPr>
          <w:spacing w:val="-2"/>
          <w:sz w:val="24"/>
        </w:rPr>
        <w:t> </w:t>
      </w:r>
      <w:r>
        <w:rPr>
          <w:sz w:val="24"/>
        </w:rPr>
        <w:t>dépenses</w:t>
      </w:r>
      <w:r>
        <w:rPr>
          <w:spacing w:val="-1"/>
          <w:sz w:val="24"/>
        </w:rPr>
        <w:t> </w:t>
      </w:r>
      <w:r>
        <w:rPr>
          <w:sz w:val="24"/>
        </w:rPr>
        <w:t>adirées</w:t>
      </w:r>
      <w:r>
        <w:rPr>
          <w:spacing w:val="-1"/>
          <w:sz w:val="24"/>
        </w:rPr>
        <w:t> </w:t>
      </w:r>
      <w:r>
        <w:rPr>
          <w:sz w:val="24"/>
        </w:rPr>
        <w:t>ou détruites après paiement ;</w:t>
      </w:r>
    </w:p>
    <w:p>
      <w:pPr>
        <w:pStyle w:val="ListParagraph"/>
        <w:numPr>
          <w:ilvl w:val="1"/>
          <w:numId w:val="13"/>
        </w:numPr>
        <w:tabs>
          <w:tab w:pos="2125" w:val="left" w:leader="none"/>
        </w:tabs>
        <w:spacing w:line="297" w:lineRule="exact" w:before="2" w:after="0"/>
        <w:ind w:left="2125" w:right="0" w:hanging="140"/>
        <w:jc w:val="left"/>
        <w:rPr>
          <w:sz w:val="24"/>
        </w:rPr>
      </w:pPr>
      <w:r>
        <w:rPr>
          <w:sz w:val="24"/>
        </w:rPr>
        <w:t>l’assistance</w:t>
      </w:r>
      <w:r>
        <w:rPr>
          <w:spacing w:val="-5"/>
          <w:sz w:val="24"/>
        </w:rPr>
        <w:t> </w:t>
      </w:r>
      <w:r>
        <w:rPr>
          <w:sz w:val="24"/>
        </w:rPr>
        <w:t>des</w:t>
      </w:r>
      <w:r>
        <w:rPr>
          <w:spacing w:val="-6"/>
          <w:sz w:val="24"/>
        </w:rPr>
        <w:t> </w:t>
      </w:r>
      <w:r>
        <w:rPr>
          <w:sz w:val="24"/>
        </w:rPr>
        <w:t>comptables</w:t>
      </w:r>
      <w:r>
        <w:rPr>
          <w:spacing w:val="-5"/>
          <w:sz w:val="24"/>
        </w:rPr>
        <w:t> </w:t>
      </w:r>
      <w:r>
        <w:rPr>
          <w:sz w:val="24"/>
        </w:rPr>
        <w:t>publics</w:t>
      </w:r>
      <w:r>
        <w:rPr>
          <w:spacing w:val="-5"/>
          <w:sz w:val="24"/>
        </w:rPr>
        <w:t> </w:t>
      </w:r>
      <w:r>
        <w:rPr>
          <w:sz w:val="24"/>
        </w:rPr>
        <w:t>en</w:t>
      </w:r>
      <w:r>
        <w:rPr>
          <w:spacing w:val="-6"/>
          <w:sz w:val="24"/>
        </w:rPr>
        <w:t> </w:t>
      </w:r>
      <w:r>
        <w:rPr>
          <w:sz w:val="24"/>
        </w:rPr>
        <w:t>matière</w:t>
      </w:r>
      <w:r>
        <w:rPr>
          <w:spacing w:val="-5"/>
          <w:sz w:val="24"/>
        </w:rPr>
        <w:t> </w:t>
      </w:r>
      <w:r>
        <w:rPr>
          <w:sz w:val="24"/>
        </w:rPr>
        <w:t>de</w:t>
      </w:r>
      <w:r>
        <w:rPr>
          <w:spacing w:val="-6"/>
          <w:sz w:val="24"/>
        </w:rPr>
        <w:t> </w:t>
      </w:r>
      <w:r>
        <w:rPr>
          <w:sz w:val="24"/>
        </w:rPr>
        <w:t>recours</w:t>
      </w:r>
      <w:r>
        <w:rPr>
          <w:spacing w:val="-5"/>
          <w:sz w:val="24"/>
        </w:rPr>
        <w:t> </w:t>
      </w:r>
      <w:r>
        <w:rPr>
          <w:sz w:val="24"/>
        </w:rPr>
        <w:t>juridictionnels</w:t>
      </w:r>
      <w:r>
        <w:rPr>
          <w:spacing w:val="-4"/>
          <w:sz w:val="24"/>
        </w:rPr>
        <w:t> </w:t>
      </w:r>
      <w:r>
        <w:rPr>
          <w:spacing w:val="-10"/>
          <w:sz w:val="24"/>
        </w:rPr>
        <w:t>;</w:t>
      </w:r>
    </w:p>
    <w:p>
      <w:pPr>
        <w:pStyle w:val="ListParagraph"/>
        <w:numPr>
          <w:ilvl w:val="1"/>
          <w:numId w:val="13"/>
        </w:numPr>
        <w:tabs>
          <w:tab w:pos="2124" w:val="left" w:leader="none"/>
          <w:tab w:pos="2126" w:val="left" w:leader="none"/>
        </w:tabs>
        <w:spacing w:line="228" w:lineRule="auto" w:before="4" w:after="0"/>
        <w:ind w:left="2126" w:right="995" w:hanging="142"/>
        <w:jc w:val="left"/>
        <w:rPr>
          <w:sz w:val="24"/>
        </w:rPr>
      </w:pPr>
      <w:r>
        <w:rPr>
          <w:sz w:val="24"/>
        </w:rPr>
        <w:t>la</w:t>
      </w:r>
      <w:r>
        <w:rPr>
          <w:spacing w:val="80"/>
          <w:sz w:val="24"/>
        </w:rPr>
        <w:t> </w:t>
      </w:r>
      <w:r>
        <w:rPr>
          <w:sz w:val="24"/>
        </w:rPr>
        <w:t>déclaration</w:t>
      </w:r>
      <w:r>
        <w:rPr>
          <w:spacing w:val="80"/>
          <w:sz w:val="24"/>
        </w:rPr>
        <w:t> </w:t>
      </w:r>
      <w:r>
        <w:rPr>
          <w:sz w:val="24"/>
        </w:rPr>
        <w:t>des</w:t>
      </w:r>
      <w:r>
        <w:rPr>
          <w:spacing w:val="80"/>
          <w:sz w:val="24"/>
        </w:rPr>
        <w:t> </w:t>
      </w:r>
      <w:r>
        <w:rPr>
          <w:sz w:val="24"/>
        </w:rPr>
        <w:t>sinistres</w:t>
      </w:r>
      <w:r>
        <w:rPr>
          <w:spacing w:val="80"/>
          <w:sz w:val="24"/>
        </w:rPr>
        <w:t> </w:t>
      </w:r>
      <w:r>
        <w:rPr>
          <w:sz w:val="24"/>
        </w:rPr>
        <w:t>à</w:t>
      </w:r>
      <w:r>
        <w:rPr>
          <w:spacing w:val="80"/>
          <w:sz w:val="24"/>
        </w:rPr>
        <w:t> </w:t>
      </w:r>
      <w:r>
        <w:rPr>
          <w:sz w:val="24"/>
        </w:rPr>
        <w:t>la</w:t>
      </w:r>
      <w:r>
        <w:rPr>
          <w:spacing w:val="80"/>
          <w:sz w:val="24"/>
        </w:rPr>
        <w:t> </w:t>
      </w:r>
      <w:r>
        <w:rPr>
          <w:sz w:val="24"/>
        </w:rPr>
        <w:t>compagnie</w:t>
      </w:r>
      <w:r>
        <w:rPr>
          <w:spacing w:val="80"/>
          <w:sz w:val="24"/>
        </w:rPr>
        <w:t> </w:t>
      </w:r>
      <w:r>
        <w:rPr>
          <w:sz w:val="24"/>
        </w:rPr>
        <w:t>d’assurances</w:t>
      </w:r>
      <w:r>
        <w:rPr>
          <w:spacing w:val="80"/>
          <w:sz w:val="24"/>
        </w:rPr>
        <w:t> </w:t>
      </w:r>
      <w:r>
        <w:rPr>
          <w:sz w:val="24"/>
        </w:rPr>
        <w:t>et</w:t>
      </w:r>
      <w:r>
        <w:rPr>
          <w:spacing w:val="80"/>
          <w:sz w:val="24"/>
        </w:rPr>
        <w:t> </w:t>
      </w:r>
      <w:r>
        <w:rPr>
          <w:sz w:val="24"/>
        </w:rPr>
        <w:t>le</w:t>
      </w:r>
      <w:r>
        <w:rPr>
          <w:spacing w:val="80"/>
          <w:sz w:val="24"/>
        </w:rPr>
        <w:t> </w:t>
      </w:r>
      <w:r>
        <w:rPr>
          <w:sz w:val="24"/>
        </w:rPr>
        <w:t>suivi</w:t>
      </w:r>
      <w:r>
        <w:rPr>
          <w:spacing w:val="80"/>
          <w:sz w:val="24"/>
        </w:rPr>
        <w:t> </w:t>
      </w:r>
      <w:r>
        <w:rPr>
          <w:sz w:val="24"/>
        </w:rPr>
        <w:t>des remboursements ;</w:t>
      </w:r>
    </w:p>
    <w:p>
      <w:pPr>
        <w:pStyle w:val="ListParagraph"/>
        <w:numPr>
          <w:ilvl w:val="1"/>
          <w:numId w:val="13"/>
        </w:numPr>
        <w:tabs>
          <w:tab w:pos="2125" w:val="left" w:leader="none"/>
        </w:tabs>
        <w:spacing w:line="240" w:lineRule="auto" w:before="2" w:after="0"/>
        <w:ind w:left="2125" w:right="0" w:hanging="140"/>
        <w:jc w:val="left"/>
        <w:rPr>
          <w:sz w:val="24"/>
        </w:rPr>
      </w:pPr>
      <w:r>
        <w:rPr>
          <w:sz w:val="24"/>
        </w:rPr>
        <w:t>l’instruction</w:t>
      </w:r>
      <w:r>
        <w:rPr>
          <w:spacing w:val="-6"/>
          <w:sz w:val="24"/>
        </w:rPr>
        <w:t> </w:t>
      </w:r>
      <w:r>
        <w:rPr>
          <w:sz w:val="24"/>
        </w:rPr>
        <w:t>des</w:t>
      </w:r>
      <w:r>
        <w:rPr>
          <w:spacing w:val="-4"/>
          <w:sz w:val="24"/>
        </w:rPr>
        <w:t> </w:t>
      </w:r>
      <w:r>
        <w:rPr>
          <w:sz w:val="24"/>
        </w:rPr>
        <w:t>dossiers</w:t>
      </w:r>
      <w:r>
        <w:rPr>
          <w:spacing w:val="-5"/>
          <w:sz w:val="24"/>
        </w:rPr>
        <w:t> </w:t>
      </w:r>
      <w:r>
        <w:rPr>
          <w:sz w:val="24"/>
        </w:rPr>
        <w:t>de</w:t>
      </w:r>
      <w:r>
        <w:rPr>
          <w:spacing w:val="-5"/>
          <w:sz w:val="24"/>
        </w:rPr>
        <w:t> </w:t>
      </w:r>
      <w:r>
        <w:rPr>
          <w:sz w:val="24"/>
        </w:rPr>
        <w:t>remises</w:t>
      </w:r>
      <w:r>
        <w:rPr>
          <w:spacing w:val="-5"/>
          <w:sz w:val="24"/>
        </w:rPr>
        <w:t> </w:t>
      </w:r>
      <w:r>
        <w:rPr>
          <w:sz w:val="24"/>
        </w:rPr>
        <w:t>de</w:t>
      </w:r>
      <w:r>
        <w:rPr>
          <w:spacing w:val="-5"/>
          <w:sz w:val="24"/>
        </w:rPr>
        <w:t> </w:t>
      </w:r>
      <w:r>
        <w:rPr>
          <w:sz w:val="24"/>
        </w:rPr>
        <w:t>services</w:t>
      </w:r>
      <w:r>
        <w:rPr>
          <w:spacing w:val="-5"/>
          <w:sz w:val="24"/>
        </w:rPr>
        <w:t> </w:t>
      </w:r>
      <w:r>
        <w:rPr>
          <w:sz w:val="24"/>
        </w:rPr>
        <w:t>entre</w:t>
      </w:r>
      <w:r>
        <w:rPr>
          <w:spacing w:val="-5"/>
          <w:sz w:val="24"/>
        </w:rPr>
        <w:t> </w:t>
      </w:r>
      <w:r>
        <w:rPr>
          <w:sz w:val="24"/>
        </w:rPr>
        <w:t>comptables</w:t>
      </w:r>
      <w:r>
        <w:rPr>
          <w:spacing w:val="-3"/>
          <w:sz w:val="24"/>
        </w:rPr>
        <w:t> </w:t>
      </w:r>
      <w:r>
        <w:rPr>
          <w:spacing w:val="-2"/>
          <w:sz w:val="24"/>
        </w:rPr>
        <w:t>publics.</w:t>
      </w:r>
    </w:p>
    <w:p>
      <w:pPr>
        <w:pStyle w:val="BodyText"/>
        <w:spacing w:before="267"/>
        <w:ind w:left="1442" w:right="983"/>
      </w:pPr>
      <w:r>
        <w:rPr/>
        <w:t>L’activité de mise en cause de la responsabilité des comptables publics, a enregistré l’instruction d’un dossier ayant fait l’objet de la procédure de mise en débet des comptables responsables.</w:t>
      </w:r>
    </w:p>
    <w:p>
      <w:pPr>
        <w:pStyle w:val="BodyText"/>
        <w:spacing w:before="120"/>
        <w:ind w:left="1442" w:right="975"/>
      </w:pPr>
      <w:r>
        <w:rPr/>
        <w:t>Concernant l’instruction des demandes de décharge de responsabilité et de remise gracieuse formulées par les comptables publics, une commission chargée d’instruire</w:t>
      </w:r>
      <w:r>
        <w:rPr>
          <w:spacing w:val="40"/>
        </w:rPr>
        <w:t> </w:t>
      </w:r>
      <w:r>
        <w:rPr/>
        <w:t>les demandes de décharge de responsabilité, de remises gracieuses et de sursis de versement,</w:t>
      </w:r>
      <w:r>
        <w:rPr>
          <w:spacing w:val="-4"/>
        </w:rPr>
        <w:t> </w:t>
      </w:r>
      <w:r>
        <w:rPr/>
        <w:t>a</w:t>
      </w:r>
      <w:r>
        <w:rPr>
          <w:spacing w:val="-4"/>
        </w:rPr>
        <w:t> </w:t>
      </w:r>
      <w:r>
        <w:rPr/>
        <w:t>été</w:t>
      </w:r>
      <w:r>
        <w:rPr>
          <w:spacing w:val="-2"/>
        </w:rPr>
        <w:t> </w:t>
      </w:r>
      <w:r>
        <w:rPr/>
        <w:t>instituée</w:t>
      </w:r>
      <w:r>
        <w:rPr>
          <w:spacing w:val="-2"/>
        </w:rPr>
        <w:t> </w:t>
      </w:r>
      <w:r>
        <w:rPr/>
        <w:t>au</w:t>
      </w:r>
      <w:r>
        <w:rPr>
          <w:spacing w:val="-2"/>
        </w:rPr>
        <w:t> </w:t>
      </w:r>
      <w:r>
        <w:rPr/>
        <w:t>niveau</w:t>
      </w:r>
      <w:r>
        <w:rPr>
          <w:spacing w:val="-2"/>
        </w:rPr>
        <w:t> </w:t>
      </w:r>
      <w:r>
        <w:rPr/>
        <w:t>de</w:t>
      </w:r>
      <w:r>
        <w:rPr>
          <w:spacing w:val="-2"/>
        </w:rPr>
        <w:t> </w:t>
      </w:r>
      <w:r>
        <w:rPr/>
        <w:t>la</w:t>
      </w:r>
      <w:r>
        <w:rPr>
          <w:spacing w:val="-2"/>
        </w:rPr>
        <w:t> </w:t>
      </w:r>
      <w:r>
        <w:rPr/>
        <w:t>TGR</w:t>
      </w:r>
      <w:r>
        <w:rPr>
          <w:spacing w:val="-3"/>
        </w:rPr>
        <w:t> </w:t>
      </w:r>
      <w:r>
        <w:rPr/>
        <w:t>afin</w:t>
      </w:r>
      <w:r>
        <w:rPr>
          <w:spacing w:val="-2"/>
        </w:rPr>
        <w:t> </w:t>
      </w:r>
      <w:r>
        <w:rPr/>
        <w:t>de</w:t>
      </w:r>
      <w:r>
        <w:rPr>
          <w:spacing w:val="-2"/>
        </w:rPr>
        <w:t> </w:t>
      </w:r>
      <w:r>
        <w:rPr/>
        <w:t>statuer,</w:t>
      </w:r>
      <w:r>
        <w:rPr>
          <w:spacing w:val="-1"/>
        </w:rPr>
        <w:t> </w:t>
      </w:r>
      <w:r>
        <w:rPr/>
        <w:t>au vu</w:t>
      </w:r>
      <w:r>
        <w:rPr>
          <w:spacing w:val="-2"/>
        </w:rPr>
        <w:t> </w:t>
      </w:r>
      <w:r>
        <w:rPr/>
        <w:t>des</w:t>
      </w:r>
      <w:r>
        <w:rPr>
          <w:spacing w:val="-2"/>
        </w:rPr>
        <w:t> </w:t>
      </w:r>
      <w:r>
        <w:rPr/>
        <w:t>prescriptions de la loi relative à la responsabilité des ordonnateurs, des contrôleurs et des comptables publics, sur lesdites demandes.</w:t>
      </w:r>
    </w:p>
    <w:p>
      <w:pPr>
        <w:pStyle w:val="BodyText"/>
        <w:spacing w:before="120"/>
        <w:ind w:left="1442" w:right="980"/>
      </w:pPr>
      <w:r>
        <w:rPr/>
        <w:t>Il est à signaler que la procédure d’instruction des demandes de remplacement des pièces de dépenses adirées ou détruites après paiement, consiste à autoriser, selon</w:t>
      </w:r>
      <w:r>
        <w:rPr>
          <w:spacing w:val="40"/>
        </w:rPr>
        <w:t> </w:t>
      </w:r>
      <w:r>
        <w:rPr/>
        <w:t>les formes et conditions y afférentes, les comptables publics ayant signalé la perte, la disparition ou le vol des pièces justificatives de dépenses après paiement entre les mains du (des) véritable(s) créancier(s) à pourvoir au remplacement desdites justifications qui leur sont remises.</w:t>
      </w:r>
    </w:p>
    <w:p>
      <w:pPr>
        <w:pStyle w:val="BodyText"/>
        <w:spacing w:before="120"/>
        <w:ind w:left="1442"/>
      </w:pPr>
      <w:r>
        <w:rPr/>
        <w:t>Dans</w:t>
      </w:r>
      <w:r>
        <w:rPr>
          <w:spacing w:val="-6"/>
        </w:rPr>
        <w:t> </w:t>
      </w:r>
      <w:r>
        <w:rPr/>
        <w:t>ce</w:t>
      </w:r>
      <w:r>
        <w:rPr>
          <w:spacing w:val="-3"/>
        </w:rPr>
        <w:t> </w:t>
      </w:r>
      <w:r>
        <w:rPr/>
        <w:t>cadre,</w:t>
      </w:r>
      <w:r>
        <w:rPr>
          <w:spacing w:val="-6"/>
        </w:rPr>
        <w:t> </w:t>
      </w:r>
      <w:r>
        <w:rPr/>
        <w:t>dix</w:t>
      </w:r>
      <w:r>
        <w:rPr>
          <w:spacing w:val="-3"/>
        </w:rPr>
        <w:t> </w:t>
      </w:r>
      <w:r>
        <w:rPr/>
        <w:t>demandes</w:t>
      </w:r>
      <w:r>
        <w:rPr>
          <w:spacing w:val="-3"/>
        </w:rPr>
        <w:t> </w:t>
      </w:r>
      <w:r>
        <w:rPr/>
        <w:t>de</w:t>
      </w:r>
      <w:r>
        <w:rPr>
          <w:spacing w:val="-3"/>
        </w:rPr>
        <w:t> </w:t>
      </w:r>
      <w:r>
        <w:rPr/>
        <w:t>justifications</w:t>
      </w:r>
      <w:r>
        <w:rPr>
          <w:spacing w:val="-4"/>
        </w:rPr>
        <w:t> </w:t>
      </w:r>
      <w:r>
        <w:rPr/>
        <w:t>ont</w:t>
      </w:r>
      <w:r>
        <w:rPr>
          <w:spacing w:val="-5"/>
        </w:rPr>
        <w:t> </w:t>
      </w:r>
      <w:r>
        <w:rPr/>
        <w:t>été</w:t>
      </w:r>
      <w:r>
        <w:rPr>
          <w:spacing w:val="-3"/>
        </w:rPr>
        <w:t> </w:t>
      </w:r>
      <w:r>
        <w:rPr>
          <w:spacing w:val="-2"/>
        </w:rPr>
        <w:t>satisfaites.</w:t>
      </w:r>
    </w:p>
    <w:p>
      <w:pPr>
        <w:pStyle w:val="BodyText"/>
        <w:spacing w:before="120"/>
        <w:ind w:left="1442" w:right="977"/>
      </w:pPr>
      <w:r>
        <w:rPr/>
        <w:t>Quant à l’assistance des comptables publics en matière de jugement des comptes et de discipline budgétaire et financière, il y a lieu de préciser que </w:t>
      </w:r>
      <w:r>
        <w:rPr>
          <w:b/>
        </w:rPr>
        <w:t>65 </w:t>
      </w:r>
      <w:r>
        <w:rPr/>
        <w:t>demandes ont été traitées contre </w:t>
      </w:r>
      <w:r>
        <w:rPr>
          <w:b/>
        </w:rPr>
        <w:t>44 </w:t>
      </w:r>
      <w:r>
        <w:rPr/>
        <w:t>en 2020. Cette assistance consiste en la rédaction de projets de réponses aux notes d’observations, arrêts ou jugements provisoires ou définitifs rendus par les juridictions financières compétentes.</w:t>
      </w:r>
    </w:p>
    <w:p>
      <w:pPr>
        <w:pStyle w:val="BodyText"/>
        <w:spacing w:before="119"/>
        <w:ind w:left="1442" w:right="975"/>
      </w:pPr>
      <w:r>
        <w:rPr/>
        <w:t>Par ailleurs, la gestion des sinistres déclarés par les comptables publics, a montré</w:t>
      </w:r>
      <w:r>
        <w:rPr>
          <w:spacing w:val="40"/>
        </w:rPr>
        <w:t> </w:t>
      </w:r>
      <w:r>
        <w:rPr/>
        <w:t>qu’ils ont connu une augmentation en nombre (</w:t>
      </w:r>
      <w:r>
        <w:rPr>
          <w:b/>
        </w:rPr>
        <w:t>29 </w:t>
      </w:r>
      <w:r>
        <w:rPr/>
        <w:t>en 2021 contre </w:t>
      </w:r>
      <w:r>
        <w:rPr>
          <w:b/>
        </w:rPr>
        <w:t>19 </w:t>
      </w:r>
      <w:r>
        <w:rPr/>
        <w:t>en 2020) et en valeur (</w:t>
      </w:r>
      <w:r>
        <w:rPr>
          <w:b/>
        </w:rPr>
        <w:t>3 450 739 DH </w:t>
      </w:r>
      <w:r>
        <w:rPr/>
        <w:t>en 2021 contre </w:t>
      </w:r>
      <w:r>
        <w:rPr>
          <w:b/>
        </w:rPr>
        <w:t>307 397 DH </w:t>
      </w:r>
      <w:r>
        <w:rPr/>
        <w:t>en 2020).</w:t>
      </w:r>
    </w:p>
    <w:p>
      <w:pPr>
        <w:pStyle w:val="BodyText"/>
        <w:spacing w:before="122"/>
        <w:ind w:left="1442" w:right="973"/>
      </w:pPr>
      <w:r>
        <w:rPr/>
        <w:t>Les sinistres remboursés se rapportant à l’année 2021, sont au nombre de </w:t>
      </w:r>
      <w:r>
        <w:rPr>
          <w:b/>
        </w:rPr>
        <w:t>15 </w:t>
      </w:r>
      <w:r>
        <w:rPr/>
        <w:t>avec une valeur globale de </w:t>
      </w:r>
      <w:r>
        <w:rPr>
          <w:b/>
        </w:rPr>
        <w:t>19 422 DH</w:t>
      </w:r>
      <w:r>
        <w:rPr/>
        <w:t>, soit un taux de couverture de seulement </w:t>
      </w:r>
      <w:r>
        <w:rPr>
          <w:b/>
        </w:rPr>
        <w:t>0,6% </w:t>
      </w:r>
      <w:r>
        <w:rPr/>
        <w:t>avec un délai d’indemnisation de </w:t>
      </w:r>
      <w:r>
        <w:rPr>
          <w:b/>
        </w:rPr>
        <w:t>115 jours </w:t>
      </w:r>
      <w:r>
        <w:rPr/>
        <w:t>en 2021 contre </w:t>
      </w:r>
      <w:r>
        <w:rPr>
          <w:b/>
        </w:rPr>
        <w:t>98 jours </w:t>
      </w:r>
      <w:r>
        <w:rPr/>
        <w:t>en 2020. Le tableau suivant montre la répartition des sinistres déclarés en 2021 par nature.</w:t>
      </w:r>
    </w:p>
    <w:p>
      <w:pPr>
        <w:pStyle w:val="BodyText"/>
        <w:spacing w:before="10"/>
        <w:jc w:val="left"/>
        <w:rPr>
          <w:sz w:val="9"/>
        </w:rPr>
      </w:pPr>
    </w:p>
    <w:tbl>
      <w:tblPr>
        <w:tblW w:w="0" w:type="auto"/>
        <w:jc w:val="left"/>
        <w:tblInd w:w="23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60"/>
        <w:gridCol w:w="936"/>
        <w:gridCol w:w="1582"/>
        <w:gridCol w:w="936"/>
        <w:gridCol w:w="1582"/>
      </w:tblGrid>
      <w:tr>
        <w:trPr>
          <w:trHeight w:val="217" w:hRule="atLeast"/>
        </w:trPr>
        <w:tc>
          <w:tcPr>
            <w:tcW w:w="2360" w:type="dxa"/>
            <w:vMerge w:val="restart"/>
            <w:tcBorders>
              <w:bottom w:val="single" w:sz="6" w:space="0" w:color="000000"/>
              <w:right w:val="single" w:sz="6" w:space="0" w:color="000000"/>
            </w:tcBorders>
            <w:shd w:val="clear" w:color="auto" w:fill="F7C790"/>
          </w:tcPr>
          <w:p>
            <w:pPr>
              <w:pStyle w:val="TableParagraph"/>
              <w:spacing w:before="117"/>
              <w:ind w:left="465"/>
              <w:jc w:val="left"/>
              <w:rPr>
                <w:b/>
                <w:sz w:val="18"/>
              </w:rPr>
            </w:pPr>
            <w:r>
              <w:rPr>
                <w:b/>
                <w:color w:val="925209"/>
                <w:sz w:val="18"/>
              </w:rPr>
              <w:t>Type</w:t>
            </w:r>
            <w:r>
              <w:rPr>
                <w:b/>
                <w:color w:val="925209"/>
                <w:spacing w:val="-2"/>
                <w:sz w:val="18"/>
              </w:rPr>
              <w:t> </w:t>
            </w:r>
            <w:r>
              <w:rPr>
                <w:b/>
                <w:color w:val="925209"/>
                <w:sz w:val="18"/>
              </w:rPr>
              <w:t>de</w:t>
            </w:r>
            <w:r>
              <w:rPr>
                <w:b/>
                <w:color w:val="925209"/>
                <w:spacing w:val="-1"/>
                <w:sz w:val="18"/>
              </w:rPr>
              <w:t> </w:t>
            </w:r>
            <w:r>
              <w:rPr>
                <w:b/>
                <w:color w:val="925209"/>
                <w:spacing w:val="-2"/>
                <w:sz w:val="18"/>
              </w:rPr>
              <w:t>sinistre</w:t>
            </w:r>
          </w:p>
        </w:tc>
        <w:tc>
          <w:tcPr>
            <w:tcW w:w="2518" w:type="dxa"/>
            <w:gridSpan w:val="2"/>
            <w:tcBorders>
              <w:left w:val="single" w:sz="6" w:space="0" w:color="000000"/>
              <w:bottom w:val="single" w:sz="6" w:space="0" w:color="000000"/>
              <w:right w:val="single" w:sz="6" w:space="0" w:color="000000"/>
            </w:tcBorders>
            <w:shd w:val="clear" w:color="auto" w:fill="F7C790"/>
          </w:tcPr>
          <w:p>
            <w:pPr>
              <w:pStyle w:val="TableParagraph"/>
              <w:spacing w:line="196" w:lineRule="exact" w:before="2"/>
              <w:ind w:left="299"/>
              <w:jc w:val="left"/>
              <w:rPr>
                <w:b/>
                <w:sz w:val="18"/>
              </w:rPr>
            </w:pPr>
            <w:r>
              <w:rPr>
                <w:b/>
                <w:color w:val="925209"/>
                <w:sz w:val="18"/>
              </w:rPr>
              <w:t>Demandes</w:t>
            </w:r>
            <w:r>
              <w:rPr>
                <w:b/>
                <w:color w:val="925209"/>
                <w:spacing w:val="-1"/>
                <w:sz w:val="18"/>
              </w:rPr>
              <w:t> </w:t>
            </w:r>
            <w:r>
              <w:rPr>
                <w:b/>
                <w:color w:val="925209"/>
                <w:spacing w:val="-2"/>
                <w:sz w:val="18"/>
              </w:rPr>
              <w:t>formulées</w:t>
            </w:r>
          </w:p>
        </w:tc>
        <w:tc>
          <w:tcPr>
            <w:tcW w:w="2518" w:type="dxa"/>
            <w:gridSpan w:val="2"/>
            <w:tcBorders>
              <w:left w:val="single" w:sz="6" w:space="0" w:color="000000"/>
              <w:bottom w:val="single" w:sz="6" w:space="0" w:color="000000"/>
            </w:tcBorders>
            <w:shd w:val="clear" w:color="auto" w:fill="F7C790"/>
          </w:tcPr>
          <w:p>
            <w:pPr>
              <w:pStyle w:val="TableParagraph"/>
              <w:spacing w:line="196" w:lineRule="exact" w:before="2"/>
              <w:ind w:left="424"/>
              <w:jc w:val="left"/>
              <w:rPr>
                <w:b/>
                <w:sz w:val="18"/>
              </w:rPr>
            </w:pPr>
            <w:r>
              <w:rPr>
                <w:b/>
                <w:color w:val="925209"/>
                <w:sz w:val="18"/>
              </w:rPr>
              <w:t>Demandes</w:t>
            </w:r>
            <w:r>
              <w:rPr>
                <w:b/>
                <w:color w:val="925209"/>
                <w:spacing w:val="-1"/>
                <w:sz w:val="18"/>
              </w:rPr>
              <w:t> </w:t>
            </w:r>
            <w:r>
              <w:rPr>
                <w:b/>
                <w:color w:val="925209"/>
                <w:spacing w:val="-2"/>
                <w:sz w:val="18"/>
              </w:rPr>
              <w:t>réglées</w:t>
            </w:r>
          </w:p>
        </w:tc>
      </w:tr>
      <w:tr>
        <w:trPr>
          <w:trHeight w:val="217" w:hRule="atLeast"/>
        </w:trPr>
        <w:tc>
          <w:tcPr>
            <w:tcW w:w="2360" w:type="dxa"/>
            <w:vMerge/>
            <w:tcBorders>
              <w:top w:val="nil"/>
              <w:bottom w:val="single" w:sz="6" w:space="0" w:color="000000"/>
              <w:right w:val="single" w:sz="6" w:space="0" w:color="000000"/>
            </w:tcBorders>
            <w:shd w:val="clear" w:color="auto" w:fill="F7C790"/>
          </w:tcPr>
          <w:p>
            <w:pPr>
              <w:rPr>
                <w:sz w:val="2"/>
                <w:szCs w:val="2"/>
              </w:rPr>
            </w:pP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10" w:right="5"/>
              <w:rPr>
                <w:b/>
                <w:sz w:val="18"/>
              </w:rPr>
            </w:pPr>
            <w:r>
              <w:rPr>
                <w:b/>
                <w:color w:val="925209"/>
                <w:spacing w:val="-2"/>
                <w:sz w:val="18"/>
              </w:rPr>
              <w:t>Nombre</w:t>
            </w:r>
          </w:p>
        </w:tc>
        <w:tc>
          <w:tcPr>
            <w:tcW w:w="1582"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8" w:right="1"/>
              <w:rPr>
                <w:b/>
                <w:sz w:val="18"/>
              </w:rPr>
            </w:pPr>
            <w:r>
              <w:rPr>
                <w:b/>
                <w:color w:val="925209"/>
                <w:sz w:val="18"/>
              </w:rPr>
              <w:t>Montant</w:t>
            </w:r>
            <w:r>
              <w:rPr>
                <w:b/>
                <w:color w:val="925209"/>
                <w:spacing w:val="-3"/>
                <w:sz w:val="18"/>
              </w:rPr>
              <w:t> </w:t>
            </w:r>
            <w:r>
              <w:rPr>
                <w:b/>
                <w:color w:val="925209"/>
                <w:spacing w:val="-4"/>
                <w:sz w:val="18"/>
              </w:rPr>
              <w:t>(DH)</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10"/>
              <w:rPr>
                <w:b/>
                <w:sz w:val="18"/>
              </w:rPr>
            </w:pPr>
            <w:r>
              <w:rPr>
                <w:b/>
                <w:color w:val="925209"/>
                <w:spacing w:val="-2"/>
                <w:sz w:val="18"/>
              </w:rPr>
              <w:t>Nombre</w:t>
            </w:r>
          </w:p>
        </w:tc>
        <w:tc>
          <w:tcPr>
            <w:tcW w:w="1582" w:type="dxa"/>
            <w:tcBorders>
              <w:top w:val="single" w:sz="6" w:space="0" w:color="000000"/>
              <w:left w:val="single" w:sz="6" w:space="0" w:color="000000"/>
              <w:bottom w:val="single" w:sz="6" w:space="0" w:color="000000"/>
            </w:tcBorders>
            <w:shd w:val="clear" w:color="auto" w:fill="F7C790"/>
          </w:tcPr>
          <w:p>
            <w:pPr>
              <w:pStyle w:val="TableParagraph"/>
              <w:spacing w:line="198" w:lineRule="exact"/>
              <w:ind w:left="8" w:right="4"/>
              <w:rPr>
                <w:b/>
                <w:sz w:val="18"/>
              </w:rPr>
            </w:pPr>
            <w:r>
              <w:rPr>
                <w:b/>
                <w:color w:val="925209"/>
                <w:sz w:val="18"/>
              </w:rPr>
              <w:t>Montant</w:t>
            </w:r>
            <w:r>
              <w:rPr>
                <w:b/>
                <w:color w:val="925209"/>
                <w:spacing w:val="-3"/>
                <w:sz w:val="18"/>
              </w:rPr>
              <w:t> </w:t>
            </w:r>
            <w:r>
              <w:rPr>
                <w:b/>
                <w:color w:val="925209"/>
                <w:spacing w:val="-4"/>
                <w:sz w:val="18"/>
              </w:rPr>
              <w:t>(DH)</w:t>
            </w:r>
          </w:p>
        </w:tc>
      </w:tr>
      <w:tr>
        <w:trPr>
          <w:trHeight w:val="282" w:hRule="atLeast"/>
        </w:trPr>
        <w:tc>
          <w:tcPr>
            <w:tcW w:w="2360" w:type="dxa"/>
            <w:tcBorders>
              <w:top w:val="single" w:sz="6" w:space="0" w:color="000000"/>
              <w:bottom w:val="single" w:sz="6" w:space="0" w:color="000000"/>
              <w:right w:val="single" w:sz="6" w:space="0" w:color="000000"/>
            </w:tcBorders>
          </w:tcPr>
          <w:p>
            <w:pPr>
              <w:pStyle w:val="TableParagraph"/>
              <w:spacing w:line="217" w:lineRule="exact"/>
              <w:ind w:left="107"/>
              <w:jc w:val="left"/>
              <w:rPr>
                <w:sz w:val="18"/>
              </w:rPr>
            </w:pPr>
            <w:r>
              <w:rPr>
                <w:sz w:val="18"/>
              </w:rPr>
              <w:t>Déficit</w:t>
            </w:r>
            <w:r>
              <w:rPr>
                <w:spacing w:val="-3"/>
                <w:sz w:val="18"/>
              </w:rPr>
              <w:t> </w:t>
            </w:r>
            <w:r>
              <w:rPr>
                <w:sz w:val="18"/>
              </w:rPr>
              <w:t>de</w:t>
            </w:r>
            <w:r>
              <w:rPr>
                <w:spacing w:val="-4"/>
                <w:sz w:val="18"/>
              </w:rPr>
              <w:t> </w:t>
            </w:r>
            <w:r>
              <w:rPr>
                <w:sz w:val="18"/>
              </w:rPr>
              <w:t>caisse</w:t>
            </w:r>
            <w:r>
              <w:rPr>
                <w:spacing w:val="-2"/>
                <w:sz w:val="18"/>
              </w:rPr>
              <w:t> </w:t>
            </w:r>
            <w:r>
              <w:rPr>
                <w:sz w:val="18"/>
              </w:rPr>
              <w:t>et</w:t>
            </w:r>
            <w:r>
              <w:rPr>
                <w:spacing w:val="-3"/>
                <w:sz w:val="18"/>
              </w:rPr>
              <w:t> </w:t>
            </w:r>
            <w:r>
              <w:rPr>
                <w:spacing w:val="-2"/>
                <w:sz w:val="18"/>
              </w:rPr>
              <w:t>autres</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17" w:lineRule="exact"/>
              <w:ind w:left="10" w:right="6"/>
              <w:rPr>
                <w:sz w:val="18"/>
              </w:rPr>
            </w:pPr>
            <w:r>
              <w:rPr>
                <w:spacing w:val="-5"/>
                <w:sz w:val="18"/>
              </w:rPr>
              <w:t>15</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line="217" w:lineRule="exact"/>
              <w:ind w:left="8" w:right="2"/>
              <w:rPr>
                <w:sz w:val="18"/>
              </w:rPr>
            </w:pPr>
            <w:r>
              <w:rPr>
                <w:sz w:val="18"/>
              </w:rPr>
              <w:t>15</w:t>
            </w:r>
            <w:r>
              <w:rPr>
                <w:spacing w:val="-1"/>
                <w:sz w:val="18"/>
              </w:rPr>
              <w:t> </w:t>
            </w:r>
            <w:r>
              <w:rPr>
                <w:spacing w:val="-5"/>
                <w:sz w:val="18"/>
              </w:rPr>
              <w:t>592</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line="217" w:lineRule="exact"/>
              <w:ind w:left="10" w:right="1"/>
              <w:rPr>
                <w:sz w:val="18"/>
              </w:rPr>
            </w:pPr>
            <w:r>
              <w:rPr>
                <w:spacing w:val="-5"/>
                <w:sz w:val="18"/>
              </w:rPr>
              <w:t>13</w:t>
            </w:r>
          </w:p>
        </w:tc>
        <w:tc>
          <w:tcPr>
            <w:tcW w:w="1582" w:type="dxa"/>
            <w:tcBorders>
              <w:top w:val="single" w:sz="6" w:space="0" w:color="000000"/>
              <w:left w:val="single" w:sz="6" w:space="0" w:color="000000"/>
              <w:bottom w:val="single" w:sz="6" w:space="0" w:color="000000"/>
            </w:tcBorders>
          </w:tcPr>
          <w:p>
            <w:pPr>
              <w:pStyle w:val="TableParagraph"/>
              <w:spacing w:line="217" w:lineRule="exact"/>
              <w:ind w:left="8" w:right="5"/>
              <w:rPr>
                <w:sz w:val="18"/>
              </w:rPr>
            </w:pPr>
            <w:r>
              <w:rPr>
                <w:sz w:val="18"/>
              </w:rPr>
              <w:t>14</w:t>
            </w:r>
            <w:r>
              <w:rPr>
                <w:spacing w:val="-1"/>
                <w:sz w:val="18"/>
              </w:rPr>
              <w:t> </w:t>
            </w:r>
            <w:r>
              <w:rPr>
                <w:spacing w:val="-5"/>
                <w:sz w:val="18"/>
              </w:rPr>
              <w:t>990</w:t>
            </w:r>
          </w:p>
        </w:tc>
      </w:tr>
      <w:tr>
        <w:trPr>
          <w:trHeight w:val="282" w:hRule="atLeast"/>
        </w:trPr>
        <w:tc>
          <w:tcPr>
            <w:tcW w:w="2360" w:type="dxa"/>
            <w:tcBorders>
              <w:top w:val="single" w:sz="6" w:space="0" w:color="000000"/>
              <w:bottom w:val="single" w:sz="6" w:space="0" w:color="000000"/>
              <w:right w:val="single" w:sz="6" w:space="0" w:color="000000"/>
            </w:tcBorders>
          </w:tcPr>
          <w:p>
            <w:pPr>
              <w:pStyle w:val="TableParagraph"/>
              <w:spacing w:before="2"/>
              <w:ind w:left="107"/>
              <w:jc w:val="left"/>
              <w:rPr>
                <w:sz w:val="18"/>
              </w:rPr>
            </w:pPr>
            <w:r>
              <w:rPr>
                <w:sz w:val="18"/>
              </w:rPr>
              <w:t>Débet</w:t>
            </w:r>
            <w:r>
              <w:rPr>
                <w:spacing w:val="-5"/>
                <w:sz w:val="18"/>
              </w:rPr>
              <w:t> </w:t>
            </w:r>
            <w:r>
              <w:rPr>
                <w:spacing w:val="-2"/>
                <w:sz w:val="18"/>
              </w:rPr>
              <w:t>juridictionnel</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2"/>
              <w:ind w:left="10" w:right="6"/>
              <w:rPr>
                <w:sz w:val="18"/>
              </w:rPr>
            </w:pPr>
            <w:r>
              <w:rPr>
                <w:spacing w:val="-5"/>
                <w:sz w:val="18"/>
              </w:rPr>
              <w:t>14</w:t>
            </w:r>
          </w:p>
        </w:tc>
        <w:tc>
          <w:tcPr>
            <w:tcW w:w="1582" w:type="dxa"/>
            <w:tcBorders>
              <w:top w:val="single" w:sz="6" w:space="0" w:color="000000"/>
              <w:left w:val="single" w:sz="6" w:space="0" w:color="000000"/>
              <w:bottom w:val="single" w:sz="6" w:space="0" w:color="000000"/>
              <w:right w:val="single" w:sz="6" w:space="0" w:color="000000"/>
            </w:tcBorders>
          </w:tcPr>
          <w:p>
            <w:pPr>
              <w:pStyle w:val="TableParagraph"/>
              <w:spacing w:before="2"/>
              <w:ind w:left="8"/>
              <w:rPr>
                <w:sz w:val="18"/>
              </w:rPr>
            </w:pPr>
            <w:r>
              <w:rPr>
                <w:sz w:val="18"/>
              </w:rPr>
              <w:t>3</w:t>
            </w:r>
            <w:r>
              <w:rPr>
                <w:spacing w:val="-1"/>
                <w:sz w:val="18"/>
              </w:rPr>
              <w:t> </w:t>
            </w:r>
            <w:r>
              <w:rPr>
                <w:sz w:val="18"/>
              </w:rPr>
              <w:t>435</w:t>
            </w:r>
            <w:r>
              <w:rPr>
                <w:spacing w:val="-1"/>
                <w:sz w:val="18"/>
              </w:rPr>
              <w:t> </w:t>
            </w:r>
            <w:r>
              <w:rPr>
                <w:spacing w:val="-5"/>
                <w:sz w:val="18"/>
              </w:rPr>
              <w:t>147</w:t>
            </w:r>
          </w:p>
        </w:tc>
        <w:tc>
          <w:tcPr>
            <w:tcW w:w="936" w:type="dxa"/>
            <w:tcBorders>
              <w:top w:val="single" w:sz="6" w:space="0" w:color="000000"/>
              <w:left w:val="single" w:sz="6" w:space="0" w:color="000000"/>
              <w:bottom w:val="single" w:sz="6" w:space="0" w:color="000000"/>
              <w:right w:val="single" w:sz="6" w:space="0" w:color="000000"/>
            </w:tcBorders>
          </w:tcPr>
          <w:p>
            <w:pPr>
              <w:pStyle w:val="TableParagraph"/>
              <w:spacing w:before="2"/>
              <w:ind w:left="10" w:right="4"/>
              <w:rPr>
                <w:sz w:val="18"/>
              </w:rPr>
            </w:pPr>
            <w:r>
              <w:rPr>
                <w:spacing w:val="-10"/>
                <w:sz w:val="18"/>
              </w:rPr>
              <w:t>2</w:t>
            </w:r>
          </w:p>
        </w:tc>
        <w:tc>
          <w:tcPr>
            <w:tcW w:w="1582" w:type="dxa"/>
            <w:tcBorders>
              <w:top w:val="single" w:sz="6" w:space="0" w:color="000000"/>
              <w:left w:val="single" w:sz="6" w:space="0" w:color="000000"/>
              <w:bottom w:val="single" w:sz="6" w:space="0" w:color="000000"/>
            </w:tcBorders>
          </w:tcPr>
          <w:p>
            <w:pPr>
              <w:pStyle w:val="TableParagraph"/>
              <w:spacing w:before="2"/>
              <w:ind w:left="8" w:right="2"/>
              <w:rPr>
                <w:sz w:val="18"/>
              </w:rPr>
            </w:pPr>
            <w:r>
              <w:rPr>
                <w:sz w:val="18"/>
              </w:rPr>
              <w:t>4</w:t>
            </w:r>
            <w:r>
              <w:rPr>
                <w:spacing w:val="-1"/>
                <w:sz w:val="18"/>
              </w:rPr>
              <w:t> </w:t>
            </w:r>
            <w:r>
              <w:rPr>
                <w:spacing w:val="-5"/>
                <w:sz w:val="18"/>
              </w:rPr>
              <w:t>432</w:t>
            </w:r>
          </w:p>
        </w:tc>
      </w:tr>
      <w:tr>
        <w:trPr>
          <w:trHeight w:val="217" w:hRule="atLeast"/>
        </w:trPr>
        <w:tc>
          <w:tcPr>
            <w:tcW w:w="2360" w:type="dxa"/>
            <w:tcBorders>
              <w:top w:val="single" w:sz="6" w:space="0" w:color="000000"/>
              <w:bottom w:val="single" w:sz="6" w:space="0" w:color="000000"/>
              <w:right w:val="single" w:sz="6" w:space="0" w:color="000000"/>
            </w:tcBorders>
            <w:shd w:val="clear" w:color="auto" w:fill="F7C790"/>
          </w:tcPr>
          <w:p>
            <w:pPr>
              <w:pStyle w:val="TableParagraph"/>
              <w:spacing w:line="198" w:lineRule="exact"/>
              <w:ind w:left="10"/>
              <w:rPr>
                <w:b/>
                <w:sz w:val="18"/>
              </w:rPr>
            </w:pPr>
            <w:r>
              <w:rPr>
                <w:b/>
                <w:color w:val="925209"/>
                <w:spacing w:val="-2"/>
                <w:sz w:val="18"/>
              </w:rPr>
              <w:t>Total</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10" w:right="6"/>
              <w:rPr>
                <w:b/>
                <w:sz w:val="18"/>
              </w:rPr>
            </w:pPr>
            <w:r>
              <w:rPr>
                <w:b/>
                <w:color w:val="925209"/>
                <w:spacing w:val="-5"/>
                <w:sz w:val="18"/>
              </w:rPr>
              <w:t>29</w:t>
            </w:r>
          </w:p>
        </w:tc>
        <w:tc>
          <w:tcPr>
            <w:tcW w:w="1582"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8"/>
              <w:rPr>
                <w:b/>
                <w:sz w:val="18"/>
              </w:rPr>
            </w:pPr>
            <w:r>
              <w:rPr>
                <w:b/>
                <w:color w:val="925209"/>
                <w:sz w:val="18"/>
              </w:rPr>
              <w:t>3 450</w:t>
            </w:r>
            <w:r>
              <w:rPr>
                <w:b/>
                <w:color w:val="925209"/>
                <w:spacing w:val="1"/>
                <w:sz w:val="18"/>
              </w:rPr>
              <w:t> </w:t>
            </w:r>
            <w:r>
              <w:rPr>
                <w:b/>
                <w:color w:val="925209"/>
                <w:spacing w:val="-5"/>
                <w:sz w:val="18"/>
              </w:rPr>
              <w:t>739</w:t>
            </w:r>
          </w:p>
        </w:tc>
        <w:tc>
          <w:tcPr>
            <w:tcW w:w="936" w:type="dxa"/>
            <w:tcBorders>
              <w:top w:val="single" w:sz="6" w:space="0" w:color="000000"/>
              <w:left w:val="single" w:sz="6" w:space="0" w:color="000000"/>
              <w:bottom w:val="single" w:sz="6" w:space="0" w:color="000000"/>
              <w:right w:val="single" w:sz="6" w:space="0" w:color="000000"/>
            </w:tcBorders>
            <w:shd w:val="clear" w:color="auto" w:fill="F7C790"/>
          </w:tcPr>
          <w:p>
            <w:pPr>
              <w:pStyle w:val="TableParagraph"/>
              <w:spacing w:line="198" w:lineRule="exact"/>
              <w:ind w:left="10" w:right="1"/>
              <w:rPr>
                <w:b/>
                <w:sz w:val="18"/>
              </w:rPr>
            </w:pPr>
            <w:r>
              <w:rPr>
                <w:b/>
                <w:color w:val="925209"/>
                <w:spacing w:val="-5"/>
                <w:sz w:val="18"/>
              </w:rPr>
              <w:t>15</w:t>
            </w:r>
          </w:p>
        </w:tc>
        <w:tc>
          <w:tcPr>
            <w:tcW w:w="1582" w:type="dxa"/>
            <w:tcBorders>
              <w:top w:val="single" w:sz="6" w:space="0" w:color="000000"/>
              <w:left w:val="single" w:sz="6" w:space="0" w:color="000000"/>
              <w:bottom w:val="single" w:sz="6" w:space="0" w:color="000000"/>
            </w:tcBorders>
            <w:shd w:val="clear" w:color="auto" w:fill="F7C790"/>
          </w:tcPr>
          <w:p>
            <w:pPr>
              <w:pStyle w:val="TableParagraph"/>
              <w:spacing w:line="198" w:lineRule="exact"/>
              <w:ind w:left="8"/>
              <w:rPr>
                <w:b/>
                <w:sz w:val="18"/>
              </w:rPr>
            </w:pPr>
            <w:r>
              <w:rPr>
                <w:b/>
                <w:color w:val="925209"/>
                <w:sz w:val="18"/>
              </w:rPr>
              <w:t>19 </w:t>
            </w:r>
            <w:r>
              <w:rPr>
                <w:b/>
                <w:color w:val="925209"/>
                <w:spacing w:val="-5"/>
                <w:sz w:val="18"/>
              </w:rPr>
              <w:t>422</w:t>
            </w:r>
          </w:p>
        </w:tc>
      </w:tr>
    </w:tbl>
    <w:p>
      <w:pPr>
        <w:pStyle w:val="BodyText"/>
        <w:spacing w:before="173"/>
        <w:ind w:left="1442" w:right="987"/>
      </w:pPr>
      <w:r>
        <w:rPr/>
        <w:t>Les sinistres remboursés se rapportant aux années antérieures à 2021, sont au nombre de </w:t>
      </w:r>
      <w:r>
        <w:rPr>
          <w:b/>
        </w:rPr>
        <w:t>8 </w:t>
      </w:r>
      <w:r>
        <w:rPr/>
        <w:t>d’une valeur totale de </w:t>
      </w:r>
      <w:r>
        <w:rPr>
          <w:b/>
        </w:rPr>
        <w:t>16 418 DH</w:t>
      </w:r>
      <w:r>
        <w:rPr/>
        <w:t>.</w:t>
      </w:r>
    </w:p>
    <w:p>
      <w:pPr>
        <w:pStyle w:val="BodyText"/>
        <w:spacing w:before="119"/>
        <w:ind w:left="1442" w:right="978"/>
      </w:pPr>
      <w:r>
        <w:rPr/>
        <w:t>Il reste enfin à signaler que la TGR a instruit </w:t>
      </w:r>
      <w:r>
        <w:rPr>
          <w:b/>
        </w:rPr>
        <w:t>163 </w:t>
      </w:r>
      <w:r>
        <w:rPr/>
        <w:t>dossiers de remise de service se rapportant à l’octroi de délais supplémentaires et aux échanges de réserves aux observations entre les comptables concernés (cf. tableau suivant).</w:t>
      </w:r>
    </w:p>
    <w:p>
      <w:pPr>
        <w:pStyle w:val="BodyText"/>
        <w:spacing w:before="10"/>
        <w:jc w:val="left"/>
        <w:rPr>
          <w:sz w:val="16"/>
        </w:rPr>
      </w:pPr>
      <w:r>
        <w:rPr>
          <w:sz w:val="16"/>
        </w:rPr>
        <mc:AlternateContent>
          <mc:Choice Requires="wps">
            <w:drawing>
              <wp:anchor distT="0" distB="0" distL="0" distR="0" allowOverlap="1" layoutInCell="1" locked="0" behindDoc="1" simplePos="0" relativeHeight="487610368">
                <wp:simplePos x="0" y="0"/>
                <wp:positionH relativeFrom="page">
                  <wp:posOffset>6486528</wp:posOffset>
                </wp:positionH>
                <wp:positionV relativeFrom="paragraph">
                  <wp:posOffset>144254</wp:posOffset>
                </wp:positionV>
                <wp:extent cx="271145" cy="178435"/>
                <wp:effectExtent l="0" t="0" r="0" b="0"/>
                <wp:wrapTopAndBottom/>
                <wp:docPr id="165" name="Group 165"/>
                <wp:cNvGraphicFramePr>
                  <a:graphicFrameLocks/>
                </wp:cNvGraphicFramePr>
                <a:graphic>
                  <a:graphicData uri="http://schemas.microsoft.com/office/word/2010/wordprocessingGroup">
                    <wpg:wgp>
                      <wpg:cNvPr id="165" name="Group 165"/>
                      <wpg:cNvGrpSpPr/>
                      <wpg:grpSpPr>
                        <a:xfrm>
                          <a:off x="0" y="0"/>
                          <a:ext cx="271145" cy="178435"/>
                          <a:chExt cx="271145" cy="178435"/>
                        </a:xfrm>
                      </wpg:grpSpPr>
                      <pic:pic>
                        <pic:nvPicPr>
                          <pic:cNvPr id="166" name="Image 166"/>
                          <pic:cNvPicPr/>
                        </pic:nvPicPr>
                        <pic:blipFill>
                          <a:blip r:embed="rId111" cstate="print"/>
                          <a:stretch>
                            <a:fillRect/>
                          </a:stretch>
                        </pic:blipFill>
                        <pic:spPr>
                          <a:xfrm>
                            <a:off x="0" y="624"/>
                            <a:ext cx="270529" cy="177707"/>
                          </a:xfrm>
                          <a:prstGeom prst="rect">
                            <a:avLst/>
                          </a:prstGeom>
                        </pic:spPr>
                      </pic:pic>
                      <pic:pic>
                        <pic:nvPicPr>
                          <pic:cNvPr id="167" name="Image 167"/>
                          <pic:cNvPicPr/>
                        </pic:nvPicPr>
                        <pic:blipFill>
                          <a:blip r:embed="rId112" cstate="print"/>
                          <a:stretch>
                            <a:fillRect/>
                          </a:stretch>
                        </pic:blipFill>
                        <pic:spPr>
                          <a:xfrm>
                            <a:off x="11369" y="0"/>
                            <a:ext cx="253225" cy="162509"/>
                          </a:xfrm>
                          <a:prstGeom prst="rect">
                            <a:avLst/>
                          </a:prstGeom>
                        </pic:spPr>
                      </pic:pic>
                    </wpg:wgp>
                  </a:graphicData>
                </a:graphic>
              </wp:anchor>
            </w:drawing>
          </mc:Choice>
          <mc:Fallback>
            <w:pict>
              <v:group style="position:absolute;margin-left:510.750275pt;margin-top:11.35863pt;width:21.35pt;height:14.05pt;mso-position-horizontal-relative:page;mso-position-vertical-relative:paragraph;z-index:-15706112;mso-wrap-distance-left:0;mso-wrap-distance-right:0" id="docshapegroup162" coordorigin="10215,227" coordsize="427,281">
                <v:shape style="position:absolute;left:10215;top:228;width:427;height:280" type="#_x0000_t75" id="docshape163" stroked="false">
                  <v:imagedata r:id="rId111" o:title=""/>
                </v:shape>
                <v:shape style="position:absolute;left:10232;top:227;width:399;height:256" type="#_x0000_t75" id="docshape164" stroked="false">
                  <v:imagedata r:id="rId112" o:title=""/>
                </v:shape>
                <w10:wrap type="topAndBottom"/>
              </v:group>
            </w:pict>
          </mc:Fallback>
        </mc:AlternateContent>
      </w:r>
    </w:p>
    <w:p>
      <w:pPr>
        <w:pStyle w:val="BodyText"/>
        <w:spacing w:after="0"/>
        <w:jc w:val="left"/>
        <w:rPr>
          <w:sz w:val="16"/>
        </w:rPr>
        <w:sectPr>
          <w:footerReference w:type="default" r:id="rId110"/>
          <w:pgSz w:w="11910" w:h="16840"/>
          <w:pgMar w:header="0" w:footer="0" w:top="600" w:bottom="280" w:left="0" w:right="283"/>
        </w:sectPr>
      </w:pPr>
    </w:p>
    <w:p>
      <w:pPr>
        <w:pStyle w:val="BodyText"/>
        <w:spacing w:before="5"/>
        <w:jc w:val="left"/>
        <w:rPr>
          <w:sz w:val="2"/>
        </w:rPr>
      </w:pPr>
    </w:p>
    <w:tbl>
      <w:tblPr>
        <w:tblW w:w="0" w:type="auto"/>
        <w:jc w:val="left"/>
        <w:tblInd w:w="3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711"/>
        <w:gridCol w:w="1867"/>
      </w:tblGrid>
      <w:tr>
        <w:trPr>
          <w:trHeight w:val="241" w:hRule="atLeast"/>
        </w:trPr>
        <w:tc>
          <w:tcPr>
            <w:tcW w:w="3711" w:type="dxa"/>
            <w:shd w:val="clear" w:color="auto" w:fill="F7C790"/>
          </w:tcPr>
          <w:p>
            <w:pPr>
              <w:pStyle w:val="TableParagraph"/>
              <w:spacing w:line="221" w:lineRule="exact" w:before="1"/>
              <w:ind w:left="1118"/>
              <w:jc w:val="left"/>
              <w:rPr>
                <w:b/>
                <w:sz w:val="20"/>
              </w:rPr>
            </w:pPr>
            <w:r>
              <w:rPr>
                <w:b/>
                <w:color w:val="925209"/>
                <w:sz w:val="20"/>
              </w:rPr>
              <w:t>Type</w:t>
            </w:r>
            <w:r>
              <w:rPr>
                <w:b/>
                <w:color w:val="925209"/>
                <w:spacing w:val="-5"/>
                <w:sz w:val="20"/>
              </w:rPr>
              <w:t> </w:t>
            </w:r>
            <w:r>
              <w:rPr>
                <w:b/>
                <w:color w:val="925209"/>
                <w:spacing w:val="-2"/>
                <w:sz w:val="20"/>
              </w:rPr>
              <w:t>d'activité</w:t>
            </w:r>
          </w:p>
        </w:tc>
        <w:tc>
          <w:tcPr>
            <w:tcW w:w="1867" w:type="dxa"/>
            <w:shd w:val="clear" w:color="auto" w:fill="F7C790"/>
          </w:tcPr>
          <w:p>
            <w:pPr>
              <w:pStyle w:val="TableParagraph"/>
              <w:spacing w:line="221" w:lineRule="exact" w:before="1"/>
              <w:ind w:left="10" w:right="3"/>
              <w:rPr>
                <w:b/>
                <w:sz w:val="20"/>
              </w:rPr>
            </w:pPr>
            <w:r>
              <w:rPr>
                <w:b/>
                <w:color w:val="925209"/>
                <w:sz w:val="20"/>
              </w:rPr>
              <w:t>Nombre</w:t>
            </w:r>
            <w:r>
              <w:rPr>
                <w:b/>
                <w:color w:val="925209"/>
                <w:spacing w:val="-10"/>
                <w:sz w:val="20"/>
              </w:rPr>
              <w:t> </w:t>
            </w:r>
            <w:r>
              <w:rPr>
                <w:b/>
                <w:color w:val="925209"/>
                <w:spacing w:val="-2"/>
                <w:sz w:val="20"/>
              </w:rPr>
              <w:t>d’actes</w:t>
            </w:r>
          </w:p>
        </w:tc>
      </w:tr>
      <w:tr>
        <w:trPr>
          <w:trHeight w:val="218" w:hRule="atLeast"/>
        </w:trPr>
        <w:tc>
          <w:tcPr>
            <w:tcW w:w="3711" w:type="dxa"/>
          </w:tcPr>
          <w:p>
            <w:pPr>
              <w:pStyle w:val="TableParagraph"/>
              <w:spacing w:line="198" w:lineRule="exact"/>
              <w:ind w:left="67"/>
              <w:jc w:val="left"/>
              <w:rPr>
                <w:sz w:val="18"/>
              </w:rPr>
            </w:pPr>
            <w:r>
              <w:rPr>
                <w:sz w:val="18"/>
              </w:rPr>
              <w:t>Réception</w:t>
            </w:r>
            <w:r>
              <w:rPr>
                <w:spacing w:val="-6"/>
                <w:sz w:val="18"/>
              </w:rPr>
              <w:t> </w:t>
            </w:r>
            <w:r>
              <w:rPr>
                <w:sz w:val="18"/>
              </w:rPr>
              <w:t>du</w:t>
            </w:r>
            <w:r>
              <w:rPr>
                <w:spacing w:val="-3"/>
                <w:sz w:val="18"/>
              </w:rPr>
              <w:t> </w:t>
            </w:r>
            <w:r>
              <w:rPr>
                <w:sz w:val="18"/>
              </w:rPr>
              <w:t>dossier</w:t>
            </w:r>
            <w:r>
              <w:rPr>
                <w:spacing w:val="-2"/>
                <w:sz w:val="18"/>
              </w:rPr>
              <w:t> </w:t>
            </w:r>
            <w:r>
              <w:rPr>
                <w:sz w:val="18"/>
              </w:rPr>
              <w:t>de</w:t>
            </w:r>
            <w:r>
              <w:rPr>
                <w:spacing w:val="-5"/>
                <w:sz w:val="18"/>
              </w:rPr>
              <w:t> </w:t>
            </w:r>
            <w:r>
              <w:rPr>
                <w:spacing w:val="-2"/>
                <w:sz w:val="18"/>
              </w:rPr>
              <w:t>remise</w:t>
            </w:r>
          </w:p>
        </w:tc>
        <w:tc>
          <w:tcPr>
            <w:tcW w:w="1867" w:type="dxa"/>
          </w:tcPr>
          <w:p>
            <w:pPr>
              <w:pStyle w:val="TableParagraph"/>
              <w:spacing w:line="198" w:lineRule="exact"/>
              <w:ind w:left="10"/>
              <w:rPr>
                <w:sz w:val="18"/>
              </w:rPr>
            </w:pPr>
            <w:r>
              <w:rPr>
                <w:spacing w:val="-5"/>
                <w:sz w:val="18"/>
              </w:rPr>
              <w:t>93</w:t>
            </w:r>
          </w:p>
        </w:tc>
      </w:tr>
      <w:tr>
        <w:trPr>
          <w:trHeight w:val="217" w:hRule="atLeast"/>
        </w:trPr>
        <w:tc>
          <w:tcPr>
            <w:tcW w:w="3711" w:type="dxa"/>
          </w:tcPr>
          <w:p>
            <w:pPr>
              <w:pStyle w:val="TableParagraph"/>
              <w:spacing w:line="198" w:lineRule="exact"/>
              <w:ind w:left="67"/>
              <w:jc w:val="left"/>
              <w:rPr>
                <w:sz w:val="18"/>
              </w:rPr>
            </w:pPr>
            <w:r>
              <w:rPr>
                <w:sz w:val="18"/>
              </w:rPr>
              <w:t>Octroi</w:t>
            </w:r>
            <w:r>
              <w:rPr>
                <w:spacing w:val="-4"/>
                <w:sz w:val="18"/>
              </w:rPr>
              <w:t> </w:t>
            </w:r>
            <w:r>
              <w:rPr>
                <w:sz w:val="18"/>
              </w:rPr>
              <w:t>de</w:t>
            </w:r>
            <w:r>
              <w:rPr>
                <w:spacing w:val="-2"/>
                <w:sz w:val="18"/>
              </w:rPr>
              <w:t> </w:t>
            </w:r>
            <w:r>
              <w:rPr>
                <w:sz w:val="18"/>
              </w:rPr>
              <w:t>délai</w:t>
            </w:r>
            <w:r>
              <w:rPr>
                <w:spacing w:val="-2"/>
                <w:sz w:val="18"/>
              </w:rPr>
              <w:t> supplémentaire</w:t>
            </w:r>
          </w:p>
        </w:tc>
        <w:tc>
          <w:tcPr>
            <w:tcW w:w="1867" w:type="dxa"/>
          </w:tcPr>
          <w:p>
            <w:pPr>
              <w:pStyle w:val="TableParagraph"/>
              <w:spacing w:line="198" w:lineRule="exact"/>
              <w:ind w:left="10"/>
              <w:rPr>
                <w:sz w:val="18"/>
              </w:rPr>
            </w:pPr>
            <w:r>
              <w:rPr>
                <w:spacing w:val="-5"/>
                <w:sz w:val="18"/>
              </w:rPr>
              <w:t>52</w:t>
            </w:r>
          </w:p>
        </w:tc>
      </w:tr>
      <w:tr>
        <w:trPr>
          <w:trHeight w:val="434" w:hRule="atLeast"/>
        </w:trPr>
        <w:tc>
          <w:tcPr>
            <w:tcW w:w="3711" w:type="dxa"/>
          </w:tcPr>
          <w:p>
            <w:pPr>
              <w:pStyle w:val="TableParagraph"/>
              <w:spacing w:line="216" w:lineRule="exact"/>
              <w:ind w:left="67" w:right="140"/>
              <w:jc w:val="left"/>
              <w:rPr>
                <w:sz w:val="18"/>
              </w:rPr>
            </w:pPr>
            <w:r>
              <w:rPr>
                <w:sz w:val="18"/>
              </w:rPr>
              <w:t>Réception</w:t>
            </w:r>
            <w:r>
              <w:rPr>
                <w:spacing w:val="-8"/>
                <w:sz w:val="18"/>
              </w:rPr>
              <w:t> </w:t>
            </w:r>
            <w:r>
              <w:rPr>
                <w:sz w:val="18"/>
              </w:rPr>
              <w:t>et</w:t>
            </w:r>
            <w:r>
              <w:rPr>
                <w:spacing w:val="-6"/>
                <w:sz w:val="18"/>
              </w:rPr>
              <w:t> </w:t>
            </w:r>
            <w:r>
              <w:rPr>
                <w:sz w:val="18"/>
              </w:rPr>
              <w:t>envoi</w:t>
            </w:r>
            <w:r>
              <w:rPr>
                <w:spacing w:val="-6"/>
                <w:sz w:val="18"/>
              </w:rPr>
              <w:t> </w:t>
            </w:r>
            <w:r>
              <w:rPr>
                <w:sz w:val="18"/>
              </w:rPr>
              <w:t>de</w:t>
            </w:r>
            <w:r>
              <w:rPr>
                <w:spacing w:val="-10"/>
                <w:sz w:val="18"/>
              </w:rPr>
              <w:t> </w:t>
            </w:r>
            <w:r>
              <w:rPr>
                <w:sz w:val="18"/>
              </w:rPr>
              <w:t>réserves</w:t>
            </w:r>
            <w:r>
              <w:rPr>
                <w:spacing w:val="-7"/>
                <w:sz w:val="18"/>
              </w:rPr>
              <w:t> </w:t>
            </w:r>
            <w:r>
              <w:rPr>
                <w:sz w:val="18"/>
              </w:rPr>
              <w:t>sur</w:t>
            </w:r>
            <w:r>
              <w:rPr>
                <w:spacing w:val="-6"/>
                <w:sz w:val="18"/>
              </w:rPr>
              <w:t> </w:t>
            </w:r>
            <w:r>
              <w:rPr>
                <w:sz w:val="18"/>
              </w:rPr>
              <w:t>dossier de remise de service</w:t>
            </w:r>
          </w:p>
        </w:tc>
        <w:tc>
          <w:tcPr>
            <w:tcW w:w="1867" w:type="dxa"/>
          </w:tcPr>
          <w:p>
            <w:pPr>
              <w:pStyle w:val="TableParagraph"/>
              <w:spacing w:before="108"/>
              <w:ind w:left="10"/>
              <w:rPr>
                <w:sz w:val="18"/>
              </w:rPr>
            </w:pPr>
            <w:r>
              <w:rPr>
                <w:spacing w:val="-5"/>
                <w:sz w:val="18"/>
              </w:rPr>
              <w:t>15</w:t>
            </w:r>
          </w:p>
        </w:tc>
      </w:tr>
      <w:tr>
        <w:trPr>
          <w:trHeight w:val="215" w:hRule="atLeast"/>
        </w:trPr>
        <w:tc>
          <w:tcPr>
            <w:tcW w:w="3711" w:type="dxa"/>
          </w:tcPr>
          <w:p>
            <w:pPr>
              <w:pStyle w:val="TableParagraph"/>
              <w:spacing w:line="196" w:lineRule="exact"/>
              <w:ind w:left="67"/>
              <w:jc w:val="left"/>
              <w:rPr>
                <w:sz w:val="18"/>
              </w:rPr>
            </w:pPr>
            <w:r>
              <w:rPr>
                <w:sz w:val="18"/>
              </w:rPr>
              <w:t>Réception</w:t>
            </w:r>
            <w:r>
              <w:rPr>
                <w:spacing w:val="-4"/>
                <w:sz w:val="18"/>
              </w:rPr>
              <w:t> </w:t>
            </w:r>
            <w:r>
              <w:rPr>
                <w:sz w:val="18"/>
              </w:rPr>
              <w:t>et</w:t>
            </w:r>
            <w:r>
              <w:rPr>
                <w:spacing w:val="-1"/>
                <w:sz w:val="18"/>
              </w:rPr>
              <w:t> </w:t>
            </w:r>
            <w:r>
              <w:rPr>
                <w:sz w:val="18"/>
              </w:rPr>
              <w:t>envoi</w:t>
            </w:r>
            <w:r>
              <w:rPr>
                <w:spacing w:val="-1"/>
                <w:sz w:val="18"/>
              </w:rPr>
              <w:t> </w:t>
            </w:r>
            <w:r>
              <w:rPr>
                <w:sz w:val="18"/>
              </w:rPr>
              <w:t>de</w:t>
            </w:r>
            <w:r>
              <w:rPr>
                <w:spacing w:val="-5"/>
                <w:sz w:val="18"/>
              </w:rPr>
              <w:t> </w:t>
            </w:r>
            <w:r>
              <w:rPr>
                <w:sz w:val="18"/>
              </w:rPr>
              <w:t>réponses</w:t>
            </w:r>
            <w:r>
              <w:rPr>
                <w:spacing w:val="-5"/>
                <w:sz w:val="18"/>
              </w:rPr>
              <w:t> </w:t>
            </w:r>
            <w:r>
              <w:rPr>
                <w:sz w:val="18"/>
              </w:rPr>
              <w:t>sur</w:t>
            </w:r>
            <w:r>
              <w:rPr>
                <w:spacing w:val="-1"/>
                <w:sz w:val="18"/>
              </w:rPr>
              <w:t> </w:t>
            </w:r>
            <w:r>
              <w:rPr>
                <w:spacing w:val="-2"/>
                <w:sz w:val="18"/>
              </w:rPr>
              <w:t>réserves</w:t>
            </w:r>
          </w:p>
        </w:tc>
        <w:tc>
          <w:tcPr>
            <w:tcW w:w="1867" w:type="dxa"/>
          </w:tcPr>
          <w:p>
            <w:pPr>
              <w:pStyle w:val="TableParagraph"/>
              <w:spacing w:line="196" w:lineRule="exact"/>
              <w:ind w:left="10" w:right="2"/>
              <w:rPr>
                <w:sz w:val="18"/>
              </w:rPr>
            </w:pPr>
            <w:r>
              <w:rPr>
                <w:spacing w:val="-10"/>
                <w:sz w:val="18"/>
              </w:rPr>
              <w:t>3</w:t>
            </w:r>
          </w:p>
        </w:tc>
      </w:tr>
      <w:tr>
        <w:trPr>
          <w:trHeight w:val="251" w:hRule="atLeast"/>
        </w:trPr>
        <w:tc>
          <w:tcPr>
            <w:tcW w:w="3711" w:type="dxa"/>
            <w:shd w:val="clear" w:color="auto" w:fill="F7C790"/>
          </w:tcPr>
          <w:p>
            <w:pPr>
              <w:pStyle w:val="TableParagraph"/>
              <w:spacing w:before="2"/>
              <w:ind w:left="2"/>
              <w:rPr>
                <w:b/>
                <w:sz w:val="18"/>
              </w:rPr>
            </w:pPr>
            <w:r>
              <w:rPr>
                <w:b/>
                <w:color w:val="925209"/>
                <w:spacing w:val="-2"/>
                <w:sz w:val="18"/>
              </w:rPr>
              <w:t>Total</w:t>
            </w:r>
          </w:p>
        </w:tc>
        <w:tc>
          <w:tcPr>
            <w:tcW w:w="1867" w:type="dxa"/>
            <w:shd w:val="clear" w:color="auto" w:fill="F7C790"/>
          </w:tcPr>
          <w:p>
            <w:pPr>
              <w:pStyle w:val="TableParagraph"/>
              <w:spacing w:line="215" w:lineRule="exact" w:before="16"/>
              <w:ind w:left="10"/>
              <w:rPr>
                <w:b/>
                <w:sz w:val="18"/>
              </w:rPr>
            </w:pPr>
            <w:r>
              <w:rPr>
                <w:b/>
                <w:color w:val="925209"/>
                <w:spacing w:val="-5"/>
                <w:sz w:val="18"/>
              </w:rPr>
              <w:t>163</w:t>
            </w:r>
          </w:p>
        </w:tc>
      </w:tr>
    </w:tbl>
    <w:p>
      <w:pPr>
        <w:pStyle w:val="Heading4"/>
        <w:numPr>
          <w:ilvl w:val="0"/>
          <w:numId w:val="13"/>
        </w:numPr>
        <w:tabs>
          <w:tab w:pos="2053" w:val="left" w:leader="none"/>
        </w:tabs>
        <w:spacing w:line="240" w:lineRule="auto" w:before="242" w:after="0"/>
        <w:ind w:left="2053" w:right="0" w:hanging="210"/>
        <w:jc w:val="both"/>
      </w:pPr>
      <w:r>
        <w:rPr/>
        <w:t>Suivi</w:t>
      </w:r>
      <w:r>
        <w:rPr>
          <w:spacing w:val="-3"/>
        </w:rPr>
        <w:t> </w:t>
      </w:r>
      <w:r>
        <w:rPr/>
        <w:t>de la</w:t>
      </w:r>
      <w:r>
        <w:rPr>
          <w:spacing w:val="-1"/>
        </w:rPr>
        <w:t> </w:t>
      </w:r>
      <w:r>
        <w:rPr/>
        <w:t>qualité</w:t>
      </w:r>
      <w:r>
        <w:rPr>
          <w:spacing w:val="1"/>
        </w:rPr>
        <w:t> </w:t>
      </w:r>
      <w:r>
        <w:rPr>
          <w:spacing w:val="-2"/>
        </w:rPr>
        <w:t>comptable</w:t>
      </w:r>
    </w:p>
    <w:p>
      <w:pPr>
        <w:pStyle w:val="BodyText"/>
        <w:spacing w:before="115"/>
        <w:ind w:left="1442" w:right="980"/>
      </w:pPr>
      <w:r>
        <w:rPr/>
        <w:t>La loi organique relative à la loi de finances</w:t>
      </w:r>
      <w:r>
        <w:rPr>
          <w:spacing w:val="27"/>
        </w:rPr>
        <w:t> </w:t>
      </w:r>
      <w:r>
        <w:rPr/>
        <w:t>(LOF) du 18 juin 2015, a</w:t>
      </w:r>
      <w:r>
        <w:rPr>
          <w:spacing w:val="80"/>
        </w:rPr>
        <w:t> </w:t>
      </w:r>
      <w:r>
        <w:rPr/>
        <w:t>stipulé</w:t>
      </w:r>
      <w:r>
        <w:rPr>
          <w:spacing w:val="80"/>
        </w:rPr>
        <w:t> </w:t>
      </w:r>
      <w:r>
        <w:rPr/>
        <w:t>dans son article 31 que les comptes de l’Etat doivent être réguliers, sincères et donner une image fidèle de son patrimoine et de sa situation financière.</w:t>
      </w:r>
    </w:p>
    <w:p>
      <w:pPr>
        <w:pStyle w:val="BodyText"/>
        <w:spacing w:before="122"/>
        <w:ind w:left="1442" w:right="977"/>
      </w:pPr>
      <w:r>
        <w:rPr/>
        <w:t>Pour répondre aux exigences de cet article, plusieurs actions qui s’inscrivent dans le cadre du renforcement de la qualité comptable ont été menées, à savoir :</w:t>
      </w:r>
    </w:p>
    <w:p>
      <w:pPr>
        <w:pStyle w:val="ListParagraph"/>
        <w:numPr>
          <w:ilvl w:val="1"/>
          <w:numId w:val="13"/>
        </w:numPr>
        <w:tabs>
          <w:tab w:pos="2124" w:val="left" w:leader="none"/>
          <w:tab w:pos="2126" w:val="left" w:leader="none"/>
        </w:tabs>
        <w:spacing w:line="228" w:lineRule="auto" w:before="131" w:after="0"/>
        <w:ind w:left="2126" w:right="998" w:hanging="142"/>
        <w:jc w:val="both"/>
        <w:rPr>
          <w:sz w:val="24"/>
        </w:rPr>
      </w:pPr>
      <w:r>
        <w:rPr>
          <w:sz w:val="24"/>
        </w:rPr>
        <w:t>la sensibilisation de l’ensemble des postes comptables sur l’importance de produire des comptes réguliers, fiables et sincères ;</w:t>
      </w:r>
    </w:p>
    <w:p>
      <w:pPr>
        <w:pStyle w:val="ListParagraph"/>
        <w:numPr>
          <w:ilvl w:val="1"/>
          <w:numId w:val="13"/>
        </w:numPr>
        <w:tabs>
          <w:tab w:pos="2124" w:val="left" w:leader="none"/>
          <w:tab w:pos="2126" w:val="left" w:leader="none"/>
        </w:tabs>
        <w:spacing w:line="237" w:lineRule="auto" w:before="5" w:after="0"/>
        <w:ind w:left="2126" w:right="987" w:hanging="142"/>
        <w:jc w:val="both"/>
        <w:rPr>
          <w:sz w:val="24"/>
        </w:rPr>
      </w:pPr>
      <w:r>
        <w:rPr>
          <w:sz w:val="24"/>
        </w:rPr>
        <w:t>le suivi de l’apurement des comptes d’imputation provisoire en se focalisant sur les opérations signalées par les postes comptables, sur leurs états de développement des soldes. Le nombre de postes comptables traités s’élève à </w:t>
      </w:r>
      <w:r>
        <w:rPr>
          <w:b/>
          <w:sz w:val="24"/>
        </w:rPr>
        <w:t>383 </w:t>
      </w:r>
      <w:r>
        <w:rPr>
          <w:sz w:val="24"/>
        </w:rPr>
        <w:t>postes (188 Perceptions, 51 Trésoreries Préfectorales et Provinciales, 13 Trésoreries Ministérielles et 131 Agences Comptables à l’Etranger), ce qui représente </w:t>
      </w:r>
      <w:r>
        <w:rPr>
          <w:b/>
          <w:sz w:val="24"/>
        </w:rPr>
        <w:t>766 </w:t>
      </w:r>
      <w:r>
        <w:rPr>
          <w:sz w:val="24"/>
        </w:rPr>
        <w:t>états de développement</w:t>
      </w:r>
      <w:r>
        <w:rPr>
          <w:spacing w:val="-1"/>
          <w:sz w:val="24"/>
        </w:rPr>
        <w:t> </w:t>
      </w:r>
      <w:r>
        <w:rPr>
          <w:sz w:val="24"/>
        </w:rPr>
        <w:t>de soldes en recettes et en dépenses ;</w:t>
      </w:r>
    </w:p>
    <w:p>
      <w:pPr>
        <w:pStyle w:val="ListParagraph"/>
        <w:numPr>
          <w:ilvl w:val="1"/>
          <w:numId w:val="13"/>
        </w:numPr>
        <w:tabs>
          <w:tab w:pos="2124" w:val="left" w:leader="none"/>
          <w:tab w:pos="2126" w:val="left" w:leader="none"/>
        </w:tabs>
        <w:spacing w:line="232" w:lineRule="auto" w:before="9" w:after="0"/>
        <w:ind w:left="2126" w:right="998" w:hanging="142"/>
        <w:jc w:val="both"/>
        <w:rPr>
          <w:sz w:val="24"/>
        </w:rPr>
      </w:pPr>
      <w:r>
        <w:rPr>
          <w:sz w:val="24"/>
        </w:rPr>
        <w:t>l’assistance à certains comptables ayant des discordances entres les montants signalés sur leurs balances générales des comptes et ceux signalés sur leurs états de développement des soldes des comptes d’imputation provisoires ;</w:t>
      </w:r>
    </w:p>
    <w:p>
      <w:pPr>
        <w:pStyle w:val="ListParagraph"/>
        <w:numPr>
          <w:ilvl w:val="1"/>
          <w:numId w:val="13"/>
        </w:numPr>
        <w:tabs>
          <w:tab w:pos="2124" w:val="left" w:leader="none"/>
          <w:tab w:pos="2126" w:val="left" w:leader="none"/>
        </w:tabs>
        <w:spacing w:line="228" w:lineRule="auto" w:before="15" w:after="0"/>
        <w:ind w:left="2126" w:right="998" w:hanging="142"/>
        <w:jc w:val="both"/>
        <w:rPr>
          <w:sz w:val="24"/>
        </w:rPr>
      </w:pPr>
      <w:r>
        <w:rPr>
          <w:sz w:val="24"/>
        </w:rPr>
        <w:t>le traitement et l’exploitation des données comptables communiquées par les postes comptables de la TGR.</w:t>
      </w:r>
    </w:p>
    <w:p>
      <w:pPr>
        <w:pStyle w:val="Heading2"/>
        <w:numPr>
          <w:ilvl w:val="0"/>
          <w:numId w:val="11"/>
        </w:numPr>
        <w:tabs>
          <w:tab w:pos="2050" w:val="left" w:leader="none"/>
        </w:tabs>
        <w:spacing w:line="240" w:lineRule="auto" w:before="284" w:after="0"/>
        <w:ind w:left="2050" w:right="0" w:hanging="608"/>
        <w:jc w:val="both"/>
      </w:pPr>
      <w:r>
        <w:rPr>
          <w:color w:val="925209"/>
        </w:rPr>
        <w:t>Valorisation</w:t>
      </w:r>
      <w:r>
        <w:rPr>
          <w:color w:val="925209"/>
          <w:spacing w:val="-15"/>
        </w:rPr>
        <w:t> </w:t>
      </w:r>
      <w:r>
        <w:rPr>
          <w:color w:val="925209"/>
        </w:rPr>
        <w:t>de</w:t>
      </w:r>
      <w:r>
        <w:rPr>
          <w:color w:val="925209"/>
          <w:spacing w:val="-9"/>
        </w:rPr>
        <w:t> </w:t>
      </w:r>
      <w:r>
        <w:rPr>
          <w:color w:val="925209"/>
        </w:rPr>
        <w:t>l’information</w:t>
      </w:r>
      <w:r>
        <w:rPr>
          <w:color w:val="925209"/>
          <w:spacing w:val="-8"/>
        </w:rPr>
        <w:t> </w:t>
      </w:r>
      <w:r>
        <w:rPr>
          <w:color w:val="925209"/>
        </w:rPr>
        <w:t>financière</w:t>
      </w:r>
      <w:r>
        <w:rPr>
          <w:color w:val="925209"/>
          <w:spacing w:val="-8"/>
        </w:rPr>
        <w:t> </w:t>
      </w:r>
      <w:r>
        <w:rPr>
          <w:color w:val="925209"/>
        </w:rPr>
        <w:t>et</w:t>
      </w:r>
      <w:r>
        <w:rPr>
          <w:color w:val="925209"/>
          <w:spacing w:val="-9"/>
        </w:rPr>
        <w:t> </w:t>
      </w:r>
      <w:r>
        <w:rPr>
          <w:color w:val="925209"/>
        </w:rPr>
        <w:t>comptable</w:t>
      </w:r>
      <w:r>
        <w:rPr>
          <w:color w:val="925209"/>
          <w:spacing w:val="-9"/>
        </w:rPr>
        <w:t> </w:t>
      </w:r>
      <w:r>
        <w:rPr>
          <w:color w:val="925209"/>
          <w:spacing w:val="-10"/>
        </w:rPr>
        <w:t>:</w:t>
      </w:r>
    </w:p>
    <w:p>
      <w:pPr>
        <w:pStyle w:val="BodyText"/>
        <w:spacing w:before="120"/>
        <w:ind w:left="1418" w:right="986"/>
      </w:pPr>
      <w:r>
        <w:rPr/>
        <w:t>De par ses attributions de centralisation des données comptables de l’Etat et des collectivités territoriales, la TGR procède régulièrement à la production et à la valorisation de l’information financière et comptable du secteur public, notamment en ce qui concerne la gestion de la trésorerie publique et l’exécution de la loi de finances et des budgets des collectivités territoriales.</w:t>
      </w:r>
    </w:p>
    <w:p>
      <w:pPr>
        <w:pStyle w:val="BodyText"/>
        <w:spacing w:before="78"/>
        <w:ind w:left="1418" w:right="988"/>
      </w:pPr>
      <w:r>
        <w:rPr/>
        <w:t>A</w:t>
      </w:r>
      <w:r>
        <w:rPr>
          <w:spacing w:val="40"/>
        </w:rPr>
        <w:t> </w:t>
      </w:r>
      <w:r>
        <w:rPr/>
        <w:t>cet</w:t>
      </w:r>
      <w:r>
        <w:rPr>
          <w:spacing w:val="40"/>
        </w:rPr>
        <w:t> </w:t>
      </w:r>
      <w:r>
        <w:rPr/>
        <w:t>effet,</w:t>
      </w:r>
      <w:r>
        <w:rPr>
          <w:spacing w:val="40"/>
        </w:rPr>
        <w:t> </w:t>
      </w:r>
      <w:r>
        <w:rPr/>
        <w:t>la</w:t>
      </w:r>
      <w:r>
        <w:rPr>
          <w:spacing w:val="40"/>
        </w:rPr>
        <w:t> </w:t>
      </w:r>
      <w:r>
        <w:rPr/>
        <w:t>TGR</w:t>
      </w:r>
      <w:r>
        <w:rPr>
          <w:spacing w:val="40"/>
        </w:rPr>
        <w:t> </w:t>
      </w:r>
      <w:r>
        <w:rPr/>
        <w:t>met</w:t>
      </w:r>
      <w:r>
        <w:rPr>
          <w:spacing w:val="40"/>
        </w:rPr>
        <w:t> </w:t>
      </w:r>
      <w:r>
        <w:rPr/>
        <w:t>à</w:t>
      </w:r>
      <w:r>
        <w:rPr>
          <w:spacing w:val="40"/>
        </w:rPr>
        <w:t> </w:t>
      </w:r>
      <w:r>
        <w:rPr/>
        <w:t>la</w:t>
      </w:r>
      <w:r>
        <w:rPr>
          <w:spacing w:val="40"/>
        </w:rPr>
        <w:t> </w:t>
      </w:r>
      <w:r>
        <w:rPr/>
        <w:t>disposition</w:t>
      </w:r>
      <w:r>
        <w:rPr>
          <w:spacing w:val="40"/>
        </w:rPr>
        <w:t> </w:t>
      </w:r>
      <w:r>
        <w:rPr/>
        <w:t>des</w:t>
      </w:r>
      <w:r>
        <w:rPr>
          <w:spacing w:val="40"/>
        </w:rPr>
        <w:t> </w:t>
      </w:r>
      <w:r>
        <w:rPr/>
        <w:t>décideurs</w:t>
      </w:r>
      <w:r>
        <w:rPr>
          <w:spacing w:val="40"/>
        </w:rPr>
        <w:t> </w:t>
      </w:r>
      <w:r>
        <w:rPr/>
        <w:t>plusieurs supports d’information, dont :</w:t>
      </w:r>
    </w:p>
    <w:p>
      <w:pPr>
        <w:pStyle w:val="ListParagraph"/>
        <w:numPr>
          <w:ilvl w:val="0"/>
          <w:numId w:val="15"/>
        </w:numPr>
        <w:tabs>
          <w:tab w:pos="2125" w:val="left" w:leader="none"/>
        </w:tabs>
        <w:spacing w:line="296" w:lineRule="exact" w:before="122" w:after="0"/>
        <w:ind w:left="2125" w:right="0" w:hanging="140"/>
        <w:jc w:val="left"/>
        <w:rPr>
          <w:sz w:val="24"/>
        </w:rPr>
      </w:pPr>
      <w:r>
        <w:rPr>
          <w:sz w:val="24"/>
        </w:rPr>
        <w:t>le</w:t>
      </w:r>
      <w:r>
        <w:rPr>
          <w:spacing w:val="-2"/>
          <w:sz w:val="24"/>
        </w:rPr>
        <w:t> </w:t>
      </w:r>
      <w:r>
        <w:rPr>
          <w:sz w:val="24"/>
        </w:rPr>
        <w:t>tableau</w:t>
      </w:r>
      <w:r>
        <w:rPr>
          <w:spacing w:val="-3"/>
          <w:sz w:val="24"/>
        </w:rPr>
        <w:t> </w:t>
      </w:r>
      <w:r>
        <w:rPr>
          <w:sz w:val="24"/>
        </w:rPr>
        <w:t>de</w:t>
      </w:r>
      <w:r>
        <w:rPr>
          <w:spacing w:val="-2"/>
          <w:sz w:val="24"/>
        </w:rPr>
        <w:t> </w:t>
      </w:r>
      <w:r>
        <w:rPr>
          <w:sz w:val="24"/>
        </w:rPr>
        <w:t>bord</w:t>
      </w:r>
      <w:r>
        <w:rPr>
          <w:spacing w:val="-3"/>
          <w:sz w:val="24"/>
        </w:rPr>
        <w:t> </w:t>
      </w:r>
      <w:r>
        <w:rPr>
          <w:sz w:val="24"/>
        </w:rPr>
        <w:t>quotidien</w:t>
      </w:r>
      <w:r>
        <w:rPr>
          <w:spacing w:val="-2"/>
          <w:sz w:val="24"/>
        </w:rPr>
        <w:t> </w:t>
      </w:r>
      <w:r>
        <w:rPr>
          <w:sz w:val="24"/>
        </w:rPr>
        <w:t>de</w:t>
      </w:r>
      <w:r>
        <w:rPr>
          <w:spacing w:val="-2"/>
          <w:sz w:val="24"/>
        </w:rPr>
        <w:t> </w:t>
      </w:r>
      <w:r>
        <w:rPr>
          <w:sz w:val="24"/>
        </w:rPr>
        <w:t>la</w:t>
      </w:r>
      <w:r>
        <w:rPr>
          <w:spacing w:val="-4"/>
          <w:sz w:val="24"/>
        </w:rPr>
        <w:t> </w:t>
      </w:r>
      <w:r>
        <w:rPr>
          <w:sz w:val="24"/>
        </w:rPr>
        <w:t>trésorerie</w:t>
      </w:r>
      <w:r>
        <w:rPr>
          <w:spacing w:val="-1"/>
          <w:sz w:val="24"/>
        </w:rPr>
        <w:t> </w:t>
      </w:r>
      <w:r>
        <w:rPr>
          <w:spacing w:val="-10"/>
          <w:sz w:val="24"/>
        </w:rPr>
        <w:t>;</w:t>
      </w:r>
    </w:p>
    <w:p>
      <w:pPr>
        <w:pStyle w:val="ListParagraph"/>
        <w:numPr>
          <w:ilvl w:val="0"/>
          <w:numId w:val="15"/>
        </w:numPr>
        <w:tabs>
          <w:tab w:pos="2125" w:val="left" w:leader="none"/>
        </w:tabs>
        <w:spacing w:line="289" w:lineRule="exact" w:before="0" w:after="0"/>
        <w:ind w:left="2125" w:right="0" w:hanging="140"/>
        <w:jc w:val="left"/>
        <w:rPr>
          <w:sz w:val="24"/>
        </w:rPr>
      </w:pPr>
      <w:r>
        <w:rPr>
          <w:sz w:val="24"/>
        </w:rPr>
        <w:t>le</w:t>
      </w:r>
      <w:r>
        <w:rPr>
          <w:spacing w:val="-6"/>
          <w:sz w:val="24"/>
        </w:rPr>
        <w:t> </w:t>
      </w:r>
      <w:r>
        <w:rPr>
          <w:sz w:val="24"/>
        </w:rPr>
        <w:t>bulletin</w:t>
      </w:r>
      <w:r>
        <w:rPr>
          <w:spacing w:val="-4"/>
          <w:sz w:val="24"/>
        </w:rPr>
        <w:t> </w:t>
      </w:r>
      <w:r>
        <w:rPr>
          <w:sz w:val="24"/>
        </w:rPr>
        <w:t>mensuel</w:t>
      </w:r>
      <w:r>
        <w:rPr>
          <w:spacing w:val="-5"/>
          <w:sz w:val="24"/>
        </w:rPr>
        <w:t> </w:t>
      </w:r>
      <w:r>
        <w:rPr>
          <w:sz w:val="24"/>
        </w:rPr>
        <w:t>de</w:t>
      </w:r>
      <w:r>
        <w:rPr>
          <w:spacing w:val="-7"/>
          <w:sz w:val="24"/>
        </w:rPr>
        <w:t> </w:t>
      </w:r>
      <w:r>
        <w:rPr>
          <w:sz w:val="24"/>
        </w:rPr>
        <w:t>statistiques</w:t>
      </w:r>
      <w:r>
        <w:rPr>
          <w:spacing w:val="-4"/>
          <w:sz w:val="24"/>
        </w:rPr>
        <w:t> </w:t>
      </w:r>
      <w:r>
        <w:rPr>
          <w:sz w:val="24"/>
        </w:rPr>
        <w:t>des</w:t>
      </w:r>
      <w:r>
        <w:rPr>
          <w:spacing w:val="-5"/>
          <w:sz w:val="24"/>
        </w:rPr>
        <w:t> </w:t>
      </w:r>
      <w:r>
        <w:rPr>
          <w:sz w:val="24"/>
        </w:rPr>
        <w:t>finances</w:t>
      </w:r>
      <w:r>
        <w:rPr>
          <w:spacing w:val="-4"/>
          <w:sz w:val="24"/>
        </w:rPr>
        <w:t> </w:t>
      </w:r>
      <w:r>
        <w:rPr>
          <w:sz w:val="24"/>
        </w:rPr>
        <w:t>publiques</w:t>
      </w:r>
      <w:r>
        <w:rPr>
          <w:spacing w:val="-4"/>
          <w:sz w:val="24"/>
        </w:rPr>
        <w:t> </w:t>
      </w:r>
      <w:r>
        <w:rPr>
          <w:spacing w:val="-10"/>
          <w:sz w:val="24"/>
        </w:rPr>
        <w:t>;</w:t>
      </w:r>
    </w:p>
    <w:p>
      <w:pPr>
        <w:pStyle w:val="ListParagraph"/>
        <w:numPr>
          <w:ilvl w:val="0"/>
          <w:numId w:val="15"/>
        </w:numPr>
        <w:tabs>
          <w:tab w:pos="2125" w:val="left" w:leader="none"/>
        </w:tabs>
        <w:spacing w:line="290" w:lineRule="exact" w:before="0" w:after="0"/>
        <w:ind w:left="2125" w:right="0" w:hanging="140"/>
        <w:jc w:val="left"/>
        <w:rPr>
          <w:sz w:val="24"/>
        </w:rPr>
      </w:pPr>
      <w:r>
        <w:rPr>
          <w:sz w:val="24"/>
        </w:rPr>
        <w:t>le</w:t>
      </w:r>
      <w:r>
        <w:rPr>
          <w:spacing w:val="-6"/>
          <w:sz w:val="24"/>
        </w:rPr>
        <w:t> </w:t>
      </w:r>
      <w:r>
        <w:rPr>
          <w:sz w:val="24"/>
        </w:rPr>
        <w:t>bulletin</w:t>
      </w:r>
      <w:r>
        <w:rPr>
          <w:spacing w:val="-4"/>
          <w:sz w:val="24"/>
        </w:rPr>
        <w:t> </w:t>
      </w:r>
      <w:r>
        <w:rPr>
          <w:sz w:val="24"/>
        </w:rPr>
        <w:t>mensuel</w:t>
      </w:r>
      <w:r>
        <w:rPr>
          <w:spacing w:val="-4"/>
          <w:sz w:val="24"/>
        </w:rPr>
        <w:t> </w:t>
      </w:r>
      <w:r>
        <w:rPr>
          <w:sz w:val="24"/>
        </w:rPr>
        <w:t>de</w:t>
      </w:r>
      <w:r>
        <w:rPr>
          <w:spacing w:val="-6"/>
          <w:sz w:val="24"/>
        </w:rPr>
        <w:t> </w:t>
      </w:r>
      <w:r>
        <w:rPr>
          <w:sz w:val="24"/>
        </w:rPr>
        <w:t>statistiques</w:t>
      </w:r>
      <w:r>
        <w:rPr>
          <w:spacing w:val="-4"/>
          <w:sz w:val="24"/>
        </w:rPr>
        <w:t> </w:t>
      </w:r>
      <w:r>
        <w:rPr>
          <w:sz w:val="24"/>
        </w:rPr>
        <w:t>des</w:t>
      </w:r>
      <w:r>
        <w:rPr>
          <w:spacing w:val="-4"/>
          <w:sz w:val="24"/>
        </w:rPr>
        <w:t> </w:t>
      </w:r>
      <w:r>
        <w:rPr>
          <w:sz w:val="24"/>
        </w:rPr>
        <w:t>finances</w:t>
      </w:r>
      <w:r>
        <w:rPr>
          <w:spacing w:val="-4"/>
          <w:sz w:val="24"/>
        </w:rPr>
        <w:t> </w:t>
      </w:r>
      <w:r>
        <w:rPr>
          <w:sz w:val="24"/>
        </w:rPr>
        <w:t>locales</w:t>
      </w:r>
      <w:r>
        <w:rPr>
          <w:spacing w:val="-4"/>
          <w:sz w:val="24"/>
        </w:rPr>
        <w:t> </w:t>
      </w:r>
      <w:r>
        <w:rPr>
          <w:spacing w:val="-10"/>
          <w:sz w:val="24"/>
        </w:rPr>
        <w:t>;</w:t>
      </w:r>
    </w:p>
    <w:p>
      <w:pPr>
        <w:pStyle w:val="ListParagraph"/>
        <w:numPr>
          <w:ilvl w:val="0"/>
          <w:numId w:val="15"/>
        </w:numPr>
        <w:tabs>
          <w:tab w:pos="2125" w:val="left" w:leader="none"/>
        </w:tabs>
        <w:spacing w:line="290" w:lineRule="exact" w:before="0" w:after="0"/>
        <w:ind w:left="2125" w:right="0" w:hanging="140"/>
        <w:jc w:val="left"/>
        <w:rPr>
          <w:sz w:val="24"/>
        </w:rPr>
      </w:pPr>
      <w:r>
        <w:rPr>
          <w:sz w:val="24"/>
        </w:rPr>
        <w:t>le</w:t>
      </w:r>
      <w:r>
        <w:rPr>
          <w:spacing w:val="-4"/>
          <w:sz w:val="24"/>
        </w:rPr>
        <w:t> </w:t>
      </w:r>
      <w:r>
        <w:rPr>
          <w:sz w:val="24"/>
        </w:rPr>
        <w:t>bulletin</w:t>
      </w:r>
      <w:r>
        <w:rPr>
          <w:spacing w:val="-3"/>
          <w:sz w:val="24"/>
        </w:rPr>
        <w:t> </w:t>
      </w:r>
      <w:r>
        <w:rPr>
          <w:sz w:val="24"/>
        </w:rPr>
        <w:t>mensuel</w:t>
      </w:r>
      <w:r>
        <w:rPr>
          <w:spacing w:val="-1"/>
          <w:sz w:val="24"/>
        </w:rPr>
        <w:t> </w:t>
      </w:r>
      <w:r>
        <w:rPr>
          <w:sz w:val="24"/>
        </w:rPr>
        <w:t>des</w:t>
      </w:r>
      <w:r>
        <w:rPr>
          <w:spacing w:val="-5"/>
          <w:sz w:val="24"/>
        </w:rPr>
        <w:t> </w:t>
      </w:r>
      <w:r>
        <w:rPr>
          <w:sz w:val="24"/>
        </w:rPr>
        <w:t>dépenses</w:t>
      </w:r>
      <w:r>
        <w:rPr>
          <w:spacing w:val="-3"/>
          <w:sz w:val="24"/>
        </w:rPr>
        <w:t> </w:t>
      </w:r>
      <w:r>
        <w:rPr>
          <w:sz w:val="24"/>
        </w:rPr>
        <w:t>de</w:t>
      </w:r>
      <w:r>
        <w:rPr>
          <w:spacing w:val="-3"/>
          <w:sz w:val="24"/>
        </w:rPr>
        <w:t> </w:t>
      </w:r>
      <w:r>
        <w:rPr>
          <w:sz w:val="24"/>
        </w:rPr>
        <w:t>personnel</w:t>
      </w:r>
      <w:r>
        <w:rPr>
          <w:spacing w:val="-3"/>
          <w:sz w:val="24"/>
        </w:rPr>
        <w:t> </w:t>
      </w:r>
      <w:r>
        <w:rPr>
          <w:sz w:val="24"/>
        </w:rPr>
        <w:t>de</w:t>
      </w:r>
      <w:r>
        <w:rPr>
          <w:spacing w:val="-3"/>
          <w:sz w:val="24"/>
        </w:rPr>
        <w:t> </w:t>
      </w:r>
      <w:r>
        <w:rPr>
          <w:sz w:val="24"/>
        </w:rPr>
        <w:t>l’Etat</w:t>
      </w:r>
      <w:r>
        <w:rPr>
          <w:spacing w:val="-4"/>
          <w:sz w:val="24"/>
        </w:rPr>
        <w:t> </w:t>
      </w:r>
      <w:r>
        <w:rPr>
          <w:spacing w:val="-10"/>
          <w:sz w:val="24"/>
        </w:rPr>
        <w:t>;</w:t>
      </w:r>
    </w:p>
    <w:p>
      <w:pPr>
        <w:pStyle w:val="ListParagraph"/>
        <w:numPr>
          <w:ilvl w:val="0"/>
          <w:numId w:val="15"/>
        </w:numPr>
        <w:tabs>
          <w:tab w:pos="2125" w:val="left" w:leader="none"/>
        </w:tabs>
        <w:spacing w:line="289" w:lineRule="exact" w:before="0" w:after="0"/>
        <w:ind w:left="2125" w:right="0" w:hanging="140"/>
        <w:jc w:val="left"/>
        <w:rPr>
          <w:sz w:val="24"/>
        </w:rPr>
      </w:pPr>
      <w:r>
        <w:rPr>
          <w:sz w:val="24"/>
        </w:rPr>
        <w:t>le</w:t>
      </w:r>
      <w:r>
        <w:rPr>
          <w:spacing w:val="-3"/>
          <w:sz w:val="24"/>
        </w:rPr>
        <w:t> </w:t>
      </w:r>
      <w:r>
        <w:rPr>
          <w:sz w:val="24"/>
        </w:rPr>
        <w:t>bulletin</w:t>
      </w:r>
      <w:r>
        <w:rPr>
          <w:spacing w:val="-3"/>
          <w:sz w:val="24"/>
        </w:rPr>
        <w:t> </w:t>
      </w:r>
      <w:r>
        <w:rPr>
          <w:sz w:val="24"/>
        </w:rPr>
        <w:t>mensuel</w:t>
      </w:r>
      <w:r>
        <w:rPr>
          <w:spacing w:val="-3"/>
          <w:sz w:val="24"/>
        </w:rPr>
        <w:t> </w:t>
      </w:r>
      <w:r>
        <w:rPr>
          <w:sz w:val="24"/>
        </w:rPr>
        <w:t>de</w:t>
      </w:r>
      <w:r>
        <w:rPr>
          <w:spacing w:val="-3"/>
          <w:sz w:val="24"/>
        </w:rPr>
        <w:t> </w:t>
      </w:r>
      <w:r>
        <w:rPr>
          <w:sz w:val="24"/>
        </w:rPr>
        <w:t>l’Initiative</w:t>
      </w:r>
      <w:r>
        <w:rPr>
          <w:spacing w:val="-3"/>
          <w:sz w:val="24"/>
        </w:rPr>
        <w:t> </w:t>
      </w:r>
      <w:r>
        <w:rPr>
          <w:sz w:val="24"/>
        </w:rPr>
        <w:t>Nationale</w:t>
      </w:r>
      <w:r>
        <w:rPr>
          <w:spacing w:val="-3"/>
          <w:sz w:val="24"/>
        </w:rPr>
        <w:t> </w:t>
      </w:r>
      <w:r>
        <w:rPr>
          <w:sz w:val="24"/>
        </w:rPr>
        <w:t>pour</w:t>
      </w:r>
      <w:r>
        <w:rPr>
          <w:spacing w:val="-3"/>
          <w:sz w:val="24"/>
        </w:rPr>
        <w:t> </w:t>
      </w:r>
      <w:r>
        <w:rPr>
          <w:sz w:val="24"/>
        </w:rPr>
        <w:t>le</w:t>
      </w:r>
      <w:r>
        <w:rPr>
          <w:spacing w:val="-3"/>
          <w:sz w:val="24"/>
        </w:rPr>
        <w:t> </w:t>
      </w:r>
      <w:r>
        <w:rPr>
          <w:sz w:val="24"/>
        </w:rPr>
        <w:t>Développement</w:t>
      </w:r>
      <w:r>
        <w:rPr>
          <w:spacing w:val="-5"/>
          <w:sz w:val="24"/>
        </w:rPr>
        <w:t> </w:t>
      </w:r>
      <w:r>
        <w:rPr>
          <w:sz w:val="24"/>
        </w:rPr>
        <w:t>Humain</w:t>
      </w:r>
      <w:r>
        <w:rPr>
          <w:spacing w:val="-1"/>
          <w:sz w:val="24"/>
        </w:rPr>
        <w:t> </w:t>
      </w:r>
      <w:r>
        <w:rPr>
          <w:spacing w:val="-10"/>
          <w:sz w:val="24"/>
        </w:rPr>
        <w:t>;</w:t>
      </w:r>
    </w:p>
    <w:p>
      <w:pPr>
        <w:pStyle w:val="ListParagraph"/>
        <w:numPr>
          <w:ilvl w:val="0"/>
          <w:numId w:val="15"/>
        </w:numPr>
        <w:tabs>
          <w:tab w:pos="2125" w:val="left" w:leader="none"/>
        </w:tabs>
        <w:spacing w:line="289" w:lineRule="exact" w:before="0" w:after="0"/>
        <w:ind w:left="2125" w:right="0" w:hanging="140"/>
        <w:jc w:val="left"/>
        <w:rPr>
          <w:sz w:val="24"/>
        </w:rPr>
      </w:pPr>
      <w:r>
        <w:rPr>
          <w:sz w:val="24"/>
        </w:rPr>
        <w:t>le</w:t>
      </w:r>
      <w:r>
        <w:rPr>
          <w:spacing w:val="-4"/>
          <w:sz w:val="24"/>
        </w:rPr>
        <w:t> </w:t>
      </w:r>
      <w:r>
        <w:rPr>
          <w:sz w:val="24"/>
        </w:rPr>
        <w:t>rapport</w:t>
      </w:r>
      <w:r>
        <w:rPr>
          <w:spacing w:val="-4"/>
          <w:sz w:val="24"/>
        </w:rPr>
        <w:t> </w:t>
      </w:r>
      <w:r>
        <w:rPr>
          <w:sz w:val="24"/>
        </w:rPr>
        <w:t>trimestriel</w:t>
      </w:r>
      <w:r>
        <w:rPr>
          <w:spacing w:val="-3"/>
          <w:sz w:val="24"/>
        </w:rPr>
        <w:t> </w:t>
      </w:r>
      <w:r>
        <w:rPr>
          <w:sz w:val="24"/>
        </w:rPr>
        <w:t>sur</w:t>
      </w:r>
      <w:r>
        <w:rPr>
          <w:spacing w:val="-2"/>
          <w:sz w:val="24"/>
        </w:rPr>
        <w:t> </w:t>
      </w:r>
      <w:r>
        <w:rPr>
          <w:sz w:val="24"/>
        </w:rPr>
        <w:t>l’exécution</w:t>
      </w:r>
      <w:r>
        <w:rPr>
          <w:spacing w:val="-4"/>
          <w:sz w:val="24"/>
        </w:rPr>
        <w:t> </w:t>
      </w:r>
      <w:r>
        <w:rPr>
          <w:sz w:val="24"/>
        </w:rPr>
        <w:t>de</w:t>
      </w:r>
      <w:r>
        <w:rPr>
          <w:spacing w:val="-3"/>
          <w:sz w:val="24"/>
        </w:rPr>
        <w:t> </w:t>
      </w:r>
      <w:r>
        <w:rPr>
          <w:sz w:val="24"/>
        </w:rPr>
        <w:t>la</w:t>
      </w:r>
      <w:r>
        <w:rPr>
          <w:spacing w:val="-4"/>
          <w:sz w:val="24"/>
        </w:rPr>
        <w:t> </w:t>
      </w:r>
      <w:r>
        <w:rPr>
          <w:sz w:val="24"/>
        </w:rPr>
        <w:t>loi</w:t>
      </w:r>
      <w:r>
        <w:rPr>
          <w:spacing w:val="-3"/>
          <w:sz w:val="24"/>
        </w:rPr>
        <w:t> </w:t>
      </w:r>
      <w:r>
        <w:rPr>
          <w:sz w:val="24"/>
        </w:rPr>
        <w:t>de</w:t>
      </w:r>
      <w:r>
        <w:rPr>
          <w:spacing w:val="-3"/>
          <w:sz w:val="24"/>
        </w:rPr>
        <w:t> </w:t>
      </w:r>
      <w:r>
        <w:rPr>
          <w:sz w:val="24"/>
        </w:rPr>
        <w:t>finances</w:t>
      </w:r>
      <w:r>
        <w:rPr>
          <w:spacing w:val="2"/>
          <w:sz w:val="24"/>
        </w:rPr>
        <w:t> </w:t>
      </w:r>
      <w:r>
        <w:rPr>
          <w:spacing w:val="-10"/>
          <w:sz w:val="24"/>
        </w:rPr>
        <w:t>;</w:t>
      </w:r>
    </w:p>
    <w:p>
      <w:pPr>
        <w:pStyle w:val="ListParagraph"/>
        <w:numPr>
          <w:ilvl w:val="0"/>
          <w:numId w:val="15"/>
        </w:numPr>
        <w:tabs>
          <w:tab w:pos="2124" w:val="left" w:leader="none"/>
          <w:tab w:pos="2126" w:val="left" w:leader="none"/>
          <w:tab w:pos="2512" w:val="left" w:leader="none"/>
          <w:tab w:pos="4098" w:val="left" w:leader="none"/>
          <w:tab w:pos="4671" w:val="left" w:leader="none"/>
          <w:tab w:pos="5884" w:val="left" w:leader="none"/>
          <w:tab w:pos="7229" w:val="left" w:leader="none"/>
          <w:tab w:pos="7694" w:val="left" w:leader="none"/>
          <w:tab w:pos="8426" w:val="left" w:leader="none"/>
          <w:tab w:pos="8840" w:val="left" w:leader="none"/>
          <w:tab w:pos="9413" w:val="left" w:leader="none"/>
        </w:tabs>
        <w:spacing w:line="230" w:lineRule="auto" w:before="2" w:after="0"/>
        <w:ind w:left="2126" w:right="997" w:hanging="142"/>
        <w:jc w:val="left"/>
        <w:rPr>
          <w:sz w:val="24"/>
        </w:rPr>
      </w:pPr>
      <w:r>
        <w:rPr>
          <w:spacing w:val="-6"/>
          <w:sz w:val="24"/>
        </w:rPr>
        <w:t>la</w:t>
      </w:r>
      <w:r>
        <w:rPr>
          <w:sz w:val="24"/>
        </w:rPr>
        <w:tab/>
      </w:r>
      <w:r>
        <w:rPr>
          <w:spacing w:val="-2"/>
          <w:sz w:val="24"/>
        </w:rPr>
        <w:t>consolidation</w:t>
      </w:r>
      <w:r>
        <w:rPr>
          <w:sz w:val="24"/>
        </w:rPr>
        <w:tab/>
      </w:r>
      <w:r>
        <w:rPr>
          <w:spacing w:val="-4"/>
          <w:sz w:val="24"/>
        </w:rPr>
        <w:t>des</w:t>
      </w:r>
      <w:r>
        <w:rPr>
          <w:sz w:val="24"/>
        </w:rPr>
        <w:tab/>
      </w:r>
      <w:r>
        <w:rPr>
          <w:spacing w:val="-2"/>
          <w:sz w:val="24"/>
        </w:rPr>
        <w:t>situations</w:t>
      </w:r>
      <w:r>
        <w:rPr>
          <w:sz w:val="24"/>
        </w:rPr>
        <w:tab/>
      </w:r>
      <w:r>
        <w:rPr>
          <w:spacing w:val="-2"/>
          <w:sz w:val="24"/>
        </w:rPr>
        <w:t>financières</w:t>
      </w:r>
      <w:r>
        <w:rPr>
          <w:sz w:val="24"/>
        </w:rPr>
        <w:tab/>
      </w:r>
      <w:r>
        <w:rPr>
          <w:spacing w:val="-6"/>
          <w:sz w:val="24"/>
        </w:rPr>
        <w:t>de</w:t>
      </w:r>
      <w:r>
        <w:rPr>
          <w:sz w:val="24"/>
        </w:rPr>
        <w:tab/>
      </w:r>
      <w:r>
        <w:rPr>
          <w:spacing w:val="-2"/>
          <w:sz w:val="24"/>
        </w:rPr>
        <w:t>l’Etat</w:t>
      </w:r>
      <w:r>
        <w:rPr>
          <w:sz w:val="24"/>
        </w:rPr>
        <w:tab/>
      </w:r>
      <w:r>
        <w:rPr>
          <w:spacing w:val="-6"/>
          <w:sz w:val="24"/>
        </w:rPr>
        <w:t>et</w:t>
      </w:r>
      <w:r>
        <w:rPr>
          <w:sz w:val="24"/>
        </w:rPr>
        <w:tab/>
      </w:r>
      <w:r>
        <w:rPr>
          <w:spacing w:val="-4"/>
          <w:sz w:val="24"/>
        </w:rPr>
        <w:t>des</w:t>
      </w:r>
      <w:r>
        <w:rPr>
          <w:sz w:val="24"/>
        </w:rPr>
        <w:tab/>
      </w:r>
      <w:r>
        <w:rPr>
          <w:spacing w:val="-2"/>
          <w:sz w:val="24"/>
        </w:rPr>
        <w:t>collectivités territoriales.</w:t>
      </w:r>
    </w:p>
    <w:p>
      <w:pPr>
        <w:pStyle w:val="BodyText"/>
        <w:spacing w:before="80"/>
        <w:ind w:left="1418" w:right="989"/>
        <w:jc w:val="left"/>
      </w:pPr>
      <w:r>
        <w:rPr/>
        <w:t>Le bulletin mensuel de statistiques des finances publiques et le bulletin de statistiques des finances locales sont communiqués au public via le portail Internet de la TGR.</w:t>
      </w:r>
    </w:p>
    <w:p>
      <w:pPr>
        <w:pStyle w:val="BodyText"/>
        <w:spacing w:after="0"/>
        <w:jc w:val="left"/>
        <w:sectPr>
          <w:footerReference w:type="default" r:id="rId113"/>
          <w:pgSz w:w="11910" w:h="16840"/>
          <w:pgMar w:header="0" w:footer="1114" w:top="660" w:bottom="1300" w:left="0" w:right="283"/>
        </w:sectPr>
      </w:pPr>
    </w:p>
    <w:p>
      <w:pPr>
        <w:pStyle w:val="BodyText"/>
        <w:ind w:left="1435"/>
        <w:jc w:val="left"/>
        <w:rPr>
          <w:sz w:val="20"/>
        </w:rPr>
      </w:pPr>
      <w:r>
        <w:rPr>
          <w:sz w:val="20"/>
        </w:rPr>
        <mc:AlternateContent>
          <mc:Choice Requires="wps">
            <w:drawing>
              <wp:inline distT="0" distB="0" distL="0" distR="0">
                <wp:extent cx="6108700" cy="605155"/>
                <wp:effectExtent l="0" t="0" r="0" b="4445"/>
                <wp:docPr id="171" name="Group 171"/>
                <wp:cNvGraphicFramePr>
                  <a:graphicFrameLocks/>
                </wp:cNvGraphicFramePr>
                <a:graphic>
                  <a:graphicData uri="http://schemas.microsoft.com/office/word/2010/wordprocessingGroup">
                    <wpg:wgp>
                      <wpg:cNvPr id="171" name="Group 171"/>
                      <wpg:cNvGrpSpPr/>
                      <wpg:grpSpPr>
                        <a:xfrm>
                          <a:off x="0" y="0"/>
                          <a:ext cx="6108700" cy="605155"/>
                          <a:chExt cx="6108700" cy="605155"/>
                        </a:xfrm>
                      </wpg:grpSpPr>
                      <pic:pic>
                        <pic:nvPicPr>
                          <pic:cNvPr id="172" name="Image 172"/>
                          <pic:cNvPicPr/>
                        </pic:nvPicPr>
                        <pic:blipFill>
                          <a:blip r:embed="rId114" cstate="print"/>
                          <a:stretch>
                            <a:fillRect/>
                          </a:stretch>
                        </pic:blipFill>
                        <pic:spPr>
                          <a:xfrm>
                            <a:off x="0" y="0"/>
                            <a:ext cx="6108192" cy="605027"/>
                          </a:xfrm>
                          <a:prstGeom prst="rect">
                            <a:avLst/>
                          </a:prstGeom>
                        </pic:spPr>
                      </pic:pic>
                      <wps:wsp>
                        <wps:cNvPr id="173" name="Textbox 173"/>
                        <wps:cNvSpPr txBox="1"/>
                        <wps:spPr>
                          <a:xfrm>
                            <a:off x="0" y="0"/>
                            <a:ext cx="6108700" cy="605155"/>
                          </a:xfrm>
                          <a:prstGeom prst="rect">
                            <a:avLst/>
                          </a:prstGeom>
                        </wps:spPr>
                        <wps:txbx>
                          <w:txbxContent>
                            <w:p>
                              <w:pPr>
                                <w:spacing w:before="121"/>
                                <w:ind w:left="0" w:right="2" w:firstLine="0"/>
                                <w:jc w:val="center"/>
                                <w:rPr>
                                  <w:b/>
                                  <w:sz w:val="32"/>
                                </w:rPr>
                              </w:pPr>
                              <w:r>
                                <w:rPr>
                                  <w:b/>
                                  <w:color w:val="925209"/>
                                  <w:sz w:val="32"/>
                                </w:rPr>
                                <w:t>RENOVATION</w:t>
                              </w:r>
                              <w:r>
                                <w:rPr>
                                  <w:b/>
                                  <w:color w:val="925209"/>
                                  <w:spacing w:val="-14"/>
                                  <w:sz w:val="32"/>
                                </w:rPr>
                                <w:t> </w:t>
                              </w:r>
                              <w:r>
                                <w:rPr>
                                  <w:b/>
                                  <w:color w:val="925209"/>
                                  <w:sz w:val="32"/>
                                </w:rPr>
                                <w:t>DU</w:t>
                              </w:r>
                              <w:r>
                                <w:rPr>
                                  <w:b/>
                                  <w:color w:val="925209"/>
                                  <w:spacing w:val="-16"/>
                                  <w:sz w:val="32"/>
                                </w:rPr>
                                <w:t> </w:t>
                              </w:r>
                              <w:r>
                                <w:rPr>
                                  <w:b/>
                                  <w:color w:val="925209"/>
                                  <w:sz w:val="32"/>
                                </w:rPr>
                                <w:t>CADRE</w:t>
                              </w:r>
                              <w:r>
                                <w:rPr>
                                  <w:b/>
                                  <w:color w:val="925209"/>
                                  <w:spacing w:val="-12"/>
                                  <w:sz w:val="32"/>
                                </w:rPr>
                                <w:t> </w:t>
                              </w:r>
                              <w:r>
                                <w:rPr>
                                  <w:b/>
                                  <w:color w:val="925209"/>
                                  <w:sz w:val="32"/>
                                </w:rPr>
                                <w:t>REGLEMENTAIRE</w:t>
                              </w:r>
                              <w:r>
                                <w:rPr>
                                  <w:b/>
                                  <w:color w:val="925209"/>
                                  <w:spacing w:val="-15"/>
                                  <w:sz w:val="32"/>
                                </w:rPr>
                                <w:t> </w:t>
                              </w:r>
                              <w:r>
                                <w:rPr>
                                  <w:b/>
                                  <w:color w:val="925209"/>
                                  <w:sz w:val="32"/>
                                </w:rPr>
                                <w:t>ET</w:t>
                              </w:r>
                              <w:r>
                                <w:rPr>
                                  <w:b/>
                                  <w:color w:val="925209"/>
                                  <w:spacing w:val="-15"/>
                                  <w:sz w:val="32"/>
                                </w:rPr>
                                <w:t> </w:t>
                              </w:r>
                              <w:r>
                                <w:rPr>
                                  <w:b/>
                                  <w:color w:val="925209"/>
                                  <w:spacing w:val="-2"/>
                                  <w:sz w:val="32"/>
                                </w:rPr>
                                <w:t>TECHNIQUE</w:t>
                              </w:r>
                            </w:p>
                            <w:p>
                              <w:pPr>
                                <w:spacing w:before="0"/>
                                <w:ind w:left="2" w:right="2" w:firstLine="0"/>
                                <w:jc w:val="center"/>
                                <w:rPr>
                                  <w:b/>
                                  <w:sz w:val="32"/>
                                </w:rPr>
                              </w:pPr>
                              <w:r>
                                <w:rPr>
                                  <w:b/>
                                  <w:color w:val="925209"/>
                                  <w:sz w:val="32"/>
                                </w:rPr>
                                <w:t>DES</w:t>
                              </w:r>
                              <w:r>
                                <w:rPr>
                                  <w:b/>
                                  <w:color w:val="925209"/>
                                  <w:spacing w:val="-15"/>
                                  <w:sz w:val="32"/>
                                </w:rPr>
                                <w:t> </w:t>
                              </w:r>
                              <w:r>
                                <w:rPr>
                                  <w:b/>
                                  <w:color w:val="925209"/>
                                  <w:sz w:val="32"/>
                                </w:rPr>
                                <w:t>FINANCES</w:t>
                              </w:r>
                              <w:r>
                                <w:rPr>
                                  <w:b/>
                                  <w:color w:val="925209"/>
                                  <w:spacing w:val="-14"/>
                                  <w:sz w:val="32"/>
                                </w:rPr>
                                <w:t> </w:t>
                              </w:r>
                              <w:r>
                                <w:rPr>
                                  <w:b/>
                                  <w:color w:val="925209"/>
                                  <w:spacing w:val="-2"/>
                                  <w:sz w:val="32"/>
                                </w:rPr>
                                <w:t>PUBLIQUES</w:t>
                              </w:r>
                            </w:p>
                          </w:txbxContent>
                        </wps:txbx>
                        <wps:bodyPr wrap="square" lIns="0" tIns="0" rIns="0" bIns="0" rtlCol="0">
                          <a:noAutofit/>
                        </wps:bodyPr>
                      </wps:wsp>
                    </wpg:wgp>
                  </a:graphicData>
                </a:graphic>
              </wp:inline>
            </w:drawing>
          </mc:Choice>
          <mc:Fallback>
            <w:pict>
              <v:group style="width:481pt;height:47.65pt;mso-position-horizontal-relative:char;mso-position-vertical-relative:line" id="docshapegroup168" coordorigin="0,0" coordsize="9620,953">
                <v:shape style="position:absolute;left:0;top:0;width:9620;height:953" type="#_x0000_t75" id="docshape169" stroked="false">
                  <v:imagedata r:id="rId114" o:title=""/>
                </v:shape>
                <v:shape style="position:absolute;left:0;top:0;width:9620;height:953" type="#_x0000_t202" id="docshape170" filled="false" stroked="false">
                  <v:textbox inset="0,0,0,0">
                    <w:txbxContent>
                      <w:p>
                        <w:pPr>
                          <w:spacing w:before="121"/>
                          <w:ind w:left="0" w:right="2" w:firstLine="0"/>
                          <w:jc w:val="center"/>
                          <w:rPr>
                            <w:b/>
                            <w:sz w:val="32"/>
                          </w:rPr>
                        </w:pPr>
                        <w:r>
                          <w:rPr>
                            <w:b/>
                            <w:color w:val="925209"/>
                            <w:sz w:val="32"/>
                          </w:rPr>
                          <w:t>RENOVATION</w:t>
                        </w:r>
                        <w:r>
                          <w:rPr>
                            <w:b/>
                            <w:color w:val="925209"/>
                            <w:spacing w:val="-14"/>
                            <w:sz w:val="32"/>
                          </w:rPr>
                          <w:t> </w:t>
                        </w:r>
                        <w:r>
                          <w:rPr>
                            <w:b/>
                            <w:color w:val="925209"/>
                            <w:sz w:val="32"/>
                          </w:rPr>
                          <w:t>DU</w:t>
                        </w:r>
                        <w:r>
                          <w:rPr>
                            <w:b/>
                            <w:color w:val="925209"/>
                            <w:spacing w:val="-16"/>
                            <w:sz w:val="32"/>
                          </w:rPr>
                          <w:t> </w:t>
                        </w:r>
                        <w:r>
                          <w:rPr>
                            <w:b/>
                            <w:color w:val="925209"/>
                            <w:sz w:val="32"/>
                          </w:rPr>
                          <w:t>CADRE</w:t>
                        </w:r>
                        <w:r>
                          <w:rPr>
                            <w:b/>
                            <w:color w:val="925209"/>
                            <w:spacing w:val="-12"/>
                            <w:sz w:val="32"/>
                          </w:rPr>
                          <w:t> </w:t>
                        </w:r>
                        <w:r>
                          <w:rPr>
                            <w:b/>
                            <w:color w:val="925209"/>
                            <w:sz w:val="32"/>
                          </w:rPr>
                          <w:t>REGLEMENTAIRE</w:t>
                        </w:r>
                        <w:r>
                          <w:rPr>
                            <w:b/>
                            <w:color w:val="925209"/>
                            <w:spacing w:val="-15"/>
                            <w:sz w:val="32"/>
                          </w:rPr>
                          <w:t> </w:t>
                        </w:r>
                        <w:r>
                          <w:rPr>
                            <w:b/>
                            <w:color w:val="925209"/>
                            <w:sz w:val="32"/>
                          </w:rPr>
                          <w:t>ET</w:t>
                        </w:r>
                        <w:r>
                          <w:rPr>
                            <w:b/>
                            <w:color w:val="925209"/>
                            <w:spacing w:val="-15"/>
                            <w:sz w:val="32"/>
                          </w:rPr>
                          <w:t> </w:t>
                        </w:r>
                        <w:r>
                          <w:rPr>
                            <w:b/>
                            <w:color w:val="925209"/>
                            <w:spacing w:val="-2"/>
                            <w:sz w:val="32"/>
                          </w:rPr>
                          <w:t>TECHNIQUE</w:t>
                        </w:r>
                      </w:p>
                      <w:p>
                        <w:pPr>
                          <w:spacing w:before="0"/>
                          <w:ind w:left="2" w:right="2" w:firstLine="0"/>
                          <w:jc w:val="center"/>
                          <w:rPr>
                            <w:b/>
                            <w:sz w:val="32"/>
                          </w:rPr>
                        </w:pPr>
                        <w:r>
                          <w:rPr>
                            <w:b/>
                            <w:color w:val="925209"/>
                            <w:sz w:val="32"/>
                          </w:rPr>
                          <w:t>DES</w:t>
                        </w:r>
                        <w:r>
                          <w:rPr>
                            <w:b/>
                            <w:color w:val="925209"/>
                            <w:spacing w:val="-15"/>
                            <w:sz w:val="32"/>
                          </w:rPr>
                          <w:t> </w:t>
                        </w:r>
                        <w:r>
                          <w:rPr>
                            <w:b/>
                            <w:color w:val="925209"/>
                            <w:sz w:val="32"/>
                          </w:rPr>
                          <w:t>FINANCES</w:t>
                        </w:r>
                        <w:r>
                          <w:rPr>
                            <w:b/>
                            <w:color w:val="925209"/>
                            <w:spacing w:val="-14"/>
                            <w:sz w:val="32"/>
                          </w:rPr>
                          <w:t> </w:t>
                        </w:r>
                        <w:r>
                          <w:rPr>
                            <w:b/>
                            <w:color w:val="925209"/>
                            <w:spacing w:val="-2"/>
                            <w:sz w:val="32"/>
                          </w:rPr>
                          <w:t>PUBLIQUES</w:t>
                        </w:r>
                      </w:p>
                    </w:txbxContent>
                  </v:textbox>
                  <w10:wrap type="none"/>
                </v:shape>
              </v:group>
            </w:pict>
          </mc:Fallback>
        </mc:AlternateContent>
      </w:r>
      <w:r>
        <w:rPr>
          <w:sz w:val="20"/>
        </w:rPr>
      </w:r>
    </w:p>
    <w:p>
      <w:pPr>
        <w:pStyle w:val="BodyText"/>
        <w:spacing w:before="224"/>
        <w:ind w:left="1418" w:right="991"/>
      </w:pPr>
      <w:r>
        <w:rPr/>
        <w:t>Les actions menées au titre de l’année 2021 visent essentiellement l’optimisation du dispositif juridique régissant l’exécution des finances publiques, dont les principales actions se présentent comme suit :</w:t>
      </w:r>
    </w:p>
    <w:p>
      <w:pPr>
        <w:pStyle w:val="Heading2"/>
        <w:numPr>
          <w:ilvl w:val="0"/>
          <w:numId w:val="16"/>
        </w:numPr>
        <w:tabs>
          <w:tab w:pos="1768" w:val="left" w:leader="none"/>
        </w:tabs>
        <w:spacing w:line="240" w:lineRule="auto" w:before="250" w:after="0"/>
        <w:ind w:left="1768" w:right="0" w:hanging="330"/>
        <w:jc w:val="both"/>
      </w:pPr>
      <w:r>
        <w:rPr>
          <w:color w:val="925209"/>
        </w:rPr>
        <w:t>Production</w:t>
      </w:r>
      <w:r>
        <w:rPr>
          <w:color w:val="925209"/>
          <w:spacing w:val="-8"/>
        </w:rPr>
        <w:t> </w:t>
      </w:r>
      <w:r>
        <w:rPr>
          <w:color w:val="925209"/>
        </w:rPr>
        <w:t>des</w:t>
      </w:r>
      <w:r>
        <w:rPr>
          <w:color w:val="925209"/>
          <w:spacing w:val="-7"/>
        </w:rPr>
        <w:t> </w:t>
      </w:r>
      <w:r>
        <w:rPr>
          <w:color w:val="925209"/>
        </w:rPr>
        <w:t>projets</w:t>
      </w:r>
      <w:r>
        <w:rPr>
          <w:color w:val="925209"/>
          <w:spacing w:val="-4"/>
        </w:rPr>
        <w:t> </w:t>
      </w:r>
      <w:r>
        <w:rPr>
          <w:color w:val="925209"/>
        </w:rPr>
        <w:t>de</w:t>
      </w:r>
      <w:r>
        <w:rPr>
          <w:color w:val="925209"/>
          <w:spacing w:val="-7"/>
        </w:rPr>
        <w:t> </w:t>
      </w:r>
      <w:r>
        <w:rPr>
          <w:color w:val="925209"/>
        </w:rPr>
        <w:t>textes</w:t>
      </w:r>
      <w:r>
        <w:rPr>
          <w:color w:val="925209"/>
          <w:spacing w:val="-6"/>
        </w:rPr>
        <w:t> </w:t>
      </w:r>
      <w:r>
        <w:rPr>
          <w:color w:val="925209"/>
        </w:rPr>
        <w:t>législatifs</w:t>
      </w:r>
      <w:r>
        <w:rPr>
          <w:color w:val="925209"/>
          <w:spacing w:val="-4"/>
        </w:rPr>
        <w:t> </w:t>
      </w:r>
      <w:r>
        <w:rPr>
          <w:color w:val="925209"/>
        </w:rPr>
        <w:t>et</w:t>
      </w:r>
      <w:r>
        <w:rPr>
          <w:color w:val="925209"/>
          <w:spacing w:val="-4"/>
        </w:rPr>
        <w:t> </w:t>
      </w:r>
      <w:r>
        <w:rPr>
          <w:color w:val="925209"/>
          <w:spacing w:val="-2"/>
        </w:rPr>
        <w:t>réglementaires</w:t>
      </w:r>
    </w:p>
    <w:p>
      <w:pPr>
        <w:pStyle w:val="Heading4"/>
        <w:numPr>
          <w:ilvl w:val="1"/>
          <w:numId w:val="16"/>
        </w:numPr>
        <w:tabs>
          <w:tab w:pos="1984" w:val="left" w:leader="none"/>
        </w:tabs>
        <w:spacing w:line="240" w:lineRule="auto" w:before="205" w:after="0"/>
        <w:ind w:left="1984" w:right="0" w:hanging="141"/>
        <w:jc w:val="left"/>
      </w:pPr>
      <w:r>
        <w:rPr/>
        <w:t>Elaboration</w:t>
      </w:r>
      <w:r>
        <w:rPr>
          <w:spacing w:val="-3"/>
        </w:rPr>
        <w:t> </w:t>
      </w:r>
      <w:r>
        <w:rPr/>
        <w:t>des</w:t>
      </w:r>
      <w:r>
        <w:rPr>
          <w:spacing w:val="-4"/>
        </w:rPr>
        <w:t> </w:t>
      </w:r>
      <w:r>
        <w:rPr/>
        <w:t>projets</w:t>
      </w:r>
      <w:r>
        <w:rPr>
          <w:spacing w:val="-3"/>
        </w:rPr>
        <w:t> </w:t>
      </w:r>
      <w:r>
        <w:rPr/>
        <w:t>de</w:t>
      </w:r>
      <w:r>
        <w:rPr>
          <w:spacing w:val="-3"/>
        </w:rPr>
        <w:t> </w:t>
      </w:r>
      <w:r>
        <w:rPr>
          <w:spacing w:val="-2"/>
        </w:rPr>
        <w:t>textes</w:t>
      </w:r>
    </w:p>
    <w:p>
      <w:pPr>
        <w:pStyle w:val="ListParagraph"/>
        <w:numPr>
          <w:ilvl w:val="2"/>
          <w:numId w:val="16"/>
        </w:numPr>
        <w:tabs>
          <w:tab w:pos="2269" w:val="left" w:leader="none"/>
        </w:tabs>
        <w:spacing w:line="240" w:lineRule="auto" w:before="115" w:after="0"/>
        <w:ind w:left="2269" w:right="0" w:hanging="143"/>
        <w:jc w:val="left"/>
        <w:rPr>
          <w:b/>
          <w:sz w:val="24"/>
        </w:rPr>
      </w:pPr>
      <w:r>
        <w:rPr>
          <w:b/>
          <w:sz w:val="24"/>
        </w:rPr>
        <w:t>En</w:t>
      </w:r>
      <w:r>
        <w:rPr>
          <w:b/>
          <w:spacing w:val="-5"/>
          <w:sz w:val="24"/>
        </w:rPr>
        <w:t> </w:t>
      </w:r>
      <w:r>
        <w:rPr>
          <w:b/>
          <w:sz w:val="24"/>
        </w:rPr>
        <w:t>matière</w:t>
      </w:r>
      <w:r>
        <w:rPr>
          <w:b/>
          <w:spacing w:val="-3"/>
          <w:sz w:val="24"/>
        </w:rPr>
        <w:t> </w:t>
      </w:r>
      <w:r>
        <w:rPr>
          <w:b/>
          <w:sz w:val="24"/>
        </w:rPr>
        <w:t>de</w:t>
      </w:r>
      <w:r>
        <w:rPr>
          <w:b/>
          <w:spacing w:val="-4"/>
          <w:sz w:val="24"/>
        </w:rPr>
        <w:t> </w:t>
      </w:r>
      <w:r>
        <w:rPr>
          <w:b/>
          <w:sz w:val="24"/>
        </w:rPr>
        <w:t>finances</w:t>
      </w:r>
      <w:r>
        <w:rPr>
          <w:b/>
          <w:spacing w:val="-3"/>
          <w:sz w:val="24"/>
        </w:rPr>
        <w:t> </w:t>
      </w:r>
      <w:r>
        <w:rPr>
          <w:b/>
          <w:sz w:val="24"/>
        </w:rPr>
        <w:t>de</w:t>
      </w:r>
      <w:r>
        <w:rPr>
          <w:b/>
          <w:spacing w:val="-1"/>
          <w:sz w:val="24"/>
        </w:rPr>
        <w:t> </w:t>
      </w:r>
      <w:r>
        <w:rPr>
          <w:b/>
          <w:sz w:val="24"/>
        </w:rPr>
        <w:t>l’Etat</w:t>
      </w:r>
      <w:r>
        <w:rPr>
          <w:b/>
          <w:spacing w:val="-2"/>
          <w:sz w:val="24"/>
        </w:rPr>
        <w:t> </w:t>
      </w:r>
      <w:r>
        <w:rPr>
          <w:b/>
          <w:sz w:val="24"/>
        </w:rPr>
        <w:t>et</w:t>
      </w:r>
      <w:r>
        <w:rPr>
          <w:b/>
          <w:spacing w:val="-1"/>
          <w:sz w:val="24"/>
        </w:rPr>
        <w:t> </w:t>
      </w:r>
      <w:r>
        <w:rPr>
          <w:b/>
          <w:sz w:val="24"/>
        </w:rPr>
        <w:t>des</w:t>
      </w:r>
      <w:r>
        <w:rPr>
          <w:b/>
          <w:spacing w:val="-4"/>
          <w:sz w:val="24"/>
        </w:rPr>
        <w:t> </w:t>
      </w:r>
      <w:r>
        <w:rPr>
          <w:b/>
          <w:sz w:val="24"/>
        </w:rPr>
        <w:t>collectivités</w:t>
      </w:r>
      <w:r>
        <w:rPr>
          <w:b/>
          <w:spacing w:val="-3"/>
          <w:sz w:val="24"/>
        </w:rPr>
        <w:t> </w:t>
      </w:r>
      <w:r>
        <w:rPr>
          <w:b/>
          <w:sz w:val="24"/>
        </w:rPr>
        <w:t>territoriales</w:t>
      </w:r>
      <w:r>
        <w:rPr>
          <w:b/>
          <w:spacing w:val="1"/>
          <w:sz w:val="24"/>
        </w:rPr>
        <w:t> </w:t>
      </w:r>
      <w:r>
        <w:rPr>
          <w:b/>
          <w:spacing w:val="-10"/>
          <w:sz w:val="24"/>
        </w:rPr>
        <w:t>:</w:t>
      </w:r>
    </w:p>
    <w:p>
      <w:pPr>
        <w:pStyle w:val="ListParagraph"/>
        <w:numPr>
          <w:ilvl w:val="3"/>
          <w:numId w:val="16"/>
        </w:numPr>
        <w:tabs>
          <w:tab w:pos="2549" w:val="left" w:leader="none"/>
          <w:tab w:pos="2551" w:val="left" w:leader="none"/>
        </w:tabs>
        <w:spacing w:line="237" w:lineRule="auto" w:before="105" w:after="0"/>
        <w:ind w:left="2551" w:right="984" w:hanging="142"/>
        <w:jc w:val="both"/>
        <w:rPr>
          <w:sz w:val="24"/>
        </w:rPr>
      </w:pPr>
      <w:r>
        <w:rPr>
          <w:sz w:val="24"/>
        </w:rPr>
        <w:t>Les propositions de mesures introduites par la Trésorerie Générale du Royaume dans le cadre du projet de loi de finances 2022, concernant le recouvrement des créances publiques et la mise en conformité de certains comptes spéciaux du Trésor avec les dispositions de la loi organique n°130- 13 relative à la loi de finances ;</w:t>
      </w:r>
    </w:p>
    <w:p>
      <w:pPr>
        <w:pStyle w:val="ListParagraph"/>
        <w:numPr>
          <w:ilvl w:val="3"/>
          <w:numId w:val="16"/>
        </w:numPr>
        <w:tabs>
          <w:tab w:pos="2549" w:val="left" w:leader="none"/>
          <w:tab w:pos="2551" w:val="left" w:leader="none"/>
        </w:tabs>
        <w:spacing w:line="237" w:lineRule="auto" w:before="0" w:after="0"/>
        <w:ind w:left="2551" w:right="990" w:hanging="142"/>
        <w:jc w:val="both"/>
        <w:rPr>
          <w:sz w:val="24"/>
        </w:rPr>
      </w:pPr>
      <w:r>
        <w:rPr>
          <w:sz w:val="24"/>
        </w:rPr>
        <w:t>L’entame de la refonte du cadre juridique régissant la comptabilité publique à travers les textes suivants : (i) la refonte du règlement général de comptabilité publique ; (ii) la refonte du décret relatif au contrôle des dépenses de</w:t>
      </w:r>
      <w:r>
        <w:rPr>
          <w:spacing w:val="-1"/>
          <w:sz w:val="24"/>
        </w:rPr>
        <w:t> </w:t>
      </w:r>
      <w:r>
        <w:rPr>
          <w:sz w:val="24"/>
        </w:rPr>
        <w:t>l'Etat</w:t>
      </w:r>
      <w:r>
        <w:rPr>
          <w:spacing w:val="-2"/>
          <w:sz w:val="24"/>
        </w:rPr>
        <w:t> </w:t>
      </w:r>
      <w:r>
        <w:rPr>
          <w:sz w:val="24"/>
        </w:rPr>
        <w:t>et</w:t>
      </w:r>
      <w:r>
        <w:rPr>
          <w:spacing w:val="-2"/>
          <w:sz w:val="24"/>
        </w:rPr>
        <w:t> </w:t>
      </w:r>
      <w:r>
        <w:rPr>
          <w:sz w:val="24"/>
        </w:rPr>
        <w:t>(iii)</w:t>
      </w:r>
      <w:r>
        <w:rPr>
          <w:spacing w:val="-1"/>
          <w:sz w:val="24"/>
        </w:rPr>
        <w:t> </w:t>
      </w:r>
      <w:r>
        <w:rPr>
          <w:sz w:val="24"/>
        </w:rPr>
        <w:t>la</w:t>
      </w:r>
      <w:r>
        <w:rPr>
          <w:spacing w:val="-2"/>
          <w:sz w:val="24"/>
        </w:rPr>
        <w:t> </w:t>
      </w:r>
      <w:r>
        <w:rPr>
          <w:sz w:val="24"/>
        </w:rPr>
        <w:t>refonte</w:t>
      </w:r>
      <w:r>
        <w:rPr>
          <w:spacing w:val="-1"/>
          <w:sz w:val="24"/>
        </w:rPr>
        <w:t> </w:t>
      </w:r>
      <w:r>
        <w:rPr>
          <w:sz w:val="24"/>
        </w:rPr>
        <w:t>du</w:t>
      </w:r>
      <w:r>
        <w:rPr>
          <w:spacing w:val="-1"/>
          <w:sz w:val="24"/>
        </w:rPr>
        <w:t> </w:t>
      </w:r>
      <w:r>
        <w:rPr>
          <w:sz w:val="24"/>
        </w:rPr>
        <w:t>dispositif</w:t>
      </w:r>
      <w:r>
        <w:rPr>
          <w:spacing w:val="-1"/>
          <w:sz w:val="24"/>
        </w:rPr>
        <w:t> </w:t>
      </w:r>
      <w:r>
        <w:rPr>
          <w:sz w:val="24"/>
        </w:rPr>
        <w:t>juridique relatif</w:t>
      </w:r>
      <w:r>
        <w:rPr>
          <w:spacing w:val="-1"/>
          <w:sz w:val="24"/>
        </w:rPr>
        <w:t> </w:t>
      </w:r>
      <w:r>
        <w:rPr>
          <w:sz w:val="24"/>
        </w:rPr>
        <w:t>à</w:t>
      </w:r>
      <w:r>
        <w:rPr>
          <w:spacing w:val="-2"/>
          <w:sz w:val="24"/>
        </w:rPr>
        <w:t> </w:t>
      </w:r>
      <w:r>
        <w:rPr>
          <w:sz w:val="24"/>
        </w:rPr>
        <w:t>la cession des salaires des fonctionnaires et agents de l'Etat, des collectivités territoriales et des établissements publics et les oppositions faites entre les mains des comptables publics.</w:t>
      </w:r>
    </w:p>
    <w:p>
      <w:pPr>
        <w:pStyle w:val="BodyText"/>
        <w:spacing w:before="2"/>
        <w:ind w:left="2551" w:right="994"/>
      </w:pPr>
      <w:r>
        <w:rPr/>
        <w:t>Les avant-projets des textes en question sont en cours de partage avec les partenaires ;</w:t>
      </w:r>
    </w:p>
    <w:p>
      <w:pPr>
        <w:pStyle w:val="ListParagraph"/>
        <w:numPr>
          <w:ilvl w:val="3"/>
          <w:numId w:val="16"/>
        </w:numPr>
        <w:tabs>
          <w:tab w:pos="2549" w:val="left" w:leader="none"/>
          <w:tab w:pos="2551" w:val="left" w:leader="none"/>
        </w:tabs>
        <w:spacing w:line="228" w:lineRule="auto" w:before="14" w:after="0"/>
        <w:ind w:left="2551" w:right="1000" w:hanging="142"/>
        <w:jc w:val="both"/>
        <w:rPr>
          <w:sz w:val="24"/>
        </w:rPr>
      </w:pPr>
      <w:r>
        <w:rPr>
          <w:sz w:val="24"/>
        </w:rPr>
        <w:t>La mise à jour du répertoire des notices de fonctionnement des comptes spéciaux du Trésor ;</w:t>
      </w:r>
    </w:p>
    <w:p>
      <w:pPr>
        <w:pStyle w:val="ListParagraph"/>
        <w:numPr>
          <w:ilvl w:val="3"/>
          <w:numId w:val="16"/>
        </w:numPr>
        <w:tabs>
          <w:tab w:pos="2549" w:val="left" w:leader="none"/>
          <w:tab w:pos="2551" w:val="left" w:leader="none"/>
        </w:tabs>
        <w:spacing w:line="228" w:lineRule="auto" w:before="13" w:after="0"/>
        <w:ind w:left="2551" w:right="993" w:hanging="142"/>
        <w:jc w:val="both"/>
        <w:rPr>
          <w:sz w:val="24"/>
        </w:rPr>
      </w:pPr>
      <w:r>
        <w:rPr>
          <w:sz w:val="24"/>
        </w:rPr>
        <w:t>L’élaboration d’un projet de répertoire des services de l’Etat gérés de manière autonome ;</w:t>
      </w:r>
    </w:p>
    <w:p>
      <w:pPr>
        <w:pStyle w:val="ListParagraph"/>
        <w:numPr>
          <w:ilvl w:val="3"/>
          <w:numId w:val="16"/>
        </w:numPr>
        <w:tabs>
          <w:tab w:pos="2549" w:val="left" w:leader="none"/>
          <w:tab w:pos="2551" w:val="left" w:leader="none"/>
        </w:tabs>
        <w:spacing w:line="237" w:lineRule="auto" w:before="4" w:after="0"/>
        <w:ind w:left="2551" w:right="990" w:hanging="142"/>
        <w:jc w:val="both"/>
        <w:rPr>
          <w:sz w:val="24"/>
        </w:rPr>
      </w:pPr>
      <w:r>
        <w:rPr>
          <w:sz w:val="24"/>
        </w:rPr>
        <w:t>L’élaboration des notes de service suivantes notamment : (i) la note de service relative aux principales dispositions contenues dans la loi de</w:t>
      </w:r>
      <w:r>
        <w:rPr>
          <w:spacing w:val="40"/>
          <w:sz w:val="24"/>
        </w:rPr>
        <w:t> </w:t>
      </w:r>
      <w:r>
        <w:rPr>
          <w:sz w:val="24"/>
        </w:rPr>
        <w:t>finances pour l'année budgétaire 2021 et (ii) les notes de service relatives aux taux des intérêts moratoires au titre des marchés de l’Etat et des collectivités territoriales pour le deuxième trimestre, le troisième et le quatrième trimestre de l’année 2021.</w:t>
      </w:r>
    </w:p>
    <w:p>
      <w:pPr>
        <w:pStyle w:val="Heading4"/>
        <w:numPr>
          <w:ilvl w:val="2"/>
          <w:numId w:val="16"/>
        </w:numPr>
        <w:tabs>
          <w:tab w:pos="2269" w:val="left" w:leader="none"/>
        </w:tabs>
        <w:spacing w:line="240" w:lineRule="auto" w:before="281" w:after="0"/>
        <w:ind w:left="2269" w:right="0" w:hanging="143"/>
        <w:jc w:val="left"/>
      </w:pPr>
      <w:r>
        <w:rPr/>
        <w:t>En</w:t>
      </w:r>
      <w:r>
        <w:rPr>
          <w:spacing w:val="-2"/>
        </w:rPr>
        <w:t> </w:t>
      </w:r>
      <w:r>
        <w:rPr/>
        <w:t>matière</w:t>
      </w:r>
      <w:r>
        <w:rPr>
          <w:spacing w:val="-3"/>
        </w:rPr>
        <w:t> </w:t>
      </w:r>
      <w:r>
        <w:rPr/>
        <w:t>de</w:t>
      </w:r>
      <w:r>
        <w:rPr>
          <w:spacing w:val="68"/>
        </w:rPr>
        <w:t> </w:t>
      </w:r>
      <w:r>
        <w:rPr/>
        <w:t>marchés</w:t>
      </w:r>
      <w:r>
        <w:rPr>
          <w:spacing w:val="-2"/>
        </w:rPr>
        <w:t> </w:t>
      </w:r>
      <w:r>
        <w:rPr/>
        <w:t>publics</w:t>
      </w:r>
      <w:r>
        <w:rPr>
          <w:spacing w:val="-1"/>
        </w:rPr>
        <w:t> </w:t>
      </w:r>
      <w:r>
        <w:rPr>
          <w:spacing w:val="-10"/>
        </w:rPr>
        <w:t>:</w:t>
      </w:r>
    </w:p>
    <w:p>
      <w:pPr>
        <w:pStyle w:val="ListParagraph"/>
        <w:numPr>
          <w:ilvl w:val="3"/>
          <w:numId w:val="16"/>
        </w:numPr>
        <w:tabs>
          <w:tab w:pos="2549" w:val="left" w:leader="none"/>
          <w:tab w:pos="2551" w:val="left" w:leader="none"/>
        </w:tabs>
        <w:spacing w:line="232" w:lineRule="auto" w:before="109" w:after="0"/>
        <w:ind w:left="2551" w:right="995" w:hanging="142"/>
        <w:jc w:val="both"/>
        <w:rPr>
          <w:sz w:val="24"/>
        </w:rPr>
      </w:pPr>
      <w:r>
        <w:rPr>
          <w:sz w:val="24"/>
        </w:rPr>
        <w:t>Le décret n° 2-20-801 du 14 avril 2021 modifiant et complétant le décret n°2-12-349 du 20 mars 2013 relatif aux marchés publics et portant sur le dépôt et le retrait des plis des concurrents par voie électronique ;</w:t>
      </w:r>
    </w:p>
    <w:p>
      <w:pPr>
        <w:pStyle w:val="ListParagraph"/>
        <w:numPr>
          <w:ilvl w:val="3"/>
          <w:numId w:val="16"/>
        </w:numPr>
        <w:tabs>
          <w:tab w:pos="2549" w:val="left" w:leader="none"/>
          <w:tab w:pos="2551" w:val="left" w:leader="none"/>
        </w:tabs>
        <w:spacing w:line="228" w:lineRule="auto" w:before="16" w:after="0"/>
        <w:ind w:left="2551" w:right="992" w:hanging="142"/>
        <w:jc w:val="both"/>
        <w:rPr>
          <w:sz w:val="24"/>
        </w:rPr>
      </w:pPr>
      <w:r>
        <w:rPr>
          <w:sz w:val="24"/>
        </w:rPr>
        <w:t>Le projet d’actualisation du décret approuvant le cahier des clauses administratives générales applicables aux marchés de fournitures ;</w:t>
      </w:r>
    </w:p>
    <w:p>
      <w:pPr>
        <w:pStyle w:val="ListParagraph"/>
        <w:numPr>
          <w:ilvl w:val="3"/>
          <w:numId w:val="16"/>
        </w:numPr>
        <w:tabs>
          <w:tab w:pos="2549" w:val="left" w:leader="none"/>
          <w:tab w:pos="2551" w:val="left" w:leader="none"/>
        </w:tabs>
        <w:spacing w:line="228" w:lineRule="auto" w:before="16" w:after="0"/>
        <w:ind w:left="2551" w:right="996" w:hanging="142"/>
        <w:jc w:val="both"/>
        <w:rPr>
          <w:sz w:val="24"/>
        </w:rPr>
      </w:pPr>
      <w:r>
        <w:rPr>
          <w:sz w:val="24"/>
        </w:rPr>
        <w:t>Le projet de décret relatif à l'Observatoire marocain de la commande publique ;</w:t>
      </w:r>
    </w:p>
    <w:p>
      <w:pPr>
        <w:pStyle w:val="ListParagraph"/>
        <w:numPr>
          <w:ilvl w:val="3"/>
          <w:numId w:val="16"/>
        </w:numPr>
        <w:tabs>
          <w:tab w:pos="2549" w:val="left" w:leader="none"/>
          <w:tab w:pos="2551" w:val="left" w:leader="none"/>
        </w:tabs>
        <w:spacing w:line="232" w:lineRule="auto" w:before="8" w:after="0"/>
        <w:ind w:left="2551" w:right="986" w:hanging="142"/>
        <w:jc w:val="both"/>
        <w:rPr>
          <w:sz w:val="24"/>
        </w:rPr>
      </w:pPr>
      <w:r>
        <w:rPr>
          <w:sz w:val="24"/>
        </w:rPr>
        <w:t>L’arrêté du ministre de l'économie et des finances n° 258-21 du 2 février 2021 complétant la liste des prestations pouvant faire l'objet de marchés- cadre ;</w:t>
      </w:r>
    </w:p>
    <w:p>
      <w:pPr>
        <w:pStyle w:val="ListParagraph"/>
        <w:spacing w:after="0" w:line="232" w:lineRule="auto"/>
        <w:jc w:val="both"/>
        <w:rPr>
          <w:sz w:val="24"/>
        </w:rPr>
        <w:sectPr>
          <w:pgSz w:w="11910" w:h="16840"/>
          <w:pgMar w:header="0" w:footer="1114" w:top="640" w:bottom="1300" w:left="0" w:right="283"/>
        </w:sectPr>
      </w:pPr>
    </w:p>
    <w:p>
      <w:pPr>
        <w:pStyle w:val="ListParagraph"/>
        <w:numPr>
          <w:ilvl w:val="3"/>
          <w:numId w:val="16"/>
        </w:numPr>
        <w:tabs>
          <w:tab w:pos="2549" w:val="left" w:leader="none"/>
          <w:tab w:pos="2551" w:val="left" w:leader="none"/>
        </w:tabs>
        <w:spacing w:line="235" w:lineRule="auto" w:before="91" w:after="0"/>
        <w:ind w:left="2551" w:right="992" w:hanging="142"/>
        <w:jc w:val="both"/>
        <w:rPr>
          <w:sz w:val="24"/>
        </w:rPr>
      </w:pPr>
      <w:r>
        <w:rPr>
          <w:sz w:val="24"/>
        </w:rPr>
        <w:t>L’arrêté du ministre de l'économie et des finances n° 1250-21 du 17 mai 2021 complétant l'annexe n°1 relative à la liste des prestations pouvant faire l'objet de contrats ou conventions de droit commun ;</w:t>
      </w:r>
    </w:p>
    <w:p>
      <w:pPr>
        <w:pStyle w:val="ListParagraph"/>
        <w:numPr>
          <w:ilvl w:val="3"/>
          <w:numId w:val="16"/>
        </w:numPr>
        <w:tabs>
          <w:tab w:pos="2549" w:val="left" w:leader="none"/>
          <w:tab w:pos="2551" w:val="left" w:leader="none"/>
        </w:tabs>
        <w:spacing w:line="237" w:lineRule="auto" w:before="3" w:after="0"/>
        <w:ind w:left="2551" w:right="989" w:hanging="142"/>
        <w:jc w:val="both"/>
        <w:rPr>
          <w:sz w:val="24"/>
        </w:rPr>
      </w:pPr>
      <w:r>
        <w:rPr>
          <w:sz w:val="24"/>
        </w:rPr>
        <w:t>La contribution à la finalisation de l’arrêté du ministre de l'équipement, du transport, de la logistique et de l'eau n°3103-20 du 16 décembre 2020 fixant</w:t>
      </w:r>
      <w:r>
        <w:rPr>
          <w:spacing w:val="-2"/>
          <w:sz w:val="24"/>
        </w:rPr>
        <w:t> </w:t>
      </w:r>
      <w:r>
        <w:rPr>
          <w:sz w:val="24"/>
        </w:rPr>
        <w:t>les classes par</w:t>
      </w:r>
      <w:r>
        <w:rPr>
          <w:spacing w:val="-1"/>
          <w:sz w:val="24"/>
        </w:rPr>
        <w:t> </w:t>
      </w:r>
      <w:r>
        <w:rPr>
          <w:sz w:val="24"/>
        </w:rPr>
        <w:t>secteurs pour</w:t>
      </w:r>
      <w:r>
        <w:rPr>
          <w:spacing w:val="-1"/>
          <w:sz w:val="24"/>
        </w:rPr>
        <w:t> </w:t>
      </w:r>
      <w:r>
        <w:rPr>
          <w:sz w:val="24"/>
        </w:rPr>
        <w:t>lesquelles</w:t>
      </w:r>
      <w:r>
        <w:rPr>
          <w:spacing w:val="-2"/>
          <w:sz w:val="24"/>
        </w:rPr>
        <w:t> </w:t>
      </w:r>
      <w:r>
        <w:rPr>
          <w:sz w:val="24"/>
        </w:rPr>
        <w:t>la</w:t>
      </w:r>
      <w:r>
        <w:rPr>
          <w:spacing w:val="-2"/>
          <w:sz w:val="24"/>
        </w:rPr>
        <w:t> </w:t>
      </w:r>
      <w:r>
        <w:rPr>
          <w:sz w:val="24"/>
        </w:rPr>
        <w:t>commission</w:t>
      </w:r>
      <w:r>
        <w:rPr>
          <w:spacing w:val="-1"/>
          <w:sz w:val="24"/>
        </w:rPr>
        <w:t> </w:t>
      </w:r>
      <w:r>
        <w:rPr>
          <w:sz w:val="24"/>
        </w:rPr>
        <w:t>nationale et</w:t>
      </w:r>
      <w:r>
        <w:rPr>
          <w:spacing w:val="-2"/>
          <w:sz w:val="24"/>
        </w:rPr>
        <w:t> </w:t>
      </w:r>
      <w:r>
        <w:rPr>
          <w:sz w:val="24"/>
        </w:rPr>
        <w:t>les commissions régionales seront habilitées à étudier les demandes de qualification et de classification ou de réexamen de qualification et de classification présentées par les entreprises ou émanant du ministre chargé de l'équipement, ainsi que l'attribution territoriale des commissions régionales ;</w:t>
      </w:r>
    </w:p>
    <w:p>
      <w:pPr>
        <w:pStyle w:val="ListParagraph"/>
        <w:numPr>
          <w:ilvl w:val="3"/>
          <w:numId w:val="16"/>
        </w:numPr>
        <w:tabs>
          <w:tab w:pos="2549" w:val="left" w:leader="none"/>
          <w:tab w:pos="2551" w:val="left" w:leader="none"/>
        </w:tabs>
        <w:spacing w:line="228" w:lineRule="auto" w:before="16" w:after="0"/>
        <w:ind w:left="2551" w:right="998" w:hanging="142"/>
        <w:jc w:val="both"/>
        <w:rPr>
          <w:sz w:val="24"/>
        </w:rPr>
      </w:pPr>
      <w:r>
        <w:rPr>
          <w:sz w:val="24"/>
        </w:rPr>
        <w:t>Le projet d'arrêté du ministre de l'économie et des finances relatif à la dématérialisation des procédures de passation des marchés publics.</w:t>
      </w:r>
    </w:p>
    <w:p>
      <w:pPr>
        <w:pStyle w:val="Heading4"/>
        <w:numPr>
          <w:ilvl w:val="2"/>
          <w:numId w:val="16"/>
        </w:numPr>
        <w:tabs>
          <w:tab w:pos="2269" w:val="left" w:leader="none"/>
        </w:tabs>
        <w:spacing w:line="240" w:lineRule="auto" w:before="283" w:after="0"/>
        <w:ind w:left="2269" w:right="0" w:hanging="143"/>
        <w:jc w:val="left"/>
      </w:pPr>
      <w:r>
        <w:rPr/>
        <w:t>En</w:t>
      </w:r>
      <w:r>
        <w:rPr>
          <w:spacing w:val="-3"/>
        </w:rPr>
        <w:t> </w:t>
      </w:r>
      <w:r>
        <w:rPr/>
        <w:t>matière</w:t>
      </w:r>
      <w:r>
        <w:rPr>
          <w:spacing w:val="-4"/>
        </w:rPr>
        <w:t> </w:t>
      </w:r>
      <w:r>
        <w:rPr/>
        <w:t>de</w:t>
      </w:r>
      <w:r>
        <w:rPr>
          <w:spacing w:val="-4"/>
        </w:rPr>
        <w:t> </w:t>
      </w:r>
      <w:r>
        <w:rPr/>
        <w:t>normalisation</w:t>
      </w:r>
      <w:r>
        <w:rPr>
          <w:spacing w:val="-3"/>
        </w:rPr>
        <w:t> </w:t>
      </w:r>
      <w:r>
        <w:rPr/>
        <w:t>comptable</w:t>
      </w:r>
      <w:r>
        <w:rPr>
          <w:spacing w:val="2"/>
        </w:rPr>
        <w:t> </w:t>
      </w:r>
      <w:r>
        <w:rPr>
          <w:spacing w:val="-10"/>
        </w:rPr>
        <w:t>:</w:t>
      </w:r>
    </w:p>
    <w:p>
      <w:pPr>
        <w:pStyle w:val="ListParagraph"/>
        <w:numPr>
          <w:ilvl w:val="3"/>
          <w:numId w:val="16"/>
        </w:numPr>
        <w:tabs>
          <w:tab w:pos="2549" w:val="left" w:leader="none"/>
          <w:tab w:pos="2551" w:val="left" w:leader="none"/>
        </w:tabs>
        <w:spacing w:line="235" w:lineRule="auto" w:before="107" w:after="0"/>
        <w:ind w:left="2551" w:right="989" w:hanging="142"/>
        <w:jc w:val="both"/>
        <w:rPr>
          <w:sz w:val="24"/>
        </w:rPr>
      </w:pPr>
      <w:r>
        <w:rPr>
          <w:sz w:val="24"/>
        </w:rPr>
        <w:t>L’élaboration du référentiel comptable des collectivités territoriales qui comprend: (i) un cadre conceptuel de la comptabilité des collectivités territoriales</w:t>
      </w:r>
      <w:r>
        <w:rPr>
          <w:spacing w:val="-2"/>
          <w:sz w:val="24"/>
        </w:rPr>
        <w:t> </w:t>
      </w:r>
      <w:r>
        <w:rPr>
          <w:sz w:val="24"/>
        </w:rPr>
        <w:t>; (ii) le recueil des normes comprenant 14 normes en plus d’un glossaire et (iii) le plan de comptes ;</w:t>
      </w:r>
    </w:p>
    <w:p>
      <w:pPr>
        <w:pStyle w:val="ListParagraph"/>
        <w:numPr>
          <w:ilvl w:val="3"/>
          <w:numId w:val="16"/>
        </w:numPr>
        <w:tabs>
          <w:tab w:pos="2549" w:val="left" w:leader="none"/>
          <w:tab w:pos="2551" w:val="left" w:leader="none"/>
        </w:tabs>
        <w:spacing w:line="235" w:lineRule="auto" w:before="9" w:after="0"/>
        <w:ind w:left="2551" w:right="995" w:hanging="142"/>
        <w:jc w:val="both"/>
        <w:rPr>
          <w:sz w:val="24"/>
        </w:rPr>
      </w:pPr>
      <w:r>
        <w:rPr>
          <w:sz w:val="24"/>
        </w:rPr>
        <w:t>La</w:t>
      </w:r>
      <w:r>
        <w:rPr>
          <w:spacing w:val="-5"/>
          <w:sz w:val="24"/>
        </w:rPr>
        <w:t> </w:t>
      </w:r>
      <w:r>
        <w:rPr>
          <w:sz w:val="24"/>
        </w:rPr>
        <w:t>publication</w:t>
      </w:r>
      <w:r>
        <w:rPr>
          <w:spacing w:val="-3"/>
          <w:sz w:val="24"/>
        </w:rPr>
        <w:t> </w:t>
      </w:r>
      <w:r>
        <w:rPr>
          <w:sz w:val="24"/>
        </w:rPr>
        <w:t>d’un</w:t>
      </w:r>
      <w:r>
        <w:rPr>
          <w:spacing w:val="-4"/>
          <w:sz w:val="24"/>
        </w:rPr>
        <w:t> </w:t>
      </w:r>
      <w:r>
        <w:rPr>
          <w:sz w:val="24"/>
        </w:rPr>
        <w:t>arrêté</w:t>
      </w:r>
      <w:r>
        <w:rPr>
          <w:spacing w:val="-2"/>
          <w:sz w:val="24"/>
        </w:rPr>
        <w:t> </w:t>
      </w:r>
      <w:r>
        <w:rPr>
          <w:sz w:val="24"/>
        </w:rPr>
        <w:t>conjoint</w:t>
      </w:r>
      <w:r>
        <w:rPr>
          <w:spacing w:val="-3"/>
          <w:sz w:val="24"/>
        </w:rPr>
        <w:t> </w:t>
      </w:r>
      <w:r>
        <w:rPr>
          <w:sz w:val="24"/>
        </w:rPr>
        <w:t>relatif</w:t>
      </w:r>
      <w:r>
        <w:rPr>
          <w:spacing w:val="-3"/>
          <w:sz w:val="24"/>
        </w:rPr>
        <w:t> </w:t>
      </w:r>
      <w:r>
        <w:rPr>
          <w:sz w:val="24"/>
        </w:rPr>
        <w:t>à</w:t>
      </w:r>
      <w:r>
        <w:rPr>
          <w:spacing w:val="-6"/>
          <w:sz w:val="24"/>
        </w:rPr>
        <w:t> </w:t>
      </w:r>
      <w:r>
        <w:rPr>
          <w:sz w:val="24"/>
        </w:rPr>
        <w:t>l’adoption</w:t>
      </w:r>
      <w:r>
        <w:rPr>
          <w:spacing w:val="-2"/>
          <w:sz w:val="24"/>
        </w:rPr>
        <w:t> </w:t>
      </w:r>
      <w:r>
        <w:rPr>
          <w:sz w:val="24"/>
        </w:rPr>
        <w:t>du</w:t>
      </w:r>
      <w:r>
        <w:rPr>
          <w:spacing w:val="-2"/>
          <w:sz w:val="24"/>
        </w:rPr>
        <w:t> </w:t>
      </w:r>
      <w:r>
        <w:rPr>
          <w:sz w:val="24"/>
        </w:rPr>
        <w:t>plan</w:t>
      </w:r>
      <w:r>
        <w:rPr>
          <w:spacing w:val="-4"/>
          <w:sz w:val="24"/>
        </w:rPr>
        <w:t> </w:t>
      </w:r>
      <w:r>
        <w:rPr>
          <w:sz w:val="24"/>
        </w:rPr>
        <w:t>comptable</w:t>
      </w:r>
      <w:r>
        <w:rPr>
          <w:spacing w:val="-4"/>
          <w:sz w:val="24"/>
        </w:rPr>
        <w:t> </w:t>
      </w:r>
      <w:r>
        <w:rPr>
          <w:sz w:val="24"/>
        </w:rPr>
        <w:t>des régions et de leurs groupements, des préfectures et provinces et de leurs groupements, des communes, des établissements de coopération intercommunale et des groupements des collectivités territoriales ;</w:t>
      </w:r>
    </w:p>
    <w:p>
      <w:pPr>
        <w:pStyle w:val="ListParagraph"/>
        <w:numPr>
          <w:ilvl w:val="3"/>
          <w:numId w:val="16"/>
        </w:numPr>
        <w:tabs>
          <w:tab w:pos="2549" w:val="left" w:leader="none"/>
          <w:tab w:pos="2551" w:val="left" w:leader="none"/>
        </w:tabs>
        <w:spacing w:line="237" w:lineRule="auto" w:before="7" w:after="0"/>
        <w:ind w:left="2551" w:right="992" w:hanging="142"/>
        <w:jc w:val="both"/>
        <w:rPr>
          <w:sz w:val="24"/>
        </w:rPr>
      </w:pPr>
      <w:r>
        <w:rPr>
          <w:sz w:val="24"/>
        </w:rPr>
        <w:t>Le parachèvement et la publication des instructions comptables selon la nouvelle réforme comptable suivante : (i) instruction sur la tenue de la comptabilité du trésorier central de recouvrement ; (ii) instruction sur la tenue de la comptabilité des trésoriers régionaux ; (iii) instruction sur la tenue de la comptabilité des receveurs de l’administration fiscale ;</w:t>
      </w:r>
    </w:p>
    <w:p>
      <w:pPr>
        <w:pStyle w:val="ListParagraph"/>
        <w:numPr>
          <w:ilvl w:val="3"/>
          <w:numId w:val="16"/>
        </w:numPr>
        <w:tabs>
          <w:tab w:pos="2549" w:val="left" w:leader="none"/>
          <w:tab w:pos="2551" w:val="left" w:leader="none"/>
        </w:tabs>
        <w:spacing w:line="228" w:lineRule="auto" w:before="8" w:after="0"/>
        <w:ind w:left="2551" w:right="998" w:hanging="142"/>
        <w:jc w:val="both"/>
        <w:rPr>
          <w:sz w:val="24"/>
        </w:rPr>
      </w:pPr>
      <w:r>
        <w:rPr>
          <w:sz w:val="24"/>
        </w:rPr>
        <w:t>L’élaboration d’un projet d’instruction sur la tenue de la comptabilité des collectivités territoriales ;</w:t>
      </w:r>
    </w:p>
    <w:p>
      <w:pPr>
        <w:pStyle w:val="ListParagraph"/>
        <w:numPr>
          <w:ilvl w:val="3"/>
          <w:numId w:val="16"/>
        </w:numPr>
        <w:tabs>
          <w:tab w:pos="2549" w:val="left" w:leader="none"/>
          <w:tab w:pos="2551" w:val="left" w:leader="none"/>
        </w:tabs>
        <w:spacing w:line="228" w:lineRule="auto" w:before="13" w:after="0"/>
        <w:ind w:left="2551" w:right="990" w:hanging="142"/>
        <w:jc w:val="both"/>
        <w:rPr>
          <w:sz w:val="24"/>
        </w:rPr>
      </w:pPr>
      <w:r>
        <w:rPr>
          <w:sz w:val="24"/>
        </w:rPr>
        <w:t>La participation à l'élaboration des réponses de la TGR au rapport de la mission exploratoire de la Cour des Comptes ;</w:t>
      </w:r>
    </w:p>
    <w:p>
      <w:pPr>
        <w:pStyle w:val="ListParagraph"/>
        <w:numPr>
          <w:ilvl w:val="3"/>
          <w:numId w:val="16"/>
        </w:numPr>
        <w:tabs>
          <w:tab w:pos="2549" w:val="left" w:leader="none"/>
          <w:tab w:pos="2551" w:val="left" w:leader="none"/>
        </w:tabs>
        <w:spacing w:line="228" w:lineRule="auto" w:before="16" w:after="0"/>
        <w:ind w:left="2551" w:right="988" w:hanging="142"/>
        <w:jc w:val="both"/>
        <w:rPr>
          <w:sz w:val="24"/>
        </w:rPr>
      </w:pPr>
      <w:r>
        <w:rPr>
          <w:sz w:val="24"/>
        </w:rPr>
        <w:t>La participation aux séances de travail et d'échanges avec les équipes de la Cour des comptes au sujet de la certification des comptes de l'Etat.</w:t>
      </w:r>
    </w:p>
    <w:p>
      <w:pPr>
        <w:pStyle w:val="Heading4"/>
        <w:numPr>
          <w:ilvl w:val="1"/>
          <w:numId w:val="16"/>
        </w:numPr>
        <w:tabs>
          <w:tab w:pos="1984" w:val="left" w:leader="none"/>
        </w:tabs>
        <w:spacing w:line="240" w:lineRule="auto" w:before="283" w:after="0"/>
        <w:ind w:left="1984" w:right="0" w:hanging="141"/>
        <w:jc w:val="left"/>
      </w:pPr>
      <w:r>
        <w:rPr/>
        <w:t>Etude</w:t>
      </w:r>
      <w:r>
        <w:rPr>
          <w:spacing w:val="-3"/>
        </w:rPr>
        <w:t> </w:t>
      </w:r>
      <w:r>
        <w:rPr/>
        <w:t>des</w:t>
      </w:r>
      <w:r>
        <w:rPr>
          <w:spacing w:val="-2"/>
        </w:rPr>
        <w:t> </w:t>
      </w:r>
      <w:r>
        <w:rPr/>
        <w:t>projets</w:t>
      </w:r>
      <w:r>
        <w:rPr>
          <w:spacing w:val="-3"/>
        </w:rPr>
        <w:t> </w:t>
      </w:r>
      <w:r>
        <w:rPr/>
        <w:t>de</w:t>
      </w:r>
      <w:r>
        <w:rPr>
          <w:spacing w:val="-2"/>
        </w:rPr>
        <w:t> </w:t>
      </w:r>
      <w:r>
        <w:rPr/>
        <w:t>textes proposés</w:t>
      </w:r>
      <w:r>
        <w:rPr>
          <w:spacing w:val="-3"/>
        </w:rPr>
        <w:t> </w:t>
      </w:r>
      <w:r>
        <w:rPr/>
        <w:t>par</w:t>
      </w:r>
      <w:r>
        <w:rPr>
          <w:spacing w:val="-2"/>
        </w:rPr>
        <w:t> </w:t>
      </w:r>
      <w:r>
        <w:rPr/>
        <w:t>les</w:t>
      </w:r>
      <w:r>
        <w:rPr>
          <w:spacing w:val="-2"/>
        </w:rPr>
        <w:t> partenaires</w:t>
      </w:r>
    </w:p>
    <w:p>
      <w:pPr>
        <w:pStyle w:val="ListParagraph"/>
        <w:numPr>
          <w:ilvl w:val="2"/>
          <w:numId w:val="16"/>
        </w:numPr>
        <w:tabs>
          <w:tab w:pos="2269" w:val="left" w:leader="none"/>
        </w:tabs>
        <w:spacing w:line="240" w:lineRule="auto" w:before="116" w:after="0"/>
        <w:ind w:left="2269" w:right="0" w:hanging="143"/>
        <w:jc w:val="left"/>
        <w:rPr>
          <w:b/>
          <w:sz w:val="24"/>
        </w:rPr>
      </w:pPr>
      <w:r>
        <w:rPr>
          <w:b/>
          <w:sz w:val="24"/>
        </w:rPr>
        <w:t>En</w:t>
      </w:r>
      <w:r>
        <w:rPr>
          <w:b/>
          <w:spacing w:val="-5"/>
          <w:sz w:val="24"/>
        </w:rPr>
        <w:t> </w:t>
      </w:r>
      <w:r>
        <w:rPr>
          <w:b/>
          <w:sz w:val="24"/>
        </w:rPr>
        <w:t>matière</w:t>
      </w:r>
      <w:r>
        <w:rPr>
          <w:b/>
          <w:spacing w:val="-4"/>
          <w:sz w:val="24"/>
        </w:rPr>
        <w:t> </w:t>
      </w:r>
      <w:r>
        <w:rPr>
          <w:b/>
          <w:sz w:val="24"/>
        </w:rPr>
        <w:t>de</w:t>
      </w:r>
      <w:r>
        <w:rPr>
          <w:b/>
          <w:spacing w:val="-4"/>
          <w:sz w:val="24"/>
        </w:rPr>
        <w:t> </w:t>
      </w:r>
      <w:r>
        <w:rPr>
          <w:b/>
          <w:sz w:val="24"/>
        </w:rPr>
        <w:t>finances</w:t>
      </w:r>
      <w:r>
        <w:rPr>
          <w:b/>
          <w:spacing w:val="-3"/>
          <w:sz w:val="24"/>
        </w:rPr>
        <w:t> </w:t>
      </w:r>
      <w:r>
        <w:rPr>
          <w:b/>
          <w:sz w:val="24"/>
        </w:rPr>
        <w:t>de</w:t>
      </w:r>
      <w:r>
        <w:rPr>
          <w:b/>
          <w:spacing w:val="-2"/>
          <w:sz w:val="24"/>
        </w:rPr>
        <w:t> </w:t>
      </w:r>
      <w:r>
        <w:rPr>
          <w:b/>
          <w:sz w:val="24"/>
        </w:rPr>
        <w:t>l’Etat</w:t>
      </w:r>
      <w:r>
        <w:rPr>
          <w:b/>
          <w:spacing w:val="-2"/>
          <w:sz w:val="24"/>
        </w:rPr>
        <w:t> </w:t>
      </w:r>
      <w:r>
        <w:rPr>
          <w:b/>
          <w:sz w:val="24"/>
        </w:rPr>
        <w:t>et</w:t>
      </w:r>
      <w:r>
        <w:rPr>
          <w:b/>
          <w:spacing w:val="-1"/>
          <w:sz w:val="24"/>
        </w:rPr>
        <w:t> </w:t>
      </w:r>
      <w:r>
        <w:rPr>
          <w:b/>
          <w:sz w:val="24"/>
        </w:rPr>
        <w:t>des</w:t>
      </w:r>
      <w:r>
        <w:rPr>
          <w:b/>
          <w:spacing w:val="-4"/>
          <w:sz w:val="24"/>
        </w:rPr>
        <w:t> </w:t>
      </w:r>
      <w:r>
        <w:rPr>
          <w:b/>
          <w:sz w:val="24"/>
        </w:rPr>
        <w:t>collectivités</w:t>
      </w:r>
      <w:r>
        <w:rPr>
          <w:b/>
          <w:spacing w:val="-4"/>
          <w:sz w:val="24"/>
        </w:rPr>
        <w:t> </w:t>
      </w:r>
      <w:r>
        <w:rPr>
          <w:b/>
          <w:sz w:val="24"/>
        </w:rPr>
        <w:t>territoriales</w:t>
      </w:r>
      <w:r>
        <w:rPr>
          <w:b/>
          <w:spacing w:val="4"/>
          <w:sz w:val="24"/>
        </w:rPr>
        <w:t> </w:t>
      </w:r>
      <w:r>
        <w:rPr>
          <w:b/>
          <w:spacing w:val="-10"/>
          <w:sz w:val="24"/>
        </w:rPr>
        <w:t>:</w:t>
      </w:r>
    </w:p>
    <w:p>
      <w:pPr>
        <w:pStyle w:val="ListParagraph"/>
        <w:numPr>
          <w:ilvl w:val="3"/>
          <w:numId w:val="16"/>
        </w:numPr>
        <w:tabs>
          <w:tab w:pos="2549" w:val="left" w:leader="none"/>
          <w:tab w:pos="2551" w:val="left" w:leader="none"/>
        </w:tabs>
        <w:spacing w:line="232" w:lineRule="auto" w:before="110" w:after="0"/>
        <w:ind w:left="2551" w:right="985" w:hanging="142"/>
        <w:jc w:val="both"/>
        <w:rPr>
          <w:sz w:val="24"/>
        </w:rPr>
      </w:pPr>
      <w:r>
        <w:rPr>
          <w:sz w:val="24"/>
        </w:rPr>
        <w:t>L’examen et l’émission des avis sur des propositions de mesures émanant des différents départements ministériels dans le cadre du projet de la loi de finances 2022 ;</w:t>
      </w:r>
    </w:p>
    <w:p>
      <w:pPr>
        <w:pStyle w:val="ListParagraph"/>
        <w:numPr>
          <w:ilvl w:val="3"/>
          <w:numId w:val="16"/>
        </w:numPr>
        <w:tabs>
          <w:tab w:pos="2549" w:val="left" w:leader="none"/>
          <w:tab w:pos="2551" w:val="left" w:leader="none"/>
        </w:tabs>
        <w:spacing w:line="228" w:lineRule="auto" w:before="15" w:after="0"/>
        <w:ind w:left="2551" w:right="996" w:hanging="142"/>
        <w:jc w:val="both"/>
        <w:rPr>
          <w:sz w:val="24"/>
        </w:rPr>
      </w:pPr>
      <w:r>
        <w:rPr>
          <w:sz w:val="24"/>
        </w:rPr>
        <w:t>Le projet de loi n°57.19 relative au patrimoine immobilier des collectivités territoriales en sa deuxième version ;</w:t>
      </w:r>
    </w:p>
    <w:p>
      <w:pPr>
        <w:pStyle w:val="ListParagraph"/>
        <w:numPr>
          <w:ilvl w:val="3"/>
          <w:numId w:val="16"/>
        </w:numPr>
        <w:tabs>
          <w:tab w:pos="2549" w:val="left" w:leader="none"/>
          <w:tab w:pos="2551" w:val="left" w:leader="none"/>
        </w:tabs>
        <w:spacing w:line="235" w:lineRule="auto" w:before="7" w:after="0"/>
        <w:ind w:left="2551" w:right="986" w:hanging="142"/>
        <w:jc w:val="both"/>
        <w:rPr>
          <w:sz w:val="24"/>
        </w:rPr>
      </w:pPr>
      <w:r>
        <w:rPr>
          <w:sz w:val="24"/>
        </w:rPr>
        <w:t>Le projet de loi modifiant et complétant le 9</w:t>
      </w:r>
      <w:r>
        <w:rPr>
          <w:sz w:val="24"/>
          <w:vertAlign w:val="superscript"/>
        </w:rPr>
        <w:t>ème</w:t>
      </w:r>
      <w:r>
        <w:rPr>
          <w:sz w:val="24"/>
          <w:vertAlign w:val="baseline"/>
        </w:rPr>
        <w:t> titre du code de la</w:t>
      </w:r>
      <w:r>
        <w:rPr>
          <w:spacing w:val="40"/>
          <w:sz w:val="24"/>
          <w:vertAlign w:val="baseline"/>
        </w:rPr>
        <w:t> </w:t>
      </w:r>
      <w:r>
        <w:rPr>
          <w:sz w:val="24"/>
          <w:vertAlign w:val="baseline"/>
        </w:rPr>
        <w:t>procédure civile relatif à l'exécution des jugements rendus contre les personnes de droit public ;</w:t>
      </w:r>
    </w:p>
    <w:p>
      <w:pPr>
        <w:pStyle w:val="ListParagraph"/>
        <w:numPr>
          <w:ilvl w:val="3"/>
          <w:numId w:val="16"/>
        </w:numPr>
        <w:tabs>
          <w:tab w:pos="2550" w:val="left" w:leader="none"/>
        </w:tabs>
        <w:spacing w:line="296" w:lineRule="exact" w:before="0" w:after="0"/>
        <w:ind w:left="2550" w:right="0" w:hanging="140"/>
        <w:jc w:val="left"/>
        <w:rPr>
          <w:sz w:val="24"/>
        </w:rPr>
      </w:pPr>
      <w:r>
        <w:rPr>
          <w:sz w:val="24"/>
        </w:rPr>
        <w:t>Le</w:t>
      </w:r>
      <w:r>
        <w:rPr>
          <w:spacing w:val="-2"/>
          <w:sz w:val="24"/>
        </w:rPr>
        <w:t> </w:t>
      </w:r>
      <w:r>
        <w:rPr>
          <w:sz w:val="24"/>
        </w:rPr>
        <w:t>projet</w:t>
      </w:r>
      <w:r>
        <w:rPr>
          <w:spacing w:val="-3"/>
          <w:sz w:val="24"/>
        </w:rPr>
        <w:t> </w:t>
      </w:r>
      <w:r>
        <w:rPr>
          <w:sz w:val="24"/>
        </w:rPr>
        <w:t>de</w:t>
      </w:r>
      <w:r>
        <w:rPr>
          <w:spacing w:val="-2"/>
          <w:sz w:val="24"/>
        </w:rPr>
        <w:t> </w:t>
      </w:r>
      <w:r>
        <w:rPr>
          <w:sz w:val="24"/>
        </w:rPr>
        <w:t>loi</w:t>
      </w:r>
      <w:r>
        <w:rPr>
          <w:spacing w:val="-2"/>
          <w:sz w:val="24"/>
        </w:rPr>
        <w:t> </w:t>
      </w:r>
      <w:r>
        <w:rPr>
          <w:sz w:val="24"/>
        </w:rPr>
        <w:t>n°</w:t>
      </w:r>
      <w:r>
        <w:rPr>
          <w:spacing w:val="-3"/>
          <w:sz w:val="24"/>
        </w:rPr>
        <w:t> </w:t>
      </w:r>
      <w:r>
        <w:rPr>
          <w:sz w:val="24"/>
        </w:rPr>
        <w:t>94.17</w:t>
      </w:r>
      <w:r>
        <w:rPr>
          <w:spacing w:val="-2"/>
          <w:sz w:val="24"/>
        </w:rPr>
        <w:t> </w:t>
      </w:r>
      <w:r>
        <w:rPr>
          <w:sz w:val="24"/>
        </w:rPr>
        <w:t>relative</w:t>
      </w:r>
      <w:r>
        <w:rPr>
          <w:spacing w:val="-3"/>
          <w:sz w:val="24"/>
        </w:rPr>
        <w:t> </w:t>
      </w:r>
      <w:r>
        <w:rPr>
          <w:sz w:val="24"/>
        </w:rPr>
        <w:t>au</w:t>
      </w:r>
      <w:r>
        <w:rPr>
          <w:spacing w:val="-2"/>
          <w:sz w:val="24"/>
        </w:rPr>
        <w:t> </w:t>
      </w:r>
      <w:r>
        <w:rPr>
          <w:sz w:val="24"/>
        </w:rPr>
        <w:t>secteur</w:t>
      </w:r>
      <w:r>
        <w:rPr>
          <w:spacing w:val="-2"/>
          <w:sz w:val="24"/>
        </w:rPr>
        <w:t> </w:t>
      </w:r>
      <w:r>
        <w:rPr>
          <w:sz w:val="24"/>
        </w:rPr>
        <w:t>du</w:t>
      </w:r>
      <w:r>
        <w:rPr>
          <w:spacing w:val="-2"/>
          <w:sz w:val="24"/>
        </w:rPr>
        <w:t> </w:t>
      </w:r>
      <w:r>
        <w:rPr>
          <w:sz w:val="24"/>
        </w:rPr>
        <w:t>gaz</w:t>
      </w:r>
      <w:r>
        <w:rPr>
          <w:spacing w:val="-3"/>
          <w:sz w:val="24"/>
        </w:rPr>
        <w:t> </w:t>
      </w:r>
      <w:r>
        <w:rPr>
          <w:sz w:val="24"/>
        </w:rPr>
        <w:t>naturel</w:t>
      </w:r>
      <w:r>
        <w:rPr>
          <w:spacing w:val="-2"/>
          <w:sz w:val="24"/>
        </w:rPr>
        <w:t> </w:t>
      </w:r>
      <w:r>
        <w:rPr>
          <w:spacing w:val="-10"/>
          <w:sz w:val="24"/>
        </w:rPr>
        <w:t>;</w:t>
      </w:r>
    </w:p>
    <w:p>
      <w:pPr>
        <w:pStyle w:val="ListParagraph"/>
        <w:numPr>
          <w:ilvl w:val="3"/>
          <w:numId w:val="16"/>
        </w:numPr>
        <w:tabs>
          <w:tab w:pos="2550" w:val="left" w:leader="none"/>
        </w:tabs>
        <w:spacing w:line="289" w:lineRule="exact" w:before="0" w:after="0"/>
        <w:ind w:left="2550" w:right="0" w:hanging="140"/>
        <w:jc w:val="left"/>
        <w:rPr>
          <w:sz w:val="24"/>
        </w:rPr>
      </w:pPr>
      <w:r>
        <w:rPr>
          <w:sz w:val="24"/>
        </w:rPr>
        <w:t>Le</w:t>
      </w:r>
      <w:r>
        <w:rPr>
          <w:spacing w:val="-5"/>
          <w:sz w:val="24"/>
        </w:rPr>
        <w:t> </w:t>
      </w:r>
      <w:r>
        <w:rPr>
          <w:sz w:val="24"/>
        </w:rPr>
        <w:t>projet</w:t>
      </w:r>
      <w:r>
        <w:rPr>
          <w:spacing w:val="-5"/>
          <w:sz w:val="24"/>
        </w:rPr>
        <w:t> </w:t>
      </w:r>
      <w:r>
        <w:rPr>
          <w:sz w:val="24"/>
        </w:rPr>
        <w:t>de</w:t>
      </w:r>
      <w:r>
        <w:rPr>
          <w:spacing w:val="-3"/>
          <w:sz w:val="24"/>
        </w:rPr>
        <w:t> </w:t>
      </w:r>
      <w:r>
        <w:rPr>
          <w:sz w:val="24"/>
        </w:rPr>
        <w:t>loi</w:t>
      </w:r>
      <w:r>
        <w:rPr>
          <w:spacing w:val="-3"/>
          <w:sz w:val="24"/>
        </w:rPr>
        <w:t> </w:t>
      </w:r>
      <w:r>
        <w:rPr>
          <w:sz w:val="24"/>
        </w:rPr>
        <w:t>cadre</w:t>
      </w:r>
      <w:r>
        <w:rPr>
          <w:spacing w:val="-4"/>
          <w:sz w:val="24"/>
        </w:rPr>
        <w:t> </w:t>
      </w:r>
      <w:r>
        <w:rPr>
          <w:sz w:val="24"/>
        </w:rPr>
        <w:t>formant</w:t>
      </w:r>
      <w:r>
        <w:rPr>
          <w:spacing w:val="-5"/>
          <w:sz w:val="24"/>
        </w:rPr>
        <w:t> </w:t>
      </w:r>
      <w:r>
        <w:rPr>
          <w:sz w:val="24"/>
        </w:rPr>
        <w:t>charte</w:t>
      </w:r>
      <w:r>
        <w:rPr>
          <w:spacing w:val="-4"/>
          <w:sz w:val="24"/>
        </w:rPr>
        <w:t> </w:t>
      </w:r>
      <w:r>
        <w:rPr>
          <w:sz w:val="24"/>
        </w:rPr>
        <w:t>d'investissement</w:t>
      </w:r>
      <w:r>
        <w:rPr>
          <w:spacing w:val="-5"/>
          <w:sz w:val="24"/>
        </w:rPr>
        <w:t> </w:t>
      </w:r>
      <w:r>
        <w:rPr>
          <w:spacing w:val="-10"/>
          <w:sz w:val="24"/>
        </w:rPr>
        <w:t>;</w:t>
      </w:r>
    </w:p>
    <w:p>
      <w:pPr>
        <w:pStyle w:val="ListParagraph"/>
        <w:numPr>
          <w:ilvl w:val="3"/>
          <w:numId w:val="16"/>
        </w:numPr>
        <w:tabs>
          <w:tab w:pos="2549" w:val="left" w:leader="none"/>
          <w:tab w:pos="2551" w:val="left" w:leader="none"/>
        </w:tabs>
        <w:spacing w:line="228" w:lineRule="auto" w:before="4" w:after="0"/>
        <w:ind w:left="2551" w:right="997" w:hanging="142"/>
        <w:jc w:val="left"/>
        <w:rPr>
          <w:sz w:val="24"/>
        </w:rPr>
      </w:pPr>
      <w:r>
        <w:rPr>
          <w:sz w:val="24"/>
        </w:rPr>
        <w:t>Le</w:t>
      </w:r>
      <w:r>
        <w:rPr>
          <w:spacing w:val="80"/>
          <w:sz w:val="24"/>
        </w:rPr>
        <w:t> </w:t>
      </w:r>
      <w:r>
        <w:rPr>
          <w:sz w:val="24"/>
        </w:rPr>
        <w:t>projet</w:t>
      </w:r>
      <w:r>
        <w:rPr>
          <w:spacing w:val="80"/>
          <w:sz w:val="24"/>
        </w:rPr>
        <w:t> </w:t>
      </w:r>
      <w:r>
        <w:rPr>
          <w:sz w:val="24"/>
        </w:rPr>
        <w:t>de</w:t>
      </w:r>
      <w:r>
        <w:rPr>
          <w:spacing w:val="80"/>
          <w:sz w:val="24"/>
        </w:rPr>
        <w:t> </w:t>
      </w:r>
      <w:r>
        <w:rPr>
          <w:sz w:val="24"/>
        </w:rPr>
        <w:t>décret</w:t>
      </w:r>
      <w:r>
        <w:rPr>
          <w:spacing w:val="80"/>
          <w:sz w:val="24"/>
        </w:rPr>
        <w:t> </w:t>
      </w:r>
      <w:r>
        <w:rPr>
          <w:sz w:val="24"/>
        </w:rPr>
        <w:t>relatif</w:t>
      </w:r>
      <w:r>
        <w:rPr>
          <w:spacing w:val="80"/>
          <w:sz w:val="24"/>
        </w:rPr>
        <w:t> </w:t>
      </w:r>
      <w:r>
        <w:rPr>
          <w:sz w:val="24"/>
        </w:rPr>
        <w:t>au</w:t>
      </w:r>
      <w:r>
        <w:rPr>
          <w:spacing w:val="80"/>
          <w:sz w:val="24"/>
        </w:rPr>
        <w:t> </w:t>
      </w:r>
      <w:r>
        <w:rPr>
          <w:sz w:val="24"/>
        </w:rPr>
        <w:t>système</w:t>
      </w:r>
      <w:r>
        <w:rPr>
          <w:spacing w:val="80"/>
          <w:sz w:val="24"/>
        </w:rPr>
        <w:t> </w:t>
      </w:r>
      <w:r>
        <w:rPr>
          <w:sz w:val="24"/>
        </w:rPr>
        <w:t>d'alimentation</w:t>
      </w:r>
      <w:r>
        <w:rPr>
          <w:spacing w:val="80"/>
          <w:sz w:val="24"/>
        </w:rPr>
        <w:t> </w:t>
      </w:r>
      <w:r>
        <w:rPr>
          <w:sz w:val="24"/>
        </w:rPr>
        <w:t>des</w:t>
      </w:r>
      <w:r>
        <w:rPr>
          <w:spacing w:val="80"/>
          <w:sz w:val="24"/>
        </w:rPr>
        <w:t> </w:t>
      </w:r>
      <w:r>
        <w:rPr>
          <w:sz w:val="24"/>
        </w:rPr>
        <w:t>personnes détenues en garde à vue ;</w:t>
      </w:r>
    </w:p>
    <w:p>
      <w:pPr>
        <w:pStyle w:val="ListParagraph"/>
        <w:spacing w:after="0" w:line="228" w:lineRule="auto"/>
        <w:jc w:val="left"/>
        <w:rPr>
          <w:sz w:val="24"/>
        </w:rPr>
        <w:sectPr>
          <w:pgSz w:w="11910" w:h="16840"/>
          <w:pgMar w:header="0" w:footer="1114" w:top="600" w:bottom="1300" w:left="0" w:right="283"/>
        </w:sectPr>
      </w:pPr>
    </w:p>
    <w:p>
      <w:pPr>
        <w:pStyle w:val="ListParagraph"/>
        <w:numPr>
          <w:ilvl w:val="3"/>
          <w:numId w:val="16"/>
        </w:numPr>
        <w:tabs>
          <w:tab w:pos="2549" w:val="left" w:leader="none"/>
          <w:tab w:pos="2551" w:val="left" w:leader="none"/>
        </w:tabs>
        <w:spacing w:line="228" w:lineRule="auto" w:before="98" w:after="0"/>
        <w:ind w:left="2551" w:right="996" w:hanging="142"/>
        <w:jc w:val="both"/>
        <w:rPr>
          <w:sz w:val="24"/>
        </w:rPr>
      </w:pPr>
      <w:r>
        <w:rPr>
          <w:sz w:val="24"/>
        </w:rPr>
        <w:t>Les projets des arrêtés d'application de la loi 57.19 relative au patrimoine immobilier des collectivités territoriales ;</w:t>
      </w:r>
    </w:p>
    <w:p>
      <w:pPr>
        <w:pStyle w:val="ListParagraph"/>
        <w:numPr>
          <w:ilvl w:val="3"/>
          <w:numId w:val="16"/>
        </w:numPr>
        <w:tabs>
          <w:tab w:pos="2549" w:val="left" w:leader="none"/>
          <w:tab w:pos="2551" w:val="left" w:leader="none"/>
        </w:tabs>
        <w:spacing w:line="237" w:lineRule="auto" w:before="7" w:after="0"/>
        <w:ind w:left="2551" w:right="989" w:hanging="142"/>
        <w:jc w:val="both"/>
        <w:rPr>
          <w:sz w:val="24"/>
        </w:rPr>
      </w:pPr>
      <w:r>
        <w:rPr>
          <w:sz w:val="24"/>
        </w:rPr>
        <w:t>L’étude du projet de décret modifiant le décret n°2-07-1233 du 27 décembre 2007 portant répartition de la part sur le produit de la taxe professionnelle entre les chambres de commerce, d’industrie et de service, les chambres d’artisanat, les chambres des pêches maritimes et leurs fédérations ;</w:t>
      </w:r>
    </w:p>
    <w:p>
      <w:pPr>
        <w:pStyle w:val="ListParagraph"/>
        <w:numPr>
          <w:ilvl w:val="3"/>
          <w:numId w:val="16"/>
        </w:numPr>
        <w:tabs>
          <w:tab w:pos="2549" w:val="left" w:leader="none"/>
          <w:tab w:pos="2551" w:val="left" w:leader="none"/>
        </w:tabs>
        <w:spacing w:line="228" w:lineRule="auto" w:before="8" w:after="0"/>
        <w:ind w:left="2551" w:right="996" w:hanging="142"/>
        <w:jc w:val="both"/>
        <w:rPr>
          <w:sz w:val="24"/>
        </w:rPr>
      </w:pPr>
      <w:r>
        <w:rPr>
          <w:sz w:val="24"/>
        </w:rPr>
        <w:t>La finalisation de la nomenclature des pièces justificatives des recettes et des dépenses des collectivités territoriales et de leurs groupements.</w:t>
      </w:r>
    </w:p>
    <w:p>
      <w:pPr>
        <w:pStyle w:val="Heading4"/>
        <w:numPr>
          <w:ilvl w:val="2"/>
          <w:numId w:val="16"/>
        </w:numPr>
        <w:tabs>
          <w:tab w:pos="2269" w:val="left" w:leader="none"/>
        </w:tabs>
        <w:spacing w:line="240" w:lineRule="auto" w:before="282" w:after="0"/>
        <w:ind w:left="2269" w:right="0" w:hanging="143"/>
        <w:jc w:val="left"/>
      </w:pPr>
      <w:r>
        <w:rPr/>
        <w:t>En</w:t>
      </w:r>
      <w:r>
        <w:rPr>
          <w:spacing w:val="-2"/>
        </w:rPr>
        <w:t> </w:t>
      </w:r>
      <w:r>
        <w:rPr/>
        <w:t>matière</w:t>
      </w:r>
      <w:r>
        <w:rPr>
          <w:spacing w:val="-2"/>
        </w:rPr>
        <w:t> </w:t>
      </w:r>
      <w:r>
        <w:rPr/>
        <w:t>de</w:t>
      </w:r>
      <w:r>
        <w:rPr>
          <w:spacing w:val="-2"/>
        </w:rPr>
        <w:t> </w:t>
      </w:r>
      <w:r>
        <w:rPr/>
        <w:t>marchés</w:t>
      </w:r>
      <w:r>
        <w:rPr>
          <w:spacing w:val="-1"/>
        </w:rPr>
        <w:t> </w:t>
      </w:r>
      <w:r>
        <w:rPr/>
        <w:t>publics </w:t>
      </w:r>
      <w:r>
        <w:rPr>
          <w:spacing w:val="-10"/>
        </w:rPr>
        <w:t>:</w:t>
      </w:r>
    </w:p>
    <w:p>
      <w:pPr>
        <w:pStyle w:val="ListParagraph"/>
        <w:numPr>
          <w:ilvl w:val="3"/>
          <w:numId w:val="16"/>
        </w:numPr>
        <w:tabs>
          <w:tab w:pos="2549" w:val="left" w:leader="none"/>
          <w:tab w:pos="2551" w:val="left" w:leader="none"/>
        </w:tabs>
        <w:spacing w:line="228" w:lineRule="auto" w:before="114" w:after="0"/>
        <w:ind w:left="2551" w:right="990" w:hanging="142"/>
        <w:jc w:val="both"/>
        <w:rPr>
          <w:sz w:val="24"/>
        </w:rPr>
      </w:pPr>
      <w:r>
        <w:rPr>
          <w:sz w:val="24"/>
        </w:rPr>
        <w:t>Le décret</w:t>
      </w:r>
      <w:r>
        <w:rPr>
          <w:spacing w:val="-1"/>
          <w:sz w:val="24"/>
        </w:rPr>
        <w:t> </w:t>
      </w:r>
      <w:r>
        <w:rPr>
          <w:sz w:val="24"/>
        </w:rPr>
        <w:t>n°</w:t>
      </w:r>
      <w:r>
        <w:rPr>
          <w:spacing w:val="-1"/>
          <w:sz w:val="24"/>
        </w:rPr>
        <w:t> </w:t>
      </w:r>
      <w:r>
        <w:rPr>
          <w:sz w:val="24"/>
        </w:rPr>
        <w:t>2-20-703</w:t>
      </w:r>
      <w:r>
        <w:rPr>
          <w:spacing w:val="-1"/>
          <w:sz w:val="24"/>
        </w:rPr>
        <w:t> </w:t>
      </w:r>
      <w:r>
        <w:rPr>
          <w:sz w:val="24"/>
        </w:rPr>
        <w:t>du 9 août 2021 relatif</w:t>
      </w:r>
      <w:r>
        <w:rPr>
          <w:spacing w:val="-1"/>
          <w:sz w:val="24"/>
        </w:rPr>
        <w:t> </w:t>
      </w:r>
      <w:r>
        <w:rPr>
          <w:sz w:val="24"/>
        </w:rPr>
        <w:t>à</w:t>
      </w:r>
      <w:r>
        <w:rPr>
          <w:spacing w:val="-1"/>
          <w:sz w:val="24"/>
        </w:rPr>
        <w:t> </w:t>
      </w:r>
      <w:r>
        <w:rPr>
          <w:sz w:val="24"/>
        </w:rPr>
        <w:t>la commission</w:t>
      </w:r>
      <w:r>
        <w:rPr>
          <w:spacing w:val="-1"/>
          <w:sz w:val="24"/>
        </w:rPr>
        <w:t> </w:t>
      </w:r>
      <w:r>
        <w:rPr>
          <w:sz w:val="24"/>
        </w:rPr>
        <w:t>de</w:t>
      </w:r>
      <w:r>
        <w:rPr>
          <w:spacing w:val="-1"/>
          <w:sz w:val="24"/>
        </w:rPr>
        <w:t> </w:t>
      </w:r>
      <w:r>
        <w:rPr>
          <w:sz w:val="24"/>
        </w:rPr>
        <w:t>partenariat public-privé ;</w:t>
      </w:r>
    </w:p>
    <w:p>
      <w:pPr>
        <w:pStyle w:val="ListParagraph"/>
        <w:numPr>
          <w:ilvl w:val="3"/>
          <w:numId w:val="16"/>
        </w:numPr>
        <w:tabs>
          <w:tab w:pos="2549" w:val="left" w:leader="none"/>
          <w:tab w:pos="2551" w:val="left" w:leader="none"/>
        </w:tabs>
        <w:spacing w:line="232" w:lineRule="auto" w:before="11" w:after="0"/>
        <w:ind w:left="2551" w:right="990" w:hanging="142"/>
        <w:jc w:val="both"/>
        <w:rPr>
          <w:sz w:val="24"/>
        </w:rPr>
      </w:pPr>
      <w:r>
        <w:rPr>
          <w:sz w:val="24"/>
        </w:rPr>
        <w:t>Le décret n° 2-20-704 du 9 août 2021 modifiant et complétant le décret</w:t>
      </w:r>
      <w:r>
        <w:rPr>
          <w:spacing w:val="80"/>
          <w:sz w:val="24"/>
        </w:rPr>
        <w:t> </w:t>
      </w:r>
      <w:r>
        <w:rPr>
          <w:sz w:val="24"/>
        </w:rPr>
        <w:t>pris pour l'application de la loi n° 86-12 relative aux contrats de partenariat public-privé ;</w:t>
      </w:r>
    </w:p>
    <w:p>
      <w:pPr>
        <w:pStyle w:val="ListParagraph"/>
        <w:numPr>
          <w:ilvl w:val="3"/>
          <w:numId w:val="16"/>
        </w:numPr>
        <w:tabs>
          <w:tab w:pos="2549" w:val="left" w:leader="none"/>
          <w:tab w:pos="2551" w:val="left" w:leader="none"/>
        </w:tabs>
        <w:spacing w:line="235" w:lineRule="auto" w:before="10" w:after="0"/>
        <w:ind w:left="2551" w:right="997" w:hanging="142"/>
        <w:jc w:val="both"/>
        <w:rPr>
          <w:sz w:val="24"/>
        </w:rPr>
      </w:pPr>
      <w:r>
        <w:rPr>
          <w:sz w:val="24"/>
        </w:rPr>
        <w:t>L’arrêté du ministre de l'Équipement, du Transport, de la logistique et de l'eau</w:t>
      </w:r>
      <w:r>
        <w:rPr>
          <w:spacing w:val="-1"/>
          <w:sz w:val="24"/>
        </w:rPr>
        <w:t> </w:t>
      </w:r>
      <w:r>
        <w:rPr>
          <w:sz w:val="24"/>
        </w:rPr>
        <w:t>n°</w:t>
      </w:r>
      <w:r>
        <w:rPr>
          <w:spacing w:val="-2"/>
          <w:sz w:val="24"/>
        </w:rPr>
        <w:t> </w:t>
      </w:r>
      <w:r>
        <w:rPr>
          <w:sz w:val="24"/>
        </w:rPr>
        <w:t>3104-20</w:t>
      </w:r>
      <w:r>
        <w:rPr>
          <w:spacing w:val="-1"/>
          <w:sz w:val="24"/>
        </w:rPr>
        <w:t> </w:t>
      </w:r>
      <w:r>
        <w:rPr>
          <w:sz w:val="24"/>
        </w:rPr>
        <w:t>du</w:t>
      </w:r>
      <w:r>
        <w:rPr>
          <w:spacing w:val="-2"/>
          <w:sz w:val="24"/>
        </w:rPr>
        <w:t> </w:t>
      </w:r>
      <w:r>
        <w:rPr>
          <w:sz w:val="24"/>
        </w:rPr>
        <w:t>16</w:t>
      </w:r>
      <w:r>
        <w:rPr>
          <w:spacing w:val="-3"/>
          <w:sz w:val="24"/>
        </w:rPr>
        <w:t> </w:t>
      </w:r>
      <w:r>
        <w:rPr>
          <w:sz w:val="24"/>
        </w:rPr>
        <w:t>décembre</w:t>
      </w:r>
      <w:r>
        <w:rPr>
          <w:spacing w:val="-2"/>
          <w:sz w:val="24"/>
        </w:rPr>
        <w:t> </w:t>
      </w:r>
      <w:r>
        <w:rPr>
          <w:sz w:val="24"/>
        </w:rPr>
        <w:t>2020</w:t>
      </w:r>
      <w:r>
        <w:rPr>
          <w:spacing w:val="-3"/>
          <w:sz w:val="24"/>
        </w:rPr>
        <w:t> </w:t>
      </w:r>
      <w:r>
        <w:rPr>
          <w:sz w:val="24"/>
        </w:rPr>
        <w:t>fixant</w:t>
      </w:r>
      <w:r>
        <w:rPr>
          <w:spacing w:val="-5"/>
          <w:sz w:val="24"/>
        </w:rPr>
        <w:t> </w:t>
      </w:r>
      <w:r>
        <w:rPr>
          <w:sz w:val="24"/>
        </w:rPr>
        <w:t>les</w:t>
      </w:r>
      <w:r>
        <w:rPr>
          <w:spacing w:val="-1"/>
          <w:sz w:val="24"/>
        </w:rPr>
        <w:t> </w:t>
      </w:r>
      <w:r>
        <w:rPr>
          <w:sz w:val="24"/>
        </w:rPr>
        <w:t>conditions</w:t>
      </w:r>
      <w:r>
        <w:rPr>
          <w:spacing w:val="-1"/>
          <w:sz w:val="24"/>
        </w:rPr>
        <w:t> </w:t>
      </w:r>
      <w:r>
        <w:rPr>
          <w:sz w:val="24"/>
        </w:rPr>
        <w:t>et</w:t>
      </w:r>
      <w:r>
        <w:rPr>
          <w:spacing w:val="-3"/>
          <w:sz w:val="24"/>
        </w:rPr>
        <w:t> </w:t>
      </w:r>
      <w:r>
        <w:rPr>
          <w:sz w:val="24"/>
        </w:rPr>
        <w:t>les</w:t>
      </w:r>
      <w:r>
        <w:rPr>
          <w:spacing w:val="-1"/>
          <w:sz w:val="24"/>
        </w:rPr>
        <w:t> </w:t>
      </w:r>
      <w:r>
        <w:rPr>
          <w:sz w:val="24"/>
        </w:rPr>
        <w:t>modalités de dépôt, d'examen et de réexamen des dossiers de qualification et de classification par voie électronique ;</w:t>
      </w:r>
    </w:p>
    <w:p>
      <w:pPr>
        <w:pStyle w:val="ListParagraph"/>
        <w:numPr>
          <w:ilvl w:val="3"/>
          <w:numId w:val="16"/>
        </w:numPr>
        <w:tabs>
          <w:tab w:pos="2549" w:val="left" w:leader="none"/>
          <w:tab w:pos="2551" w:val="left" w:leader="none"/>
        </w:tabs>
        <w:spacing w:line="235" w:lineRule="auto" w:before="6" w:after="0"/>
        <w:ind w:left="2551" w:right="986" w:hanging="142"/>
        <w:jc w:val="both"/>
        <w:rPr>
          <w:sz w:val="24"/>
        </w:rPr>
      </w:pPr>
      <w:r>
        <w:rPr>
          <w:sz w:val="24"/>
        </w:rPr>
        <w:t>La circulaire 7-2021 du 24 mars 2021 relative à la responsabilité décennale de l'entrepreneur dans les marchés de travaux conclus dans le cadre du CCAG-Travaux ;</w:t>
      </w:r>
    </w:p>
    <w:p>
      <w:pPr>
        <w:pStyle w:val="ListParagraph"/>
        <w:numPr>
          <w:ilvl w:val="3"/>
          <w:numId w:val="16"/>
        </w:numPr>
        <w:tabs>
          <w:tab w:pos="2549" w:val="left" w:leader="none"/>
          <w:tab w:pos="2551" w:val="left" w:leader="none"/>
        </w:tabs>
        <w:spacing w:line="232" w:lineRule="auto" w:before="7" w:after="0"/>
        <w:ind w:left="2551" w:right="993" w:hanging="142"/>
        <w:jc w:val="both"/>
        <w:rPr>
          <w:sz w:val="24"/>
        </w:rPr>
      </w:pPr>
      <w:r>
        <w:rPr>
          <w:sz w:val="24"/>
        </w:rPr>
        <w:t>La circulaire du ministre de l'économie et des finances 11-2021 du 5 mars 2021 concernant la mise en œuvre des plans d'action de la cartographie</w:t>
      </w:r>
      <w:r>
        <w:rPr>
          <w:spacing w:val="40"/>
          <w:sz w:val="24"/>
        </w:rPr>
        <w:t> </w:t>
      </w:r>
      <w:r>
        <w:rPr>
          <w:sz w:val="24"/>
        </w:rPr>
        <w:t>des risques des marchés publics ;</w:t>
      </w:r>
    </w:p>
    <w:p>
      <w:pPr>
        <w:pStyle w:val="ListParagraph"/>
        <w:numPr>
          <w:ilvl w:val="3"/>
          <w:numId w:val="16"/>
        </w:numPr>
        <w:tabs>
          <w:tab w:pos="2549" w:val="left" w:leader="none"/>
          <w:tab w:pos="2551" w:val="left" w:leader="none"/>
        </w:tabs>
        <w:spacing w:line="232" w:lineRule="auto" w:before="11" w:after="0"/>
        <w:ind w:left="2551" w:right="989" w:hanging="142"/>
        <w:jc w:val="both"/>
        <w:rPr>
          <w:sz w:val="24"/>
        </w:rPr>
      </w:pPr>
      <w:r>
        <w:rPr>
          <w:sz w:val="24"/>
        </w:rPr>
        <w:t>La circulaire n°57-2021 du 22 mars 2021 du ministre de l'économie et des finances concernant la dématérialisation des opérations financières et </w:t>
      </w:r>
      <w:r>
        <w:rPr>
          <w:spacing w:val="-2"/>
          <w:sz w:val="24"/>
        </w:rPr>
        <w:t>comptables.</w:t>
      </w:r>
    </w:p>
    <w:p>
      <w:pPr>
        <w:pStyle w:val="Heading4"/>
        <w:numPr>
          <w:ilvl w:val="2"/>
          <w:numId w:val="16"/>
        </w:numPr>
        <w:tabs>
          <w:tab w:pos="2269" w:val="left" w:leader="none"/>
        </w:tabs>
        <w:spacing w:line="240" w:lineRule="auto" w:before="283" w:after="0"/>
        <w:ind w:left="2269" w:right="0" w:hanging="143"/>
        <w:jc w:val="left"/>
      </w:pPr>
      <w:r>
        <w:rPr/>
        <w:t>En</w:t>
      </w:r>
      <w:r>
        <w:rPr>
          <w:spacing w:val="-3"/>
        </w:rPr>
        <w:t> </w:t>
      </w:r>
      <w:r>
        <w:rPr/>
        <w:t>matière</w:t>
      </w:r>
      <w:r>
        <w:rPr>
          <w:spacing w:val="-3"/>
        </w:rPr>
        <w:t> </w:t>
      </w:r>
      <w:r>
        <w:rPr/>
        <w:t>de</w:t>
      </w:r>
      <w:r>
        <w:rPr>
          <w:spacing w:val="-3"/>
        </w:rPr>
        <w:t> </w:t>
      </w:r>
      <w:r>
        <w:rPr/>
        <w:t>dépenses</w:t>
      </w:r>
      <w:r>
        <w:rPr>
          <w:spacing w:val="-1"/>
        </w:rPr>
        <w:t> </w:t>
      </w:r>
      <w:r>
        <w:rPr/>
        <w:t>du</w:t>
      </w:r>
      <w:r>
        <w:rPr>
          <w:spacing w:val="-2"/>
        </w:rPr>
        <w:t> </w:t>
      </w:r>
      <w:r>
        <w:rPr/>
        <w:t>personnel</w:t>
      </w:r>
      <w:r>
        <w:rPr>
          <w:spacing w:val="2"/>
        </w:rPr>
        <w:t> </w:t>
      </w:r>
      <w:r>
        <w:rPr>
          <w:spacing w:val="-10"/>
        </w:rPr>
        <w:t>:</w:t>
      </w:r>
    </w:p>
    <w:p>
      <w:pPr>
        <w:pStyle w:val="ListParagraph"/>
        <w:numPr>
          <w:ilvl w:val="3"/>
          <w:numId w:val="16"/>
        </w:numPr>
        <w:tabs>
          <w:tab w:pos="2549" w:val="left" w:leader="none"/>
          <w:tab w:pos="2551" w:val="left" w:leader="none"/>
        </w:tabs>
        <w:spacing w:line="228" w:lineRule="auto" w:before="114" w:after="0"/>
        <w:ind w:left="2551" w:right="998" w:hanging="142"/>
        <w:jc w:val="both"/>
        <w:rPr>
          <w:sz w:val="24"/>
        </w:rPr>
      </w:pPr>
      <w:r>
        <w:rPr>
          <w:sz w:val="24"/>
        </w:rPr>
        <w:t>Le projet de décret relatif à la nomination aux fonctions supérieures dont la nomination fait l'objet de délibération en Conseil du Gouvernement ;</w:t>
      </w:r>
    </w:p>
    <w:p>
      <w:pPr>
        <w:pStyle w:val="ListParagraph"/>
        <w:numPr>
          <w:ilvl w:val="3"/>
          <w:numId w:val="16"/>
        </w:numPr>
        <w:tabs>
          <w:tab w:pos="2549" w:val="left" w:leader="none"/>
          <w:tab w:pos="2551" w:val="left" w:leader="none"/>
        </w:tabs>
        <w:spacing w:line="228" w:lineRule="auto" w:before="16" w:after="0"/>
        <w:ind w:left="2551" w:right="988" w:hanging="142"/>
        <w:jc w:val="both"/>
        <w:rPr>
          <w:sz w:val="24"/>
        </w:rPr>
      </w:pPr>
      <w:r>
        <w:rPr>
          <w:sz w:val="24"/>
        </w:rPr>
        <w:t>Le projet de circulaire relative aux congés de maladie et au congé de maternité ;</w:t>
      </w:r>
    </w:p>
    <w:p>
      <w:pPr>
        <w:pStyle w:val="ListParagraph"/>
        <w:numPr>
          <w:ilvl w:val="3"/>
          <w:numId w:val="16"/>
        </w:numPr>
        <w:tabs>
          <w:tab w:pos="2549" w:val="left" w:leader="none"/>
          <w:tab w:pos="2551" w:val="left" w:leader="none"/>
        </w:tabs>
        <w:spacing w:line="232" w:lineRule="auto" w:before="8" w:after="0"/>
        <w:ind w:left="2551" w:right="998" w:hanging="142"/>
        <w:jc w:val="both"/>
        <w:rPr>
          <w:sz w:val="24"/>
        </w:rPr>
      </w:pPr>
      <w:r>
        <w:rPr>
          <w:sz w:val="24"/>
        </w:rPr>
        <w:t>Les documents de gestion financière et comptable du Conseil National des Droits de l'Homme et ce, dans le cadre de l'accompagnement dudit Conseil par la TGR ;</w:t>
      </w:r>
    </w:p>
    <w:p>
      <w:pPr>
        <w:pStyle w:val="ListParagraph"/>
        <w:numPr>
          <w:ilvl w:val="3"/>
          <w:numId w:val="16"/>
        </w:numPr>
        <w:tabs>
          <w:tab w:pos="2549" w:val="left" w:leader="none"/>
          <w:tab w:pos="2551" w:val="left" w:leader="none"/>
        </w:tabs>
        <w:spacing w:line="235" w:lineRule="auto" w:before="10" w:after="0"/>
        <w:ind w:left="2551" w:right="998" w:hanging="142"/>
        <w:jc w:val="both"/>
        <w:rPr>
          <w:sz w:val="24"/>
        </w:rPr>
      </w:pPr>
      <w:r>
        <w:rPr>
          <w:sz w:val="24"/>
        </w:rPr>
        <w:t>La circulaire du Chef du gouvernement n°1/2021 du 26 janvier 2021 fixant les modalités de régularisation de la situation des lauréats de l'Ecole Nationale Supérieure de l'Administration.</w:t>
      </w:r>
    </w:p>
    <w:p>
      <w:pPr>
        <w:pStyle w:val="Heading2"/>
        <w:spacing w:line="220" w:lineRule="auto" w:before="270"/>
        <w:ind w:left="1438" w:right="989"/>
      </w:pPr>
      <w:r>
        <w:rPr>
          <w:color w:val="925209"/>
        </w:rPr>
        <w:t>II-Instruction des litiges relatifs au contrôle des dépenses </w:t>
      </w:r>
      <w:r>
        <w:rPr>
          <w:color w:val="925209"/>
          <w:spacing w:val="-2"/>
        </w:rPr>
        <w:t>publiques</w:t>
      </w:r>
    </w:p>
    <w:p>
      <w:pPr>
        <w:pStyle w:val="BodyText"/>
        <w:spacing w:before="207"/>
        <w:ind w:left="1418" w:right="988"/>
      </w:pPr>
      <w:r>
        <w:rPr/>
        <w:t>Durant l’année 2021, la TGR a instruit 18 demandes de litiges nés entre les ordonnateurs et les comptables publics dans le processus d’exécution et de contrôle des dépenses publiques, dont 7 en matière de marchés publics et 11 dans le domaine</w:t>
      </w:r>
    </w:p>
    <w:p>
      <w:pPr>
        <w:pStyle w:val="BodyText"/>
        <w:spacing w:after="0"/>
        <w:sectPr>
          <w:pgSz w:w="11910" w:h="16840"/>
          <w:pgMar w:header="0" w:footer="1114" w:top="600" w:bottom="1300" w:left="0" w:right="283"/>
        </w:sectPr>
      </w:pPr>
    </w:p>
    <w:p>
      <w:pPr>
        <w:pStyle w:val="BodyText"/>
        <w:spacing w:before="87"/>
        <w:ind w:left="1418" w:right="991"/>
      </w:pPr>
      <w:r>
        <w:rPr/>
        <w:t>des dépenses de personnel conformément au décret n°2-07-1235 du 4 novembre</w:t>
      </w:r>
      <w:r>
        <w:rPr>
          <w:spacing w:val="40"/>
        </w:rPr>
        <w:t> </w:t>
      </w:r>
      <w:r>
        <w:rPr/>
        <w:t>2008 relatif au contrôle des dépenses de l'Etat.</w:t>
      </w:r>
    </w:p>
    <w:p>
      <w:pPr>
        <w:pStyle w:val="BodyText"/>
        <w:spacing w:before="17"/>
        <w:jc w:val="left"/>
      </w:pPr>
    </w:p>
    <w:p>
      <w:pPr>
        <w:pStyle w:val="Heading2"/>
        <w:spacing w:before="1"/>
        <w:ind w:left="1438"/>
      </w:pPr>
      <w:r>
        <w:rPr>
          <w:color w:val="925209"/>
        </w:rPr>
        <w:t>III-</w:t>
      </w:r>
      <w:r>
        <w:rPr>
          <w:color w:val="925209"/>
          <w:spacing w:val="-8"/>
        </w:rPr>
        <w:t> </w:t>
      </w:r>
      <w:r>
        <w:rPr>
          <w:color w:val="925209"/>
        </w:rPr>
        <w:t>Représentation</w:t>
      </w:r>
      <w:r>
        <w:rPr>
          <w:color w:val="925209"/>
          <w:spacing w:val="-4"/>
        </w:rPr>
        <w:t> </w:t>
      </w:r>
      <w:r>
        <w:rPr>
          <w:color w:val="925209"/>
        </w:rPr>
        <w:t>de</w:t>
      </w:r>
      <w:r>
        <w:rPr>
          <w:color w:val="925209"/>
          <w:spacing w:val="-5"/>
        </w:rPr>
        <w:t> </w:t>
      </w:r>
      <w:r>
        <w:rPr>
          <w:color w:val="925209"/>
        </w:rPr>
        <w:t>la</w:t>
      </w:r>
      <w:r>
        <w:rPr>
          <w:color w:val="925209"/>
          <w:spacing w:val="-5"/>
        </w:rPr>
        <w:t> </w:t>
      </w:r>
      <w:r>
        <w:rPr>
          <w:color w:val="925209"/>
        </w:rPr>
        <w:t>Trésorerie</w:t>
      </w:r>
      <w:r>
        <w:rPr>
          <w:color w:val="925209"/>
          <w:spacing w:val="-6"/>
        </w:rPr>
        <w:t> </w:t>
      </w:r>
      <w:r>
        <w:rPr>
          <w:color w:val="925209"/>
        </w:rPr>
        <w:t>Générale</w:t>
      </w:r>
      <w:r>
        <w:rPr>
          <w:color w:val="925209"/>
          <w:spacing w:val="-6"/>
        </w:rPr>
        <w:t> </w:t>
      </w:r>
      <w:r>
        <w:rPr>
          <w:color w:val="925209"/>
        </w:rPr>
        <w:t>du</w:t>
      </w:r>
      <w:r>
        <w:rPr>
          <w:color w:val="925209"/>
          <w:spacing w:val="-3"/>
        </w:rPr>
        <w:t> </w:t>
      </w:r>
      <w:r>
        <w:rPr>
          <w:color w:val="925209"/>
          <w:spacing w:val="-2"/>
        </w:rPr>
        <w:t>Royaume</w:t>
      </w:r>
    </w:p>
    <w:p>
      <w:pPr>
        <w:pStyle w:val="BodyText"/>
        <w:spacing w:line="242" w:lineRule="auto" w:before="203"/>
        <w:ind w:left="1418" w:right="991"/>
      </w:pPr>
      <w:r>
        <w:rPr/>
        <w:t>Durant l’année 2021, la TGR a participé à plusieurs commissions thématiques, notamment :</w:t>
      </w:r>
    </w:p>
    <w:p>
      <w:pPr>
        <w:pStyle w:val="Heading4"/>
        <w:numPr>
          <w:ilvl w:val="0"/>
          <w:numId w:val="17"/>
        </w:numPr>
        <w:tabs>
          <w:tab w:pos="2269" w:val="left" w:leader="none"/>
        </w:tabs>
        <w:spacing w:line="240" w:lineRule="auto" w:before="116" w:after="0"/>
        <w:ind w:left="2269" w:right="0" w:hanging="143"/>
        <w:jc w:val="left"/>
      </w:pPr>
      <w:r>
        <w:rPr/>
        <w:t>En</w:t>
      </w:r>
      <w:r>
        <w:rPr>
          <w:spacing w:val="-3"/>
        </w:rPr>
        <w:t> </w:t>
      </w:r>
      <w:r>
        <w:rPr/>
        <w:t>matière</w:t>
      </w:r>
      <w:r>
        <w:rPr>
          <w:spacing w:val="-3"/>
        </w:rPr>
        <w:t> </w:t>
      </w:r>
      <w:r>
        <w:rPr/>
        <w:t>de</w:t>
      </w:r>
      <w:r>
        <w:rPr>
          <w:spacing w:val="-3"/>
        </w:rPr>
        <w:t> </w:t>
      </w:r>
      <w:r>
        <w:rPr/>
        <w:t>dépenses</w:t>
      </w:r>
      <w:r>
        <w:rPr>
          <w:spacing w:val="-1"/>
        </w:rPr>
        <w:t> </w:t>
      </w:r>
      <w:r>
        <w:rPr/>
        <w:t>du</w:t>
      </w:r>
      <w:r>
        <w:rPr>
          <w:spacing w:val="-2"/>
        </w:rPr>
        <w:t> </w:t>
      </w:r>
      <w:r>
        <w:rPr/>
        <w:t>personnel</w:t>
      </w:r>
      <w:r>
        <w:rPr>
          <w:spacing w:val="2"/>
        </w:rPr>
        <w:t> </w:t>
      </w:r>
      <w:r>
        <w:rPr>
          <w:spacing w:val="-10"/>
        </w:rPr>
        <w:t>:</w:t>
      </w:r>
    </w:p>
    <w:p>
      <w:pPr>
        <w:pStyle w:val="BodyText"/>
        <w:spacing w:before="100"/>
        <w:ind w:left="1418" w:right="987"/>
      </w:pPr>
      <w:r>
        <w:rPr/>
        <w:t>La TGR a été représentée aux diverses commissions en matière des dépenses du personnel, au niveau du département de la réforme de l’Administration, des services du Chef du gouvernement, du Secrétariat général du gouvernement et à la Direction du budget et du Ministère de l’Intérieur.</w:t>
      </w:r>
    </w:p>
    <w:p>
      <w:pPr>
        <w:pStyle w:val="BodyText"/>
        <w:spacing w:before="120"/>
        <w:ind w:left="1418" w:right="997"/>
      </w:pPr>
      <w:r>
        <w:rPr/>
        <w:t>Les réunions de ces commissions, en présentiel ou en visioconférence, ont porté sur l’examen des projets de textes, l’interprétation de la réglementation, et la résolution des litiges liés à</w:t>
      </w:r>
      <w:r>
        <w:rPr>
          <w:spacing w:val="-1"/>
        </w:rPr>
        <w:t> </w:t>
      </w:r>
      <w:r>
        <w:rPr/>
        <w:t>des situations administratives des fonctionnaires et agents de l’Etat et des Collectivités territoriales.</w:t>
      </w:r>
    </w:p>
    <w:p>
      <w:pPr>
        <w:pStyle w:val="Heading4"/>
        <w:numPr>
          <w:ilvl w:val="0"/>
          <w:numId w:val="17"/>
        </w:numPr>
        <w:tabs>
          <w:tab w:pos="2269" w:val="left" w:leader="none"/>
        </w:tabs>
        <w:spacing w:line="240" w:lineRule="auto" w:before="121" w:after="0"/>
        <w:ind w:left="2269" w:right="0" w:hanging="143"/>
        <w:jc w:val="left"/>
      </w:pPr>
      <w:r>
        <w:rPr/>
        <w:t>En</w:t>
      </w:r>
      <w:r>
        <w:rPr>
          <w:spacing w:val="-2"/>
        </w:rPr>
        <w:t> </w:t>
      </w:r>
      <w:r>
        <w:rPr/>
        <w:t>matière</w:t>
      </w:r>
      <w:r>
        <w:rPr>
          <w:spacing w:val="-2"/>
        </w:rPr>
        <w:t> </w:t>
      </w:r>
      <w:r>
        <w:rPr/>
        <w:t>de</w:t>
      </w:r>
      <w:r>
        <w:rPr>
          <w:spacing w:val="-3"/>
        </w:rPr>
        <w:t> </w:t>
      </w:r>
      <w:r>
        <w:rPr/>
        <w:t>marchés</w:t>
      </w:r>
      <w:r>
        <w:rPr>
          <w:spacing w:val="-2"/>
        </w:rPr>
        <w:t> </w:t>
      </w:r>
      <w:r>
        <w:rPr/>
        <w:t>publics</w:t>
      </w:r>
      <w:r>
        <w:rPr>
          <w:spacing w:val="2"/>
        </w:rPr>
        <w:t> </w:t>
      </w:r>
      <w:r>
        <w:rPr>
          <w:spacing w:val="-10"/>
        </w:rPr>
        <w:t>:</w:t>
      </w:r>
    </w:p>
    <w:p>
      <w:pPr>
        <w:pStyle w:val="BodyText"/>
        <w:spacing w:before="100"/>
        <w:ind w:left="1418" w:right="984"/>
      </w:pPr>
      <w:r>
        <w:rPr/>
        <w:t>La TGR est représentée au niveau de deux commissions. La première concerne la commission nationale de la commande publique assurant les missions de consultation, d'assistance, d'étude et d'examen de toute question qui lui est soumise en matière de commande publique ;</w:t>
      </w:r>
    </w:p>
    <w:p>
      <w:pPr>
        <w:pStyle w:val="BodyText"/>
        <w:spacing w:before="121"/>
        <w:ind w:left="1418" w:right="990"/>
      </w:pPr>
      <w:r>
        <w:rPr/>
        <w:t>La deuxième commission se rapporte à la classification et à la qualification des entreprises du bâtiment</w:t>
      </w:r>
      <w:r>
        <w:rPr>
          <w:spacing w:val="-1"/>
        </w:rPr>
        <w:t> </w:t>
      </w:r>
      <w:r>
        <w:rPr/>
        <w:t>et des travaux publics, instituée au niveau du département de </w:t>
      </w:r>
      <w:r>
        <w:rPr>
          <w:spacing w:val="-2"/>
        </w:rPr>
        <w:t>l’Habitat.</w:t>
      </w:r>
    </w:p>
    <w:p>
      <w:pPr>
        <w:pStyle w:val="BodyText"/>
        <w:spacing w:before="120"/>
        <w:ind w:left="1418"/>
      </w:pPr>
      <w:r>
        <w:rPr/>
        <w:t>En</w:t>
      </w:r>
      <w:r>
        <w:rPr>
          <w:spacing w:val="-3"/>
        </w:rPr>
        <w:t> </w:t>
      </w:r>
      <w:r>
        <w:rPr/>
        <w:t>outre,</w:t>
      </w:r>
      <w:r>
        <w:rPr>
          <w:spacing w:val="-3"/>
        </w:rPr>
        <w:t> </w:t>
      </w:r>
      <w:r>
        <w:rPr/>
        <w:t>la</w:t>
      </w:r>
      <w:r>
        <w:rPr>
          <w:spacing w:val="-2"/>
        </w:rPr>
        <w:t> </w:t>
      </w:r>
      <w:r>
        <w:rPr/>
        <w:t>TGR</w:t>
      </w:r>
      <w:r>
        <w:rPr>
          <w:spacing w:val="-3"/>
        </w:rPr>
        <w:t> </w:t>
      </w:r>
      <w:r>
        <w:rPr/>
        <w:t>assiste</w:t>
      </w:r>
      <w:r>
        <w:rPr>
          <w:spacing w:val="-2"/>
        </w:rPr>
        <w:t> </w:t>
      </w:r>
      <w:r>
        <w:rPr/>
        <w:t>au</w:t>
      </w:r>
      <w:r>
        <w:rPr>
          <w:spacing w:val="-3"/>
        </w:rPr>
        <w:t> </w:t>
      </w:r>
      <w:r>
        <w:rPr/>
        <w:t>comité</w:t>
      </w:r>
      <w:r>
        <w:rPr>
          <w:spacing w:val="-2"/>
        </w:rPr>
        <w:t> </w:t>
      </w:r>
      <w:r>
        <w:rPr/>
        <w:t>permanent</w:t>
      </w:r>
      <w:r>
        <w:rPr>
          <w:spacing w:val="-3"/>
        </w:rPr>
        <w:t> </w:t>
      </w:r>
      <w:r>
        <w:rPr/>
        <w:t>relatif</w:t>
      </w:r>
      <w:r>
        <w:rPr>
          <w:spacing w:val="-1"/>
        </w:rPr>
        <w:t> </w:t>
      </w:r>
      <w:r>
        <w:rPr/>
        <w:t>au</w:t>
      </w:r>
      <w:r>
        <w:rPr>
          <w:spacing w:val="-2"/>
        </w:rPr>
        <w:t> </w:t>
      </w:r>
      <w:r>
        <w:rPr/>
        <w:t>partenariat</w:t>
      </w:r>
      <w:r>
        <w:rPr>
          <w:spacing w:val="-2"/>
        </w:rPr>
        <w:t> </w:t>
      </w:r>
      <w:r>
        <w:rPr/>
        <w:t>public-</w:t>
      </w:r>
      <w:r>
        <w:rPr>
          <w:spacing w:val="-2"/>
        </w:rPr>
        <w:t>privé.</w:t>
      </w:r>
    </w:p>
    <w:p>
      <w:pPr>
        <w:pStyle w:val="Heading4"/>
        <w:numPr>
          <w:ilvl w:val="0"/>
          <w:numId w:val="17"/>
        </w:numPr>
        <w:tabs>
          <w:tab w:pos="2269" w:val="left" w:leader="none"/>
        </w:tabs>
        <w:spacing w:line="240" w:lineRule="auto" w:before="121" w:after="0"/>
        <w:ind w:left="2269" w:right="0" w:hanging="143"/>
        <w:jc w:val="left"/>
      </w:pPr>
      <w:r>
        <w:rPr/>
        <w:t>En</w:t>
      </w:r>
      <w:r>
        <w:rPr>
          <w:spacing w:val="-4"/>
        </w:rPr>
        <w:t> </w:t>
      </w:r>
      <w:r>
        <w:rPr/>
        <w:t>matière</w:t>
      </w:r>
      <w:r>
        <w:rPr>
          <w:spacing w:val="-3"/>
        </w:rPr>
        <w:t> </w:t>
      </w:r>
      <w:r>
        <w:rPr/>
        <w:t>de</w:t>
      </w:r>
      <w:r>
        <w:rPr>
          <w:spacing w:val="-3"/>
        </w:rPr>
        <w:t> </w:t>
      </w:r>
      <w:r>
        <w:rPr/>
        <w:t>comptabilité</w:t>
      </w:r>
      <w:r>
        <w:rPr>
          <w:spacing w:val="-3"/>
        </w:rPr>
        <w:t> </w:t>
      </w:r>
      <w:r>
        <w:rPr/>
        <w:t>publique</w:t>
      </w:r>
      <w:r>
        <w:rPr>
          <w:spacing w:val="2"/>
        </w:rPr>
        <w:t> </w:t>
      </w:r>
      <w:r>
        <w:rPr>
          <w:spacing w:val="-10"/>
        </w:rPr>
        <w:t>:</w:t>
      </w:r>
    </w:p>
    <w:p>
      <w:pPr>
        <w:pStyle w:val="BodyText"/>
        <w:spacing w:before="102"/>
        <w:ind w:left="1418"/>
      </w:pPr>
      <w:r>
        <w:rPr/>
        <w:t>La</w:t>
      </w:r>
      <w:r>
        <w:rPr>
          <w:spacing w:val="-6"/>
        </w:rPr>
        <w:t> </w:t>
      </w:r>
      <w:r>
        <w:rPr/>
        <w:t>TGR</w:t>
      </w:r>
      <w:r>
        <w:rPr>
          <w:spacing w:val="-3"/>
        </w:rPr>
        <w:t> </w:t>
      </w:r>
      <w:r>
        <w:rPr/>
        <w:t>a</w:t>
      </w:r>
      <w:r>
        <w:rPr>
          <w:spacing w:val="-1"/>
        </w:rPr>
        <w:t> </w:t>
      </w:r>
      <w:r>
        <w:rPr/>
        <w:t>été</w:t>
      </w:r>
      <w:r>
        <w:rPr>
          <w:spacing w:val="-2"/>
        </w:rPr>
        <w:t> </w:t>
      </w:r>
      <w:r>
        <w:rPr/>
        <w:t>représentée</w:t>
      </w:r>
      <w:r>
        <w:rPr>
          <w:spacing w:val="-2"/>
        </w:rPr>
        <w:t> </w:t>
      </w:r>
      <w:r>
        <w:rPr/>
        <w:t>dans</w:t>
      </w:r>
      <w:r>
        <w:rPr>
          <w:spacing w:val="-2"/>
        </w:rPr>
        <w:t> </w:t>
      </w:r>
      <w:r>
        <w:rPr>
          <w:spacing w:val="-10"/>
        </w:rPr>
        <w:t>:</w:t>
      </w:r>
    </w:p>
    <w:p>
      <w:pPr>
        <w:pStyle w:val="ListParagraph"/>
        <w:numPr>
          <w:ilvl w:val="1"/>
          <w:numId w:val="17"/>
        </w:numPr>
        <w:tabs>
          <w:tab w:pos="2549" w:val="left" w:leader="none"/>
          <w:tab w:pos="2551" w:val="left" w:leader="none"/>
        </w:tabs>
        <w:spacing w:line="235" w:lineRule="auto" w:before="123" w:after="0"/>
        <w:ind w:left="2551" w:right="985" w:hanging="142"/>
        <w:jc w:val="both"/>
        <w:rPr>
          <w:sz w:val="24"/>
        </w:rPr>
      </w:pPr>
      <w:r>
        <w:rPr>
          <w:sz w:val="24"/>
        </w:rPr>
        <w:t>les travaux de la 38</w:t>
      </w:r>
      <w:r>
        <w:rPr>
          <w:sz w:val="24"/>
          <w:vertAlign w:val="superscript"/>
        </w:rPr>
        <w:t>ème</w:t>
      </w:r>
      <w:r>
        <w:rPr>
          <w:sz w:val="24"/>
          <w:vertAlign w:val="baseline"/>
        </w:rPr>
        <w:t> session de l’International Standards of Accounting and Reporting (ISAR, du 8 au 12 novembre 2021) aussi bien en ateliers qu’en conférences ;</w:t>
      </w:r>
    </w:p>
    <w:p>
      <w:pPr>
        <w:pStyle w:val="ListParagraph"/>
        <w:numPr>
          <w:ilvl w:val="1"/>
          <w:numId w:val="17"/>
        </w:numPr>
        <w:tabs>
          <w:tab w:pos="2549" w:val="left" w:leader="none"/>
          <w:tab w:pos="2551" w:val="left" w:leader="none"/>
        </w:tabs>
        <w:spacing w:line="232" w:lineRule="auto" w:before="7" w:after="0"/>
        <w:ind w:left="2551" w:right="987" w:hanging="142"/>
        <w:jc w:val="both"/>
        <w:rPr>
          <w:sz w:val="24"/>
        </w:rPr>
      </w:pPr>
      <w:r>
        <w:rPr>
          <w:sz w:val="24"/>
        </w:rPr>
        <w:t>les travaux de la commission désignée par M. le Trésorier Général du Royaume pour participer avec la DTFE à la mise en place des préalables à l’émission de l’emprunt national ;</w:t>
      </w:r>
    </w:p>
    <w:p>
      <w:pPr>
        <w:pStyle w:val="ListParagraph"/>
        <w:numPr>
          <w:ilvl w:val="1"/>
          <w:numId w:val="17"/>
        </w:numPr>
        <w:tabs>
          <w:tab w:pos="2550" w:val="left" w:leader="none"/>
        </w:tabs>
        <w:spacing w:line="296" w:lineRule="exact" w:before="5" w:after="0"/>
        <w:ind w:left="2550" w:right="0" w:hanging="140"/>
        <w:jc w:val="both"/>
        <w:rPr>
          <w:sz w:val="24"/>
        </w:rPr>
      </w:pPr>
      <w:r>
        <w:rPr>
          <w:sz w:val="24"/>
        </w:rPr>
        <w:t>les</w:t>
      </w:r>
      <w:r>
        <w:rPr>
          <w:spacing w:val="-4"/>
          <w:sz w:val="24"/>
        </w:rPr>
        <w:t> </w:t>
      </w:r>
      <w:r>
        <w:rPr>
          <w:sz w:val="24"/>
        </w:rPr>
        <w:t>ateliers</w:t>
      </w:r>
      <w:r>
        <w:rPr>
          <w:spacing w:val="-3"/>
          <w:sz w:val="24"/>
        </w:rPr>
        <w:t> </w:t>
      </w:r>
      <w:r>
        <w:rPr>
          <w:sz w:val="24"/>
        </w:rPr>
        <w:t>de</w:t>
      </w:r>
      <w:r>
        <w:rPr>
          <w:spacing w:val="-3"/>
          <w:sz w:val="24"/>
        </w:rPr>
        <w:t> </w:t>
      </w:r>
      <w:r>
        <w:rPr>
          <w:sz w:val="24"/>
        </w:rPr>
        <w:t>jumelage</w:t>
      </w:r>
      <w:r>
        <w:rPr>
          <w:spacing w:val="-4"/>
          <w:sz w:val="24"/>
        </w:rPr>
        <w:t> </w:t>
      </w:r>
      <w:r>
        <w:rPr>
          <w:sz w:val="24"/>
        </w:rPr>
        <w:t>TGR/UE</w:t>
      </w:r>
      <w:r>
        <w:rPr>
          <w:spacing w:val="-4"/>
          <w:sz w:val="24"/>
        </w:rPr>
        <w:t> </w:t>
      </w:r>
      <w:r>
        <w:rPr>
          <w:sz w:val="24"/>
        </w:rPr>
        <w:t>(7</w:t>
      </w:r>
      <w:r>
        <w:rPr>
          <w:spacing w:val="-3"/>
          <w:sz w:val="24"/>
        </w:rPr>
        <w:t> </w:t>
      </w:r>
      <w:r>
        <w:rPr>
          <w:sz w:val="24"/>
        </w:rPr>
        <w:t>ateliers)</w:t>
      </w:r>
      <w:r>
        <w:rPr>
          <w:spacing w:val="1"/>
          <w:sz w:val="24"/>
        </w:rPr>
        <w:t> </w:t>
      </w:r>
      <w:r>
        <w:rPr>
          <w:spacing w:val="-10"/>
          <w:sz w:val="24"/>
        </w:rPr>
        <w:t>;</w:t>
      </w:r>
    </w:p>
    <w:p>
      <w:pPr>
        <w:pStyle w:val="ListParagraph"/>
        <w:numPr>
          <w:ilvl w:val="1"/>
          <w:numId w:val="17"/>
        </w:numPr>
        <w:tabs>
          <w:tab w:pos="2550" w:val="left" w:leader="none"/>
        </w:tabs>
        <w:spacing w:line="296" w:lineRule="exact" w:before="0" w:after="0"/>
        <w:ind w:left="2550" w:right="0" w:hanging="140"/>
        <w:jc w:val="both"/>
        <w:rPr>
          <w:sz w:val="24"/>
        </w:rPr>
      </w:pPr>
      <w:r>
        <w:rPr>
          <w:sz w:val="24"/>
        </w:rPr>
        <w:t>les</w:t>
      </w:r>
      <w:r>
        <w:rPr>
          <w:spacing w:val="-5"/>
          <w:sz w:val="24"/>
        </w:rPr>
        <w:t> </w:t>
      </w:r>
      <w:r>
        <w:rPr>
          <w:sz w:val="24"/>
        </w:rPr>
        <w:t>séminaires</w:t>
      </w:r>
      <w:r>
        <w:rPr>
          <w:spacing w:val="-3"/>
          <w:sz w:val="24"/>
        </w:rPr>
        <w:t> </w:t>
      </w:r>
      <w:r>
        <w:rPr>
          <w:sz w:val="24"/>
        </w:rPr>
        <w:t>organisés</w:t>
      </w:r>
      <w:r>
        <w:rPr>
          <w:spacing w:val="-3"/>
          <w:sz w:val="24"/>
        </w:rPr>
        <w:t> </w:t>
      </w:r>
      <w:r>
        <w:rPr>
          <w:sz w:val="24"/>
        </w:rPr>
        <w:t>par</w:t>
      </w:r>
      <w:r>
        <w:rPr>
          <w:spacing w:val="-3"/>
          <w:sz w:val="24"/>
        </w:rPr>
        <w:t> </w:t>
      </w:r>
      <w:r>
        <w:rPr>
          <w:sz w:val="24"/>
        </w:rPr>
        <w:t>l’IPSAS</w:t>
      </w:r>
      <w:r>
        <w:rPr>
          <w:spacing w:val="-2"/>
          <w:sz w:val="24"/>
        </w:rPr>
        <w:t> </w:t>
      </w:r>
      <w:r>
        <w:rPr>
          <w:sz w:val="24"/>
        </w:rPr>
        <w:t>Board</w:t>
      </w:r>
      <w:r>
        <w:rPr>
          <w:spacing w:val="-5"/>
          <w:sz w:val="24"/>
        </w:rPr>
        <w:t> </w:t>
      </w:r>
      <w:r>
        <w:rPr>
          <w:sz w:val="24"/>
        </w:rPr>
        <w:t>et par</w:t>
      </w:r>
      <w:r>
        <w:rPr>
          <w:spacing w:val="-3"/>
          <w:sz w:val="24"/>
        </w:rPr>
        <w:t> </w:t>
      </w:r>
      <w:r>
        <w:rPr>
          <w:sz w:val="24"/>
        </w:rPr>
        <w:t>l’IFAC</w:t>
      </w:r>
      <w:r>
        <w:rPr>
          <w:spacing w:val="-3"/>
          <w:sz w:val="24"/>
        </w:rPr>
        <w:t> </w:t>
      </w:r>
      <w:r>
        <w:rPr>
          <w:spacing w:val="-2"/>
          <w:sz w:val="24"/>
        </w:rPr>
        <w:t>Board.</w:t>
      </w:r>
    </w:p>
    <w:p>
      <w:pPr>
        <w:pStyle w:val="Heading2"/>
        <w:spacing w:line="220" w:lineRule="auto" w:before="258"/>
        <w:ind w:left="1438" w:right="990"/>
      </w:pPr>
      <w:r>
        <w:rPr>
          <w:color w:val="925209"/>
        </w:rPr>
        <w:t>IV-Autres activités de support juridique, d’études et d’assistance aux partenaires</w:t>
      </w:r>
    </w:p>
    <w:p>
      <w:pPr>
        <w:pStyle w:val="Heading4"/>
        <w:numPr>
          <w:ilvl w:val="0"/>
          <w:numId w:val="18"/>
        </w:numPr>
        <w:tabs>
          <w:tab w:pos="1985" w:val="left" w:leader="none"/>
        </w:tabs>
        <w:spacing w:line="235" w:lineRule="auto" w:before="213" w:after="0"/>
        <w:ind w:left="1985" w:right="988" w:hanging="142"/>
        <w:jc w:val="both"/>
      </w:pPr>
      <w:r>
        <w:rPr/>
        <w:t>Accréditations des comptables publics auprès de Bank Al Maghrib et d’Al Barid Bank :</w:t>
      </w:r>
    </w:p>
    <w:p>
      <w:pPr>
        <w:pStyle w:val="BodyText"/>
        <w:spacing w:before="123"/>
        <w:ind w:left="1418" w:right="993"/>
      </w:pPr>
      <w:r>
        <w:rPr/>
        <w:t>La TGR procède à l’accréditation des comptables du Trésor auprès de « Bank Al Maghrib » et de « Al Barid Bank », et ce en vue de leur permettre, dans le cadre de leurs</w:t>
      </w:r>
      <w:r>
        <w:rPr>
          <w:spacing w:val="26"/>
        </w:rPr>
        <w:t> </w:t>
      </w:r>
      <w:r>
        <w:rPr/>
        <w:t>missions,</w:t>
      </w:r>
      <w:r>
        <w:rPr>
          <w:spacing w:val="24"/>
        </w:rPr>
        <w:t> </w:t>
      </w:r>
      <w:r>
        <w:rPr/>
        <w:t>de</w:t>
      </w:r>
      <w:r>
        <w:rPr>
          <w:spacing w:val="27"/>
        </w:rPr>
        <w:t> </w:t>
      </w:r>
      <w:r>
        <w:rPr/>
        <w:t>payer</w:t>
      </w:r>
      <w:r>
        <w:rPr>
          <w:spacing w:val="24"/>
        </w:rPr>
        <w:t> </w:t>
      </w:r>
      <w:r>
        <w:rPr/>
        <w:t>les</w:t>
      </w:r>
      <w:r>
        <w:rPr>
          <w:spacing w:val="25"/>
        </w:rPr>
        <w:t> </w:t>
      </w:r>
      <w:r>
        <w:rPr/>
        <w:t>dépenses</w:t>
      </w:r>
      <w:r>
        <w:rPr>
          <w:spacing w:val="25"/>
        </w:rPr>
        <w:t> </w:t>
      </w:r>
      <w:r>
        <w:rPr/>
        <w:t>publiques</w:t>
      </w:r>
      <w:r>
        <w:rPr>
          <w:spacing w:val="25"/>
        </w:rPr>
        <w:t> </w:t>
      </w:r>
      <w:r>
        <w:rPr/>
        <w:t>et</w:t>
      </w:r>
      <w:r>
        <w:rPr>
          <w:spacing w:val="23"/>
        </w:rPr>
        <w:t> </w:t>
      </w:r>
      <w:r>
        <w:rPr/>
        <w:t>d’encaisser</w:t>
      </w:r>
      <w:r>
        <w:rPr>
          <w:spacing w:val="24"/>
        </w:rPr>
        <w:t> </w:t>
      </w:r>
      <w:r>
        <w:rPr/>
        <w:t>les</w:t>
      </w:r>
      <w:r>
        <w:rPr>
          <w:spacing w:val="23"/>
        </w:rPr>
        <w:t> </w:t>
      </w:r>
      <w:r>
        <w:rPr/>
        <w:t>recettes</w:t>
      </w:r>
      <w:r>
        <w:rPr>
          <w:spacing w:val="25"/>
        </w:rPr>
        <w:t> </w:t>
      </w:r>
      <w:r>
        <w:rPr/>
        <w:t>de</w:t>
      </w:r>
      <w:r>
        <w:rPr>
          <w:spacing w:val="25"/>
        </w:rPr>
        <w:t> </w:t>
      </w:r>
      <w:r>
        <w:rPr/>
        <w:t>l’Etat.</w:t>
      </w:r>
    </w:p>
    <w:p>
      <w:pPr>
        <w:pStyle w:val="BodyText"/>
        <w:jc w:val="left"/>
        <w:rPr>
          <w:sz w:val="20"/>
        </w:rPr>
      </w:pPr>
    </w:p>
    <w:p>
      <w:pPr>
        <w:pStyle w:val="BodyText"/>
        <w:spacing w:before="140"/>
        <w:jc w:val="left"/>
        <w:rPr>
          <w:sz w:val="20"/>
        </w:rPr>
      </w:pPr>
      <w:r>
        <w:rPr>
          <w:sz w:val="20"/>
        </w:rPr>
        <mc:AlternateContent>
          <mc:Choice Requires="wps">
            <w:drawing>
              <wp:anchor distT="0" distB="0" distL="0" distR="0" allowOverlap="1" layoutInCell="1" locked="0" behindDoc="1" simplePos="0" relativeHeight="487611392">
                <wp:simplePos x="0" y="0"/>
                <wp:positionH relativeFrom="page">
                  <wp:posOffset>6486528</wp:posOffset>
                </wp:positionH>
                <wp:positionV relativeFrom="paragraph">
                  <wp:posOffset>257558</wp:posOffset>
                </wp:positionV>
                <wp:extent cx="266065" cy="178435"/>
                <wp:effectExtent l="0" t="0" r="0" b="0"/>
                <wp:wrapTopAndBottom/>
                <wp:docPr id="174" name="Group 174"/>
                <wp:cNvGraphicFramePr>
                  <a:graphicFrameLocks/>
                </wp:cNvGraphicFramePr>
                <a:graphic>
                  <a:graphicData uri="http://schemas.microsoft.com/office/word/2010/wordprocessingGroup">
                    <wpg:wgp>
                      <wpg:cNvPr id="174" name="Group 174"/>
                      <wpg:cNvGrpSpPr/>
                      <wpg:grpSpPr>
                        <a:xfrm>
                          <a:off x="0" y="0"/>
                          <a:ext cx="266065" cy="178435"/>
                          <a:chExt cx="266065" cy="178435"/>
                        </a:xfrm>
                      </wpg:grpSpPr>
                      <pic:pic>
                        <pic:nvPicPr>
                          <pic:cNvPr id="175" name="Image 175"/>
                          <pic:cNvPicPr/>
                        </pic:nvPicPr>
                        <pic:blipFill>
                          <a:blip r:embed="rId116" cstate="print"/>
                          <a:stretch>
                            <a:fillRect/>
                          </a:stretch>
                        </pic:blipFill>
                        <pic:spPr>
                          <a:xfrm>
                            <a:off x="0" y="624"/>
                            <a:ext cx="265944" cy="177707"/>
                          </a:xfrm>
                          <a:prstGeom prst="rect">
                            <a:avLst/>
                          </a:prstGeom>
                        </pic:spPr>
                      </pic:pic>
                      <pic:pic>
                        <pic:nvPicPr>
                          <pic:cNvPr id="176" name="Image 176"/>
                          <pic:cNvPicPr/>
                        </pic:nvPicPr>
                        <pic:blipFill>
                          <a:blip r:embed="rId117" cstate="print"/>
                          <a:stretch>
                            <a:fillRect/>
                          </a:stretch>
                        </pic:blipFill>
                        <pic:spPr>
                          <a:xfrm>
                            <a:off x="11369" y="0"/>
                            <a:ext cx="247764" cy="162509"/>
                          </a:xfrm>
                          <a:prstGeom prst="rect">
                            <a:avLst/>
                          </a:prstGeom>
                        </pic:spPr>
                      </pic:pic>
                    </wpg:wgp>
                  </a:graphicData>
                </a:graphic>
              </wp:anchor>
            </w:drawing>
          </mc:Choice>
          <mc:Fallback>
            <w:pict>
              <v:group style="position:absolute;margin-left:510.750275pt;margin-top:20.280233pt;width:20.95pt;height:14.05pt;mso-position-horizontal-relative:page;mso-position-vertical-relative:paragraph;z-index:-15705088;mso-wrap-distance-left:0;mso-wrap-distance-right:0" id="docshapegroup171" coordorigin="10215,406" coordsize="419,281">
                <v:shape style="position:absolute;left:10215;top:406;width:419;height:280" type="#_x0000_t75" id="docshape172" stroked="false">
                  <v:imagedata r:id="rId116" o:title=""/>
                </v:shape>
                <v:shape style="position:absolute;left:10232;top:405;width:391;height:256" type="#_x0000_t75" id="docshape173" stroked="false">
                  <v:imagedata r:id="rId117" o:title=""/>
                </v:shape>
                <w10:wrap type="topAndBottom"/>
              </v:group>
            </w:pict>
          </mc:Fallback>
        </mc:AlternateContent>
      </w:r>
    </w:p>
    <w:p>
      <w:pPr>
        <w:pStyle w:val="BodyText"/>
        <w:spacing w:after="0"/>
        <w:jc w:val="left"/>
        <w:rPr>
          <w:sz w:val="20"/>
        </w:rPr>
        <w:sectPr>
          <w:footerReference w:type="default" r:id="rId115"/>
          <w:pgSz w:w="11910" w:h="16840"/>
          <w:pgMar w:header="0" w:footer="0" w:top="600" w:bottom="280" w:left="0" w:right="283"/>
        </w:sectPr>
      </w:pPr>
    </w:p>
    <w:p>
      <w:pPr>
        <w:pStyle w:val="BodyText"/>
        <w:spacing w:before="87"/>
        <w:ind w:left="1418" w:right="995"/>
      </w:pPr>
      <w:r>
        <w:rPr/>
        <w:t>Cette accréditation intervient suite à une nouvelle nomination ou à un changement de poste. Durant l’année 2021, 86 lettres d’accréditation ont été établies.</w:t>
      </w:r>
    </w:p>
    <w:p>
      <w:pPr>
        <w:pStyle w:val="Heading4"/>
        <w:numPr>
          <w:ilvl w:val="0"/>
          <w:numId w:val="18"/>
        </w:numPr>
        <w:tabs>
          <w:tab w:pos="1985" w:val="left" w:leader="none"/>
        </w:tabs>
        <w:spacing w:line="235" w:lineRule="auto" w:before="128" w:after="0"/>
        <w:ind w:left="1985" w:right="993" w:hanging="142"/>
        <w:jc w:val="both"/>
      </w:pPr>
      <w:r>
        <w:rPr/>
        <w:t>Préparation des éléments de réponses aux questions parlementaires et veille juridique :</w:t>
      </w:r>
    </w:p>
    <w:p>
      <w:pPr>
        <w:pStyle w:val="BodyText"/>
        <w:spacing w:before="122"/>
        <w:ind w:left="1418" w:right="994"/>
      </w:pPr>
      <w:r>
        <w:rPr/>
        <w:t>Durant l’année</w:t>
      </w:r>
      <w:r>
        <w:rPr>
          <w:spacing w:val="-1"/>
        </w:rPr>
        <w:t> </w:t>
      </w:r>
      <w:r>
        <w:rPr/>
        <w:t>2021, la TGR a préparé les éléments de réponses à plusieurs questions parlementaires, dont 14 en matière de marchés publics.</w:t>
      </w:r>
    </w:p>
    <w:p>
      <w:pPr>
        <w:pStyle w:val="BodyText"/>
        <w:spacing w:before="119"/>
        <w:ind w:left="1418" w:right="992"/>
      </w:pPr>
      <w:r>
        <w:rPr/>
        <w:t>Elle a assuré en outre la veille juridique en matière de système de gestion de l’information financière publique. A ce titre, elle a élaboré les actions suivantes :</w:t>
      </w:r>
    </w:p>
    <w:p>
      <w:pPr>
        <w:pStyle w:val="ListParagraph"/>
        <w:numPr>
          <w:ilvl w:val="1"/>
          <w:numId w:val="18"/>
        </w:numPr>
        <w:tabs>
          <w:tab w:pos="2549" w:val="left" w:leader="none"/>
          <w:tab w:pos="2551" w:val="left" w:leader="none"/>
        </w:tabs>
        <w:spacing w:line="237" w:lineRule="auto" w:before="124" w:after="0"/>
        <w:ind w:left="2551" w:right="987" w:hanging="142"/>
        <w:jc w:val="both"/>
        <w:rPr>
          <w:sz w:val="24"/>
        </w:rPr>
      </w:pPr>
      <w:r>
        <w:rPr>
          <w:sz w:val="24"/>
        </w:rPr>
        <w:t>L’élaboration</w:t>
      </w:r>
      <w:r>
        <w:rPr>
          <w:spacing w:val="-1"/>
          <w:sz w:val="24"/>
        </w:rPr>
        <w:t> </w:t>
      </w:r>
      <w:r>
        <w:rPr>
          <w:sz w:val="24"/>
        </w:rPr>
        <w:t>de plusieurs fiches relatives aux</w:t>
      </w:r>
      <w:r>
        <w:rPr>
          <w:spacing w:val="-2"/>
          <w:sz w:val="24"/>
        </w:rPr>
        <w:t> </w:t>
      </w:r>
      <w:r>
        <w:rPr>
          <w:sz w:val="24"/>
        </w:rPr>
        <w:t>mesures à</w:t>
      </w:r>
      <w:r>
        <w:rPr>
          <w:spacing w:val="-2"/>
          <w:sz w:val="24"/>
        </w:rPr>
        <w:t> </w:t>
      </w:r>
      <w:r>
        <w:rPr>
          <w:sz w:val="24"/>
        </w:rPr>
        <w:t>adopter par</w:t>
      </w:r>
      <w:r>
        <w:rPr>
          <w:spacing w:val="-1"/>
          <w:sz w:val="24"/>
        </w:rPr>
        <w:t> </w:t>
      </w:r>
      <w:r>
        <w:rPr>
          <w:sz w:val="24"/>
        </w:rPr>
        <w:t>la TGR en application de certaines lois et propositions de loi, dont les modalités de rationalisation de l'octroi des subventions directes de l'Etat en matière d'investissement et la taxe parafiscale aérienne pour la solidarité et la promotion touristique ;</w:t>
      </w:r>
    </w:p>
    <w:p>
      <w:pPr>
        <w:pStyle w:val="ListParagraph"/>
        <w:numPr>
          <w:ilvl w:val="1"/>
          <w:numId w:val="18"/>
        </w:numPr>
        <w:tabs>
          <w:tab w:pos="2549" w:val="left" w:leader="none"/>
          <w:tab w:pos="2551" w:val="left" w:leader="none"/>
        </w:tabs>
        <w:spacing w:line="237" w:lineRule="auto" w:before="0" w:after="0"/>
        <w:ind w:left="2551" w:right="989" w:hanging="142"/>
        <w:jc w:val="both"/>
        <w:rPr>
          <w:sz w:val="24"/>
        </w:rPr>
      </w:pPr>
      <w:r>
        <w:rPr>
          <w:sz w:val="24"/>
        </w:rPr>
        <w:t>L’établissement des comptes rendus au sujet des différentes séances, réunions, et journées d’étude se rapportant aux thèmes et aux problématiques des finances publiques, notamment celles tenues au niveau des deux chambres du</w:t>
      </w:r>
      <w:r>
        <w:rPr>
          <w:spacing w:val="-1"/>
          <w:sz w:val="24"/>
        </w:rPr>
        <w:t> </w:t>
      </w:r>
      <w:r>
        <w:rPr>
          <w:sz w:val="24"/>
        </w:rPr>
        <w:t>Parlement</w:t>
      </w:r>
      <w:r>
        <w:rPr>
          <w:spacing w:val="-2"/>
          <w:sz w:val="24"/>
        </w:rPr>
        <w:t> </w:t>
      </w:r>
      <w:r>
        <w:rPr>
          <w:sz w:val="24"/>
        </w:rPr>
        <w:t>et</w:t>
      </w:r>
      <w:r>
        <w:rPr>
          <w:spacing w:val="-2"/>
          <w:sz w:val="24"/>
        </w:rPr>
        <w:t> </w:t>
      </w:r>
      <w:r>
        <w:rPr>
          <w:sz w:val="24"/>
        </w:rPr>
        <w:t>relatives à</w:t>
      </w:r>
      <w:r>
        <w:rPr>
          <w:spacing w:val="-2"/>
          <w:sz w:val="24"/>
        </w:rPr>
        <w:t> </w:t>
      </w:r>
      <w:r>
        <w:rPr>
          <w:sz w:val="24"/>
        </w:rPr>
        <w:t>l’examen et au vote de</w:t>
      </w:r>
      <w:r>
        <w:rPr>
          <w:spacing w:val="-1"/>
          <w:sz w:val="24"/>
        </w:rPr>
        <w:t> </w:t>
      </w:r>
      <w:r>
        <w:rPr>
          <w:sz w:val="24"/>
        </w:rPr>
        <w:t>la</w:t>
      </w:r>
      <w:r>
        <w:rPr>
          <w:spacing w:val="-2"/>
          <w:sz w:val="24"/>
        </w:rPr>
        <w:t> </w:t>
      </w:r>
      <w:r>
        <w:rPr>
          <w:sz w:val="24"/>
        </w:rPr>
        <w:t>loi de finances n°76-21 pour l’année budgétaire 2022 et la loi de règlement n°23-21 portant exécution de la loi de finances pour l’année budgétaire </w:t>
      </w:r>
      <w:r>
        <w:rPr>
          <w:spacing w:val="-2"/>
          <w:sz w:val="24"/>
        </w:rPr>
        <w:t>2019</w:t>
      </w:r>
      <w:r>
        <w:rPr>
          <w:color w:val="414651"/>
          <w:spacing w:val="-2"/>
          <w:sz w:val="24"/>
        </w:rPr>
        <w:t>.</w:t>
      </w:r>
    </w:p>
    <w:p>
      <w:pPr>
        <w:pStyle w:val="Heading4"/>
        <w:numPr>
          <w:ilvl w:val="0"/>
          <w:numId w:val="18"/>
        </w:numPr>
        <w:tabs>
          <w:tab w:pos="1984" w:val="left" w:leader="none"/>
        </w:tabs>
        <w:spacing w:line="240" w:lineRule="auto" w:before="124" w:after="0"/>
        <w:ind w:left="1984" w:right="0" w:hanging="141"/>
        <w:jc w:val="both"/>
      </w:pPr>
      <w:r>
        <w:rPr/>
        <w:t>Etudes,</w:t>
      </w:r>
      <w:r>
        <w:rPr>
          <w:spacing w:val="-6"/>
        </w:rPr>
        <w:t> </w:t>
      </w:r>
      <w:r>
        <w:rPr/>
        <w:t>assistance</w:t>
      </w:r>
      <w:r>
        <w:rPr>
          <w:spacing w:val="-4"/>
        </w:rPr>
        <w:t> </w:t>
      </w:r>
      <w:r>
        <w:rPr/>
        <w:t>et</w:t>
      </w:r>
      <w:r>
        <w:rPr>
          <w:spacing w:val="-2"/>
        </w:rPr>
        <w:t> </w:t>
      </w:r>
      <w:r>
        <w:rPr/>
        <w:t>conseil</w:t>
      </w:r>
      <w:r>
        <w:rPr>
          <w:spacing w:val="-4"/>
        </w:rPr>
        <w:t> </w:t>
      </w:r>
      <w:r>
        <w:rPr/>
        <w:t>juridique</w:t>
      </w:r>
      <w:r>
        <w:rPr>
          <w:spacing w:val="-4"/>
        </w:rPr>
        <w:t> </w:t>
      </w:r>
      <w:r>
        <w:rPr/>
        <w:t>aux</w:t>
      </w:r>
      <w:r>
        <w:rPr>
          <w:spacing w:val="-4"/>
        </w:rPr>
        <w:t> </w:t>
      </w:r>
      <w:r>
        <w:rPr/>
        <w:t>partenaires</w:t>
      </w:r>
      <w:r>
        <w:rPr>
          <w:spacing w:val="2"/>
        </w:rPr>
        <w:t> </w:t>
      </w:r>
      <w:r>
        <w:rPr>
          <w:spacing w:val="-10"/>
        </w:rPr>
        <w:t>:</w:t>
      </w:r>
    </w:p>
    <w:p>
      <w:pPr>
        <w:pStyle w:val="BodyText"/>
        <w:spacing w:before="115"/>
        <w:ind w:left="1418" w:right="995"/>
      </w:pPr>
      <w:r>
        <w:rPr/>
        <w:t>Durant l’année</w:t>
      </w:r>
      <w:r>
        <w:rPr>
          <w:spacing w:val="-1"/>
        </w:rPr>
        <w:t> </w:t>
      </w:r>
      <w:r>
        <w:rPr/>
        <w:t>2021, l’activité de la TGR a porté également sur l’assistance juridique aux différents partenaires internes et externes en liaison avec les métiers de la TGR et les réformes administratives initiées par le gouvernement à travers :</w:t>
      </w:r>
    </w:p>
    <w:p>
      <w:pPr>
        <w:pStyle w:val="ListParagraph"/>
        <w:numPr>
          <w:ilvl w:val="1"/>
          <w:numId w:val="18"/>
        </w:numPr>
        <w:tabs>
          <w:tab w:pos="2549" w:val="left" w:leader="none"/>
          <w:tab w:pos="2551" w:val="left" w:leader="none"/>
        </w:tabs>
        <w:spacing w:line="228" w:lineRule="auto" w:before="131" w:after="0"/>
        <w:ind w:left="2551" w:right="996" w:hanging="142"/>
        <w:jc w:val="both"/>
        <w:rPr>
          <w:sz w:val="24"/>
        </w:rPr>
      </w:pPr>
      <w:r>
        <w:rPr>
          <w:sz w:val="24"/>
        </w:rPr>
        <w:t>le traitement des réclamations des partenaires, dont 26 en matière de marchés publics ;</w:t>
      </w:r>
    </w:p>
    <w:p>
      <w:pPr>
        <w:pStyle w:val="ListParagraph"/>
        <w:numPr>
          <w:ilvl w:val="1"/>
          <w:numId w:val="18"/>
        </w:numPr>
        <w:tabs>
          <w:tab w:pos="2549" w:val="left" w:leader="none"/>
          <w:tab w:pos="2551" w:val="left" w:leader="none"/>
        </w:tabs>
        <w:spacing w:line="232" w:lineRule="auto" w:before="11" w:after="0"/>
        <w:ind w:left="2551" w:right="991" w:hanging="142"/>
        <w:jc w:val="both"/>
        <w:rPr>
          <w:sz w:val="24"/>
        </w:rPr>
      </w:pPr>
      <w:r>
        <w:rPr>
          <w:sz w:val="24"/>
        </w:rPr>
        <w:t>la participation à des réunions de travail, dont 22 réunions en matière de dépense de personnel, 10 en comptabilité publique et 22 en marchés publics ;</w:t>
      </w:r>
    </w:p>
    <w:p>
      <w:pPr>
        <w:pStyle w:val="ListParagraph"/>
        <w:numPr>
          <w:ilvl w:val="1"/>
          <w:numId w:val="18"/>
        </w:numPr>
        <w:tabs>
          <w:tab w:pos="2549" w:val="left" w:leader="none"/>
          <w:tab w:pos="2551" w:val="left" w:leader="none"/>
        </w:tabs>
        <w:spacing w:line="237" w:lineRule="auto" w:before="7" w:after="0"/>
        <w:ind w:left="2551" w:right="993" w:hanging="142"/>
        <w:jc w:val="both"/>
        <w:rPr>
          <w:sz w:val="24"/>
        </w:rPr>
      </w:pPr>
      <w:r>
        <w:rPr>
          <w:sz w:val="24"/>
        </w:rPr>
        <w:t>la publication de la note de service (TGR) N°1 du 12 juillet 2021 relative</w:t>
      </w:r>
      <w:r>
        <w:rPr>
          <w:spacing w:val="40"/>
          <w:sz w:val="24"/>
        </w:rPr>
        <w:t> </w:t>
      </w:r>
      <w:r>
        <w:rPr>
          <w:sz w:val="24"/>
        </w:rPr>
        <w:t>aux innovations introduites par la loi n° 55.19 relative à</w:t>
      </w:r>
      <w:r>
        <w:rPr>
          <w:spacing w:val="-1"/>
          <w:sz w:val="24"/>
        </w:rPr>
        <w:t> </w:t>
      </w:r>
      <w:r>
        <w:rPr>
          <w:sz w:val="24"/>
        </w:rPr>
        <w:t>la simplification des procédures administratives et aux modalités de mise en œuvre des</w:t>
      </w:r>
      <w:r>
        <w:rPr>
          <w:spacing w:val="40"/>
          <w:sz w:val="24"/>
        </w:rPr>
        <w:t> </w:t>
      </w:r>
      <w:r>
        <w:rPr>
          <w:sz w:val="24"/>
        </w:rPr>
        <w:t>principes et objectifs prévus par cette loi, ainsi que les dispositions de ses textes d’application (en arabe).</w:t>
      </w:r>
    </w:p>
    <w:p>
      <w:pPr>
        <w:pStyle w:val="BodyText"/>
        <w:spacing w:before="117"/>
        <w:ind w:left="1418" w:right="986"/>
      </w:pPr>
      <w:r>
        <w:rPr/>
        <w:t>Dans le même registre, la TGR a contribué, durant l’année 2021, en matière d’assistance et de conseil juridique apportés à ses partenaires, à</w:t>
      </w:r>
      <w:r>
        <w:rPr>
          <w:spacing w:val="40"/>
        </w:rPr>
        <w:t> </w:t>
      </w:r>
      <w:r>
        <w:rPr/>
        <w:t>la finalisation du projet de règlement interne portant organisation financière et comptable de la Présidence</w:t>
      </w:r>
      <w:r>
        <w:rPr>
          <w:spacing w:val="40"/>
        </w:rPr>
        <w:t> </w:t>
      </w:r>
      <w:r>
        <w:rPr/>
        <w:t>du ministère public</w:t>
      </w:r>
      <w:r>
        <w:rPr>
          <w:spacing w:val="40"/>
        </w:rPr>
        <w:t> </w:t>
      </w:r>
      <w:r>
        <w:rPr/>
        <w:t>ainsi qu’à</w:t>
      </w:r>
      <w:r>
        <w:rPr>
          <w:spacing w:val="40"/>
        </w:rPr>
        <w:t> </w:t>
      </w:r>
      <w:r>
        <w:rPr/>
        <w:t>la formulation d’avis et des propositions concernant les projets suivants :</w:t>
      </w:r>
    </w:p>
    <w:p>
      <w:pPr>
        <w:pStyle w:val="ListParagraph"/>
        <w:numPr>
          <w:ilvl w:val="1"/>
          <w:numId w:val="18"/>
        </w:numPr>
        <w:tabs>
          <w:tab w:pos="2549" w:val="left" w:leader="none"/>
          <w:tab w:pos="2551" w:val="left" w:leader="none"/>
        </w:tabs>
        <w:spacing w:line="228" w:lineRule="auto" w:before="132" w:after="0"/>
        <w:ind w:left="2551" w:right="990" w:hanging="142"/>
        <w:jc w:val="both"/>
        <w:rPr>
          <w:sz w:val="24"/>
        </w:rPr>
      </w:pPr>
      <w:r>
        <w:rPr>
          <w:sz w:val="24"/>
        </w:rPr>
        <w:t>Projet d’instruction relative à la production dématérialisée des comptes de services de l’Etat des secrétaires greffiers près des tribunaux du Royaume ;</w:t>
      </w:r>
    </w:p>
    <w:p>
      <w:pPr>
        <w:pStyle w:val="ListParagraph"/>
        <w:numPr>
          <w:ilvl w:val="1"/>
          <w:numId w:val="18"/>
        </w:numPr>
        <w:tabs>
          <w:tab w:pos="2549" w:val="left" w:leader="none"/>
          <w:tab w:pos="2551" w:val="left" w:leader="none"/>
        </w:tabs>
        <w:spacing w:line="235" w:lineRule="auto" w:before="7" w:after="0"/>
        <w:ind w:left="2551" w:right="986" w:hanging="142"/>
        <w:jc w:val="both"/>
        <w:rPr>
          <w:sz w:val="24"/>
        </w:rPr>
      </w:pPr>
      <w:r>
        <w:rPr>
          <w:sz w:val="24"/>
        </w:rPr>
        <w:t>Projet de circulaire relative à la production à la Cour des comptes, des comptes d’emploi des fonds publics et autres concours reçus par les associations ;</w:t>
      </w:r>
    </w:p>
    <w:p>
      <w:pPr>
        <w:pStyle w:val="ListParagraph"/>
        <w:numPr>
          <w:ilvl w:val="1"/>
          <w:numId w:val="18"/>
        </w:numPr>
        <w:tabs>
          <w:tab w:pos="2550" w:val="left" w:leader="none"/>
        </w:tabs>
        <w:spacing w:line="296" w:lineRule="exact" w:before="0" w:after="0"/>
        <w:ind w:left="2550" w:right="0" w:hanging="140"/>
        <w:jc w:val="both"/>
        <w:rPr>
          <w:sz w:val="24"/>
        </w:rPr>
      </w:pPr>
      <w:r>
        <w:rPr>
          <w:sz w:val="24"/>
        </w:rPr>
        <w:t>Projets</w:t>
      </w:r>
      <w:r>
        <w:rPr>
          <w:spacing w:val="49"/>
          <w:w w:val="150"/>
          <w:sz w:val="24"/>
        </w:rPr>
        <w:t> </w:t>
      </w:r>
      <w:r>
        <w:rPr>
          <w:sz w:val="24"/>
        </w:rPr>
        <w:t>d’études</w:t>
      </w:r>
      <w:r>
        <w:rPr>
          <w:spacing w:val="51"/>
          <w:w w:val="150"/>
          <w:sz w:val="24"/>
        </w:rPr>
        <w:t> </w:t>
      </w:r>
      <w:r>
        <w:rPr>
          <w:sz w:val="24"/>
        </w:rPr>
        <w:t>sur</w:t>
      </w:r>
      <w:r>
        <w:rPr>
          <w:spacing w:val="50"/>
          <w:w w:val="150"/>
          <w:sz w:val="24"/>
        </w:rPr>
        <w:t> </w:t>
      </w:r>
      <w:r>
        <w:rPr>
          <w:sz w:val="24"/>
        </w:rPr>
        <w:t>le</w:t>
      </w:r>
      <w:r>
        <w:rPr>
          <w:spacing w:val="51"/>
          <w:w w:val="150"/>
          <w:sz w:val="24"/>
        </w:rPr>
        <w:t> </w:t>
      </w:r>
      <w:r>
        <w:rPr>
          <w:sz w:val="24"/>
        </w:rPr>
        <w:t>personnel</w:t>
      </w:r>
      <w:r>
        <w:rPr>
          <w:spacing w:val="50"/>
          <w:w w:val="150"/>
          <w:sz w:val="24"/>
        </w:rPr>
        <w:t> </w:t>
      </w:r>
      <w:r>
        <w:rPr>
          <w:sz w:val="24"/>
        </w:rPr>
        <w:t>de</w:t>
      </w:r>
      <w:r>
        <w:rPr>
          <w:spacing w:val="48"/>
          <w:w w:val="150"/>
          <w:sz w:val="24"/>
        </w:rPr>
        <w:t> </w:t>
      </w:r>
      <w:r>
        <w:rPr>
          <w:sz w:val="24"/>
        </w:rPr>
        <w:t>la</w:t>
      </w:r>
      <w:r>
        <w:rPr>
          <w:spacing w:val="49"/>
          <w:w w:val="150"/>
          <w:sz w:val="24"/>
        </w:rPr>
        <w:t> </w:t>
      </w:r>
      <w:r>
        <w:rPr>
          <w:sz w:val="24"/>
        </w:rPr>
        <w:t>TGR</w:t>
      </w:r>
      <w:r>
        <w:rPr>
          <w:spacing w:val="49"/>
          <w:w w:val="150"/>
          <w:sz w:val="24"/>
        </w:rPr>
        <w:t> </w:t>
      </w:r>
      <w:r>
        <w:rPr>
          <w:sz w:val="24"/>
        </w:rPr>
        <w:t>réalisées</w:t>
      </w:r>
      <w:r>
        <w:rPr>
          <w:spacing w:val="51"/>
          <w:w w:val="150"/>
          <w:sz w:val="24"/>
        </w:rPr>
        <w:t> </w:t>
      </w:r>
      <w:r>
        <w:rPr>
          <w:sz w:val="24"/>
        </w:rPr>
        <w:t>par</w:t>
      </w:r>
      <w:r>
        <w:rPr>
          <w:spacing w:val="50"/>
          <w:w w:val="150"/>
          <w:sz w:val="24"/>
        </w:rPr>
        <w:t> </w:t>
      </w:r>
      <w:r>
        <w:rPr>
          <w:sz w:val="24"/>
        </w:rPr>
        <w:t>le</w:t>
      </w:r>
      <w:r>
        <w:rPr>
          <w:spacing w:val="51"/>
          <w:w w:val="150"/>
          <w:sz w:val="24"/>
        </w:rPr>
        <w:t> </w:t>
      </w:r>
      <w:r>
        <w:rPr>
          <w:spacing w:val="-2"/>
          <w:sz w:val="24"/>
        </w:rPr>
        <w:t>cabinet</w:t>
      </w:r>
    </w:p>
    <w:p>
      <w:pPr>
        <w:pStyle w:val="BodyText"/>
        <w:spacing w:line="283" w:lineRule="exact"/>
        <w:ind w:left="2551"/>
      </w:pPr>
      <w:r>
        <w:rPr/>
        <w:t>«</w:t>
      </w:r>
      <w:r>
        <w:rPr>
          <w:spacing w:val="-5"/>
        </w:rPr>
        <w:t> </w:t>
      </w:r>
      <w:r>
        <w:rPr/>
        <w:t>Performances</w:t>
      </w:r>
      <w:r>
        <w:rPr>
          <w:spacing w:val="-3"/>
        </w:rPr>
        <w:t> </w:t>
      </w:r>
      <w:r>
        <w:rPr/>
        <w:t>Conseil</w:t>
      </w:r>
      <w:r>
        <w:rPr>
          <w:spacing w:val="-1"/>
        </w:rPr>
        <w:t> </w:t>
      </w:r>
      <w:r>
        <w:rPr>
          <w:spacing w:val="-5"/>
        </w:rPr>
        <w:t>».</w:t>
      </w:r>
    </w:p>
    <w:p>
      <w:pPr>
        <w:pStyle w:val="BodyText"/>
        <w:spacing w:before="141"/>
        <w:jc w:val="left"/>
        <w:rPr>
          <w:sz w:val="20"/>
        </w:rPr>
      </w:pPr>
      <w:r>
        <w:rPr>
          <w:sz w:val="20"/>
        </w:rPr>
        <mc:AlternateContent>
          <mc:Choice Requires="wps">
            <w:drawing>
              <wp:anchor distT="0" distB="0" distL="0" distR="0" allowOverlap="1" layoutInCell="1" locked="0" behindDoc="1" simplePos="0" relativeHeight="487611904">
                <wp:simplePos x="0" y="0"/>
                <wp:positionH relativeFrom="page">
                  <wp:posOffset>6481943</wp:posOffset>
                </wp:positionH>
                <wp:positionV relativeFrom="paragraph">
                  <wp:posOffset>258067</wp:posOffset>
                </wp:positionV>
                <wp:extent cx="271145" cy="178435"/>
                <wp:effectExtent l="0" t="0" r="0" b="0"/>
                <wp:wrapTopAndBottom/>
                <wp:docPr id="177" name="Group 177"/>
                <wp:cNvGraphicFramePr>
                  <a:graphicFrameLocks/>
                </wp:cNvGraphicFramePr>
                <a:graphic>
                  <a:graphicData uri="http://schemas.microsoft.com/office/word/2010/wordprocessingGroup">
                    <wpg:wgp>
                      <wpg:cNvPr id="177" name="Group 177"/>
                      <wpg:cNvGrpSpPr/>
                      <wpg:grpSpPr>
                        <a:xfrm>
                          <a:off x="0" y="0"/>
                          <a:ext cx="271145" cy="178435"/>
                          <a:chExt cx="271145" cy="178435"/>
                        </a:xfrm>
                      </wpg:grpSpPr>
                      <pic:pic>
                        <pic:nvPicPr>
                          <pic:cNvPr id="178" name="Image 178"/>
                          <pic:cNvPicPr/>
                        </pic:nvPicPr>
                        <pic:blipFill>
                          <a:blip r:embed="rId119" cstate="print"/>
                          <a:stretch>
                            <a:fillRect/>
                          </a:stretch>
                        </pic:blipFill>
                        <pic:spPr>
                          <a:xfrm>
                            <a:off x="0" y="535"/>
                            <a:ext cx="270529" cy="177707"/>
                          </a:xfrm>
                          <a:prstGeom prst="rect">
                            <a:avLst/>
                          </a:prstGeom>
                        </pic:spPr>
                      </pic:pic>
                      <pic:pic>
                        <pic:nvPicPr>
                          <pic:cNvPr id="179" name="Image 179"/>
                          <pic:cNvPicPr/>
                        </pic:nvPicPr>
                        <pic:blipFill>
                          <a:blip r:embed="rId120" cstate="print"/>
                          <a:stretch>
                            <a:fillRect/>
                          </a:stretch>
                        </pic:blipFill>
                        <pic:spPr>
                          <a:xfrm>
                            <a:off x="10239" y="0"/>
                            <a:ext cx="255384" cy="162420"/>
                          </a:xfrm>
                          <a:prstGeom prst="rect">
                            <a:avLst/>
                          </a:prstGeom>
                        </pic:spPr>
                      </pic:pic>
                    </wpg:wgp>
                  </a:graphicData>
                </a:graphic>
              </wp:anchor>
            </w:drawing>
          </mc:Choice>
          <mc:Fallback>
            <w:pict>
              <v:group style="position:absolute;margin-left:510.389221pt;margin-top:20.320313pt;width:21.35pt;height:14.05pt;mso-position-horizontal-relative:page;mso-position-vertical-relative:paragraph;z-index:-15704576;mso-wrap-distance-left:0;mso-wrap-distance-right:0" id="docshapegroup174" coordorigin="10208,406" coordsize="427,281">
                <v:shape style="position:absolute;left:10207;top:407;width:427;height:280" type="#_x0000_t75" id="docshape175" stroked="false">
                  <v:imagedata r:id="rId119" o:title=""/>
                </v:shape>
                <v:shape style="position:absolute;left:10223;top:406;width:403;height:256" type="#_x0000_t75" id="docshape176" stroked="false">
                  <v:imagedata r:id="rId120" o:title=""/>
                </v:shape>
                <w10:wrap type="topAndBottom"/>
              </v:group>
            </w:pict>
          </mc:Fallback>
        </mc:AlternateContent>
      </w:r>
    </w:p>
    <w:p>
      <w:pPr>
        <w:pStyle w:val="BodyText"/>
        <w:spacing w:after="0"/>
        <w:jc w:val="left"/>
        <w:rPr>
          <w:sz w:val="20"/>
        </w:rPr>
        <w:sectPr>
          <w:footerReference w:type="default" r:id="rId118"/>
          <w:pgSz w:w="11910" w:h="16840"/>
          <w:pgMar w:header="0" w:footer="0" w:top="600" w:bottom="280" w:left="0" w:right="283"/>
        </w:sectPr>
      </w:pPr>
    </w:p>
    <w:p>
      <w:pPr>
        <w:pStyle w:val="BodyText"/>
        <w:ind w:left="1390"/>
        <w:jc w:val="left"/>
        <w:rPr>
          <w:sz w:val="20"/>
        </w:rPr>
      </w:pPr>
      <w:r>
        <w:rPr>
          <w:sz w:val="20"/>
        </w:rPr>
        <mc:AlternateContent>
          <mc:Choice Requires="wps">
            <w:drawing>
              <wp:inline distT="0" distB="0" distL="0" distR="0">
                <wp:extent cx="5888355" cy="565785"/>
                <wp:effectExtent l="0" t="0" r="0" b="0"/>
                <wp:docPr id="180" name="Textbox 180"/>
                <wp:cNvGraphicFramePr>
                  <a:graphicFrameLocks/>
                </wp:cNvGraphicFramePr>
                <a:graphic>
                  <a:graphicData uri="http://schemas.microsoft.com/office/word/2010/wordprocessingShape">
                    <wps:wsp>
                      <wps:cNvPr id="180" name="Textbox 180"/>
                      <wps:cNvSpPr txBox="1"/>
                      <wps:spPr>
                        <a:xfrm>
                          <a:off x="0" y="0"/>
                          <a:ext cx="5888355" cy="565785"/>
                        </a:xfrm>
                        <a:prstGeom prst="rect">
                          <a:avLst/>
                        </a:prstGeom>
                        <a:solidFill>
                          <a:srgbClr val="D9D9D9"/>
                        </a:solidFill>
                      </wps:spPr>
                      <wps:txbx>
                        <w:txbxContent>
                          <w:p>
                            <w:pPr>
                              <w:spacing w:line="276" w:lineRule="auto" w:before="1"/>
                              <w:ind w:left="2813" w:right="0" w:hanging="2221"/>
                              <w:jc w:val="left"/>
                              <w:rPr>
                                <w:b/>
                                <w:color w:val="000000"/>
                                <w:sz w:val="32"/>
                              </w:rPr>
                            </w:pPr>
                            <w:r>
                              <w:rPr>
                                <w:b/>
                                <w:color w:val="925209"/>
                                <w:sz w:val="32"/>
                              </w:rPr>
                              <w:t>COOPERATION</w:t>
                            </w:r>
                            <w:r>
                              <w:rPr>
                                <w:b/>
                                <w:color w:val="925209"/>
                                <w:spacing w:val="-10"/>
                                <w:sz w:val="32"/>
                              </w:rPr>
                              <w:t> </w:t>
                            </w:r>
                            <w:r>
                              <w:rPr>
                                <w:b/>
                                <w:color w:val="925209"/>
                                <w:sz w:val="32"/>
                              </w:rPr>
                              <w:t>INTERNATIONALE</w:t>
                            </w:r>
                            <w:r>
                              <w:rPr>
                                <w:b/>
                                <w:color w:val="925209"/>
                                <w:spacing w:val="-11"/>
                                <w:sz w:val="32"/>
                              </w:rPr>
                              <w:t> </w:t>
                            </w:r>
                            <w:r>
                              <w:rPr>
                                <w:b/>
                                <w:color w:val="925209"/>
                                <w:sz w:val="32"/>
                              </w:rPr>
                              <w:t>EN</w:t>
                            </w:r>
                            <w:r>
                              <w:rPr>
                                <w:b/>
                                <w:color w:val="925209"/>
                                <w:spacing w:val="-9"/>
                                <w:sz w:val="32"/>
                              </w:rPr>
                              <w:t> </w:t>
                            </w:r>
                            <w:r>
                              <w:rPr>
                                <w:b/>
                                <w:color w:val="925209"/>
                                <w:sz w:val="32"/>
                              </w:rPr>
                              <w:t>MATIERE</w:t>
                            </w:r>
                            <w:r>
                              <w:rPr>
                                <w:b/>
                                <w:color w:val="925209"/>
                                <w:spacing w:val="-11"/>
                                <w:sz w:val="32"/>
                              </w:rPr>
                              <w:t> </w:t>
                            </w:r>
                            <w:r>
                              <w:rPr>
                                <w:b/>
                                <w:color w:val="925209"/>
                                <w:sz w:val="32"/>
                              </w:rPr>
                              <w:t>DE FINANCES PUBLIQUES</w:t>
                            </w:r>
                          </w:p>
                        </w:txbxContent>
                      </wps:txbx>
                      <wps:bodyPr wrap="square" lIns="0" tIns="0" rIns="0" bIns="0" rtlCol="0">
                        <a:noAutofit/>
                      </wps:bodyPr>
                    </wps:wsp>
                  </a:graphicData>
                </a:graphic>
              </wp:inline>
            </w:drawing>
          </mc:Choice>
          <mc:Fallback>
            <w:pict>
              <v:shape style="width:463.65pt;height:44.55pt;mso-position-horizontal-relative:char;mso-position-vertical-relative:line" type="#_x0000_t202" id="docshape177" filled="true" fillcolor="#d9d9d9" stroked="false">
                <w10:anchorlock/>
                <v:textbox inset="0,0,0,0">
                  <w:txbxContent>
                    <w:p>
                      <w:pPr>
                        <w:spacing w:line="276" w:lineRule="auto" w:before="1"/>
                        <w:ind w:left="2813" w:right="0" w:hanging="2221"/>
                        <w:jc w:val="left"/>
                        <w:rPr>
                          <w:b/>
                          <w:color w:val="000000"/>
                          <w:sz w:val="32"/>
                        </w:rPr>
                      </w:pPr>
                      <w:r>
                        <w:rPr>
                          <w:b/>
                          <w:color w:val="925209"/>
                          <w:sz w:val="32"/>
                        </w:rPr>
                        <w:t>COOPERATION</w:t>
                      </w:r>
                      <w:r>
                        <w:rPr>
                          <w:b/>
                          <w:color w:val="925209"/>
                          <w:spacing w:val="-10"/>
                          <w:sz w:val="32"/>
                        </w:rPr>
                        <w:t> </w:t>
                      </w:r>
                      <w:r>
                        <w:rPr>
                          <w:b/>
                          <w:color w:val="925209"/>
                          <w:sz w:val="32"/>
                        </w:rPr>
                        <w:t>INTERNATIONALE</w:t>
                      </w:r>
                      <w:r>
                        <w:rPr>
                          <w:b/>
                          <w:color w:val="925209"/>
                          <w:spacing w:val="-11"/>
                          <w:sz w:val="32"/>
                        </w:rPr>
                        <w:t> </w:t>
                      </w:r>
                      <w:r>
                        <w:rPr>
                          <w:b/>
                          <w:color w:val="925209"/>
                          <w:sz w:val="32"/>
                        </w:rPr>
                        <w:t>EN</w:t>
                      </w:r>
                      <w:r>
                        <w:rPr>
                          <w:b/>
                          <w:color w:val="925209"/>
                          <w:spacing w:val="-9"/>
                          <w:sz w:val="32"/>
                        </w:rPr>
                        <w:t> </w:t>
                      </w:r>
                      <w:r>
                        <w:rPr>
                          <w:b/>
                          <w:color w:val="925209"/>
                          <w:sz w:val="32"/>
                        </w:rPr>
                        <w:t>MATIERE</w:t>
                      </w:r>
                      <w:r>
                        <w:rPr>
                          <w:b/>
                          <w:color w:val="925209"/>
                          <w:spacing w:val="-11"/>
                          <w:sz w:val="32"/>
                        </w:rPr>
                        <w:t> </w:t>
                      </w:r>
                      <w:r>
                        <w:rPr>
                          <w:b/>
                          <w:color w:val="925209"/>
                          <w:sz w:val="32"/>
                        </w:rPr>
                        <w:t>DE FINANCES PUBLIQUES</w:t>
                      </w:r>
                    </w:p>
                  </w:txbxContent>
                </v:textbox>
                <v:fill type="solid"/>
              </v:shape>
            </w:pict>
          </mc:Fallback>
        </mc:AlternateContent>
      </w:r>
      <w:r>
        <w:rPr>
          <w:sz w:val="20"/>
        </w:rPr>
      </w:r>
    </w:p>
    <w:p>
      <w:pPr>
        <w:pStyle w:val="Heading2"/>
        <w:numPr>
          <w:ilvl w:val="0"/>
          <w:numId w:val="19"/>
        </w:numPr>
        <w:tabs>
          <w:tab w:pos="1775" w:val="left" w:leader="none"/>
        </w:tabs>
        <w:spacing w:line="240" w:lineRule="auto" w:before="151" w:after="0"/>
        <w:ind w:left="1775" w:right="0" w:hanging="337"/>
        <w:jc w:val="both"/>
      </w:pPr>
      <w:r>
        <w:rPr>
          <w:color w:val="925209"/>
        </w:rPr>
        <w:t>Coopération</w:t>
      </w:r>
      <w:r>
        <w:rPr>
          <w:color w:val="925209"/>
          <w:spacing w:val="-12"/>
        </w:rPr>
        <w:t> </w:t>
      </w:r>
      <w:r>
        <w:rPr>
          <w:color w:val="925209"/>
          <w:spacing w:val="-2"/>
        </w:rPr>
        <w:t>bilatérale</w:t>
      </w:r>
    </w:p>
    <w:p>
      <w:pPr>
        <w:pStyle w:val="Heading4"/>
        <w:numPr>
          <w:ilvl w:val="1"/>
          <w:numId w:val="19"/>
        </w:numPr>
        <w:tabs>
          <w:tab w:pos="1985" w:val="left" w:leader="none"/>
        </w:tabs>
        <w:spacing w:line="235" w:lineRule="auto" w:before="210" w:after="0"/>
        <w:ind w:left="1985" w:right="990" w:hanging="142"/>
        <w:jc w:val="left"/>
      </w:pPr>
      <w:r>
        <w:rPr/>
        <w:t>Coopération</w:t>
      </w:r>
      <w:r>
        <w:rPr>
          <w:spacing w:val="40"/>
        </w:rPr>
        <w:t> </w:t>
      </w:r>
      <w:r>
        <w:rPr/>
        <w:t>avec</w:t>
      </w:r>
      <w:r>
        <w:rPr>
          <w:spacing w:val="40"/>
        </w:rPr>
        <w:t> </w:t>
      </w:r>
      <w:r>
        <w:rPr/>
        <w:t>l’Association</w:t>
      </w:r>
      <w:r>
        <w:rPr>
          <w:spacing w:val="40"/>
        </w:rPr>
        <w:t> </w:t>
      </w:r>
      <w:r>
        <w:rPr/>
        <w:t>pour</w:t>
      </w:r>
      <w:r>
        <w:rPr>
          <w:spacing w:val="40"/>
        </w:rPr>
        <w:t> </w:t>
      </w:r>
      <w:r>
        <w:rPr/>
        <w:t>la</w:t>
      </w:r>
      <w:r>
        <w:rPr>
          <w:spacing w:val="40"/>
        </w:rPr>
        <w:t> </w:t>
      </w:r>
      <w:r>
        <w:rPr/>
        <w:t>Fondation</w:t>
      </w:r>
      <w:r>
        <w:rPr>
          <w:spacing w:val="40"/>
        </w:rPr>
        <w:t> </w:t>
      </w:r>
      <w:r>
        <w:rPr/>
        <w:t>Internationale</w:t>
      </w:r>
      <w:r>
        <w:rPr>
          <w:spacing w:val="40"/>
        </w:rPr>
        <w:t> </w:t>
      </w:r>
      <w:r>
        <w:rPr/>
        <w:t>de</w:t>
      </w:r>
      <w:r>
        <w:rPr>
          <w:spacing w:val="80"/>
        </w:rPr>
        <w:t> </w:t>
      </w:r>
      <w:r>
        <w:rPr/>
        <w:t>Finances Publiques (FONDAFIP)</w:t>
      </w:r>
    </w:p>
    <w:p>
      <w:pPr>
        <w:pStyle w:val="BodyText"/>
        <w:spacing w:before="123"/>
        <w:ind w:left="1418" w:right="991"/>
      </w:pPr>
      <w:r>
        <w:rPr/>
        <w:t>La Trésorerie Générale du Royaume a organisé, en collaboration avec l’Association pour la Fondation Internationale de Finances Publiques (Fondafip) et avec le soutien de la Revue Française de Finances Publiques (RFFP), la 14</w:t>
      </w:r>
      <w:r>
        <w:rPr>
          <w:vertAlign w:val="superscript"/>
        </w:rPr>
        <w:t>ème</w:t>
      </w:r>
      <w:r>
        <w:rPr>
          <w:vertAlign w:val="baseline"/>
        </w:rPr>
        <w:t> édition du Colloque international des finances publiques sur le thème « Les grands défis des Finances publiques du 21</w:t>
      </w:r>
      <w:r>
        <w:rPr>
          <w:vertAlign w:val="superscript"/>
        </w:rPr>
        <w:t>ème</w:t>
      </w:r>
      <w:r>
        <w:rPr>
          <w:vertAlign w:val="baseline"/>
        </w:rPr>
        <w:t> siècle ». Les travaux de cette édition se sont déroulés à Rabat, les 19 et 20 novembre 2021.</w:t>
      </w:r>
    </w:p>
    <w:p>
      <w:pPr>
        <w:pStyle w:val="BodyText"/>
        <w:spacing w:before="199"/>
        <w:ind w:left="1418" w:right="993"/>
      </w:pPr>
      <w:r>
        <w:rPr/>
        <w:t>Cette manifestation a connu la participation de Madame Nadia FETTAH, Ministre de l’économie et des finances, de Monsieur Fouzi LEKJAA, Ministre délégué auprès du Ministre de l’économie et des finances, chargé du Budget, ainsi que celle de plusieurs autres personnalités marocaines et françaises.</w:t>
      </w:r>
    </w:p>
    <w:p>
      <w:pPr>
        <w:pStyle w:val="BodyText"/>
        <w:spacing w:before="200"/>
        <w:ind w:left="1418" w:right="988"/>
      </w:pPr>
      <w:r>
        <w:rPr/>
        <w:t>Considérée comme l’un des évènements scientifiques les plus importants traitant des finances</w:t>
      </w:r>
      <w:r>
        <w:rPr>
          <w:spacing w:val="-1"/>
        </w:rPr>
        <w:t> </w:t>
      </w:r>
      <w:r>
        <w:rPr/>
        <w:t>publiques</w:t>
      </w:r>
      <w:r>
        <w:rPr>
          <w:spacing w:val="-1"/>
        </w:rPr>
        <w:t> </w:t>
      </w:r>
      <w:r>
        <w:rPr/>
        <w:t>au</w:t>
      </w:r>
      <w:r>
        <w:rPr>
          <w:spacing w:val="-1"/>
        </w:rPr>
        <w:t> </w:t>
      </w:r>
      <w:r>
        <w:rPr/>
        <w:t>Maroc,</w:t>
      </w:r>
      <w:r>
        <w:rPr>
          <w:spacing w:val="-3"/>
        </w:rPr>
        <w:t> </w:t>
      </w:r>
      <w:r>
        <w:rPr/>
        <w:t>l’édition</w:t>
      </w:r>
      <w:r>
        <w:rPr>
          <w:spacing w:val="-2"/>
        </w:rPr>
        <w:t> </w:t>
      </w:r>
      <w:r>
        <w:rPr/>
        <w:t>de</w:t>
      </w:r>
      <w:r>
        <w:rPr>
          <w:spacing w:val="-2"/>
        </w:rPr>
        <w:t> </w:t>
      </w:r>
      <w:r>
        <w:rPr/>
        <w:t>cette</w:t>
      </w:r>
      <w:r>
        <w:rPr>
          <w:spacing w:val="-1"/>
        </w:rPr>
        <w:t> </w:t>
      </w:r>
      <w:r>
        <w:rPr/>
        <w:t>année</w:t>
      </w:r>
      <w:r>
        <w:rPr>
          <w:spacing w:val="-1"/>
        </w:rPr>
        <w:t> </w:t>
      </w:r>
      <w:r>
        <w:rPr/>
        <w:t>a</w:t>
      </w:r>
      <w:r>
        <w:rPr>
          <w:spacing w:val="-3"/>
        </w:rPr>
        <w:t> </w:t>
      </w:r>
      <w:r>
        <w:rPr/>
        <w:t>été</w:t>
      </w:r>
      <w:r>
        <w:rPr>
          <w:spacing w:val="-1"/>
        </w:rPr>
        <w:t> </w:t>
      </w:r>
      <w:r>
        <w:rPr/>
        <w:t>organisée</w:t>
      </w:r>
      <w:r>
        <w:rPr>
          <w:spacing w:val="-1"/>
        </w:rPr>
        <w:t> </w:t>
      </w:r>
      <w:r>
        <w:rPr/>
        <w:t>en</w:t>
      </w:r>
      <w:r>
        <w:rPr>
          <w:spacing w:val="-1"/>
        </w:rPr>
        <w:t> </w:t>
      </w:r>
      <w:r>
        <w:rPr/>
        <w:t>mode</w:t>
      </w:r>
      <w:r>
        <w:rPr>
          <w:spacing w:val="-1"/>
        </w:rPr>
        <w:t> </w:t>
      </w:r>
      <w:r>
        <w:rPr/>
        <w:t>hybride (distanciel et présentiel) compte tenu de la situation sanitaire. A l’instar des éditions précédentes,</w:t>
      </w:r>
      <w:r>
        <w:rPr>
          <w:spacing w:val="-4"/>
        </w:rPr>
        <w:t> </w:t>
      </w:r>
      <w:r>
        <w:rPr/>
        <w:t>celle-ci</w:t>
      </w:r>
      <w:r>
        <w:rPr>
          <w:spacing w:val="-4"/>
        </w:rPr>
        <w:t> </w:t>
      </w:r>
      <w:r>
        <w:rPr/>
        <w:t>a</w:t>
      </w:r>
      <w:r>
        <w:rPr>
          <w:spacing w:val="-3"/>
        </w:rPr>
        <w:t> </w:t>
      </w:r>
      <w:r>
        <w:rPr/>
        <w:t>connu</w:t>
      </w:r>
      <w:r>
        <w:rPr>
          <w:spacing w:val="-3"/>
        </w:rPr>
        <w:t> </w:t>
      </w:r>
      <w:r>
        <w:rPr/>
        <w:t>un</w:t>
      </w:r>
      <w:r>
        <w:rPr>
          <w:spacing w:val="-3"/>
        </w:rPr>
        <w:t> </w:t>
      </w:r>
      <w:r>
        <w:rPr/>
        <w:t>franc</w:t>
      </w:r>
      <w:r>
        <w:rPr>
          <w:spacing w:val="-3"/>
        </w:rPr>
        <w:t> </w:t>
      </w:r>
      <w:r>
        <w:rPr/>
        <w:t>succès</w:t>
      </w:r>
      <w:r>
        <w:rPr>
          <w:spacing w:val="-1"/>
        </w:rPr>
        <w:t> </w:t>
      </w:r>
      <w:r>
        <w:rPr/>
        <w:t>tant</w:t>
      </w:r>
      <w:r>
        <w:rPr>
          <w:spacing w:val="-2"/>
        </w:rPr>
        <w:t> </w:t>
      </w:r>
      <w:r>
        <w:rPr/>
        <w:t>au</w:t>
      </w:r>
      <w:r>
        <w:rPr>
          <w:spacing w:val="-3"/>
        </w:rPr>
        <w:t> </w:t>
      </w:r>
      <w:r>
        <w:rPr/>
        <w:t>niveau</w:t>
      </w:r>
      <w:r>
        <w:rPr>
          <w:spacing w:val="-1"/>
        </w:rPr>
        <w:t> </w:t>
      </w:r>
      <w:r>
        <w:rPr/>
        <w:t>de</w:t>
      </w:r>
      <w:r>
        <w:rPr>
          <w:spacing w:val="-3"/>
        </w:rPr>
        <w:t> </w:t>
      </w:r>
      <w:r>
        <w:rPr/>
        <w:t>son</w:t>
      </w:r>
      <w:r>
        <w:rPr>
          <w:spacing w:val="-2"/>
        </w:rPr>
        <w:t> </w:t>
      </w:r>
      <w:r>
        <w:rPr/>
        <w:t>organisation</w:t>
      </w:r>
      <w:r>
        <w:rPr>
          <w:spacing w:val="-1"/>
        </w:rPr>
        <w:t> </w:t>
      </w:r>
      <w:r>
        <w:rPr/>
        <w:t>qu’au niveau de la richesse de la matière débattue.</w:t>
      </w:r>
    </w:p>
    <w:p>
      <w:pPr>
        <w:pStyle w:val="BodyText"/>
        <w:spacing w:line="242" w:lineRule="auto" w:before="200"/>
        <w:ind w:left="1418" w:right="994"/>
      </w:pPr>
      <w:r>
        <w:rPr/>
        <w:t>L’année 2021 a été également marquée par l’organisation de deux webinaires en collaboration avec</w:t>
      </w:r>
      <w:r>
        <w:rPr>
          <w:spacing w:val="-1"/>
        </w:rPr>
        <w:t> </w:t>
      </w:r>
      <w:r>
        <w:rPr/>
        <w:t>l’Association pour</w:t>
      </w:r>
      <w:r>
        <w:rPr>
          <w:spacing w:val="-1"/>
        </w:rPr>
        <w:t> </w:t>
      </w:r>
      <w:r>
        <w:rPr/>
        <w:t>la</w:t>
      </w:r>
      <w:r>
        <w:rPr>
          <w:spacing w:val="-1"/>
        </w:rPr>
        <w:t> </w:t>
      </w:r>
      <w:r>
        <w:rPr/>
        <w:t>Fondation Internationale de Finances Publiques (Fondafip) et avec le soutien de la Revue Française de Finances Publiques (RFFP) :</w:t>
      </w:r>
    </w:p>
    <w:p>
      <w:pPr>
        <w:pStyle w:val="ListParagraph"/>
        <w:numPr>
          <w:ilvl w:val="0"/>
          <w:numId w:val="20"/>
        </w:numPr>
        <w:tabs>
          <w:tab w:pos="2549" w:val="left" w:leader="none"/>
          <w:tab w:pos="2551" w:val="left" w:leader="none"/>
        </w:tabs>
        <w:spacing w:line="228" w:lineRule="auto" w:before="205" w:after="0"/>
        <w:ind w:left="2551" w:right="997" w:hanging="142"/>
        <w:jc w:val="left"/>
        <w:rPr>
          <w:sz w:val="24"/>
        </w:rPr>
      </w:pPr>
      <w:r>
        <w:rPr>
          <w:sz w:val="24"/>
        </w:rPr>
        <w:t>Le</w:t>
      </w:r>
      <w:r>
        <w:rPr>
          <w:spacing w:val="40"/>
          <w:sz w:val="24"/>
        </w:rPr>
        <w:t> </w:t>
      </w:r>
      <w:r>
        <w:rPr>
          <w:sz w:val="24"/>
        </w:rPr>
        <w:t>premier</w:t>
      </w:r>
      <w:r>
        <w:rPr>
          <w:spacing w:val="40"/>
          <w:sz w:val="24"/>
        </w:rPr>
        <w:t> </w:t>
      </w:r>
      <w:r>
        <w:rPr>
          <w:sz w:val="24"/>
        </w:rPr>
        <w:t>colloque-webinaire</w:t>
      </w:r>
      <w:r>
        <w:rPr>
          <w:spacing w:val="40"/>
          <w:sz w:val="24"/>
        </w:rPr>
        <w:t> </w:t>
      </w:r>
      <w:r>
        <w:rPr>
          <w:sz w:val="24"/>
        </w:rPr>
        <w:t>a</w:t>
      </w:r>
      <w:r>
        <w:rPr>
          <w:spacing w:val="40"/>
          <w:sz w:val="24"/>
        </w:rPr>
        <w:t> </w:t>
      </w:r>
      <w:r>
        <w:rPr>
          <w:sz w:val="24"/>
        </w:rPr>
        <w:t>eu</w:t>
      </w:r>
      <w:r>
        <w:rPr>
          <w:spacing w:val="40"/>
          <w:sz w:val="24"/>
        </w:rPr>
        <w:t> </w:t>
      </w:r>
      <w:r>
        <w:rPr>
          <w:sz w:val="24"/>
        </w:rPr>
        <w:t>lieu</w:t>
      </w:r>
      <w:r>
        <w:rPr>
          <w:spacing w:val="40"/>
          <w:sz w:val="24"/>
        </w:rPr>
        <w:t> </w:t>
      </w:r>
      <w:r>
        <w:rPr>
          <w:sz w:val="24"/>
        </w:rPr>
        <w:t>le</w:t>
      </w:r>
      <w:r>
        <w:rPr>
          <w:spacing w:val="40"/>
          <w:sz w:val="24"/>
        </w:rPr>
        <w:t> </w:t>
      </w:r>
      <w:r>
        <w:rPr>
          <w:sz w:val="24"/>
        </w:rPr>
        <w:t>20</w:t>
      </w:r>
      <w:r>
        <w:rPr>
          <w:spacing w:val="40"/>
          <w:sz w:val="24"/>
        </w:rPr>
        <w:t> </w:t>
      </w:r>
      <w:r>
        <w:rPr>
          <w:sz w:val="24"/>
        </w:rPr>
        <w:t>mars</w:t>
      </w:r>
      <w:r>
        <w:rPr>
          <w:spacing w:val="40"/>
          <w:sz w:val="24"/>
        </w:rPr>
        <w:t> </w:t>
      </w:r>
      <w:r>
        <w:rPr>
          <w:sz w:val="24"/>
        </w:rPr>
        <w:t>2021</w:t>
      </w:r>
      <w:r>
        <w:rPr>
          <w:spacing w:val="40"/>
          <w:sz w:val="24"/>
        </w:rPr>
        <w:t> </w:t>
      </w:r>
      <w:r>
        <w:rPr>
          <w:sz w:val="24"/>
        </w:rPr>
        <w:t>et</w:t>
      </w:r>
      <w:r>
        <w:rPr>
          <w:spacing w:val="40"/>
          <w:sz w:val="24"/>
        </w:rPr>
        <w:t> </w:t>
      </w:r>
      <w:r>
        <w:rPr>
          <w:sz w:val="24"/>
        </w:rPr>
        <w:t>avait</w:t>
      </w:r>
      <w:r>
        <w:rPr>
          <w:spacing w:val="40"/>
          <w:sz w:val="24"/>
        </w:rPr>
        <w:t> </w:t>
      </w:r>
      <w:r>
        <w:rPr>
          <w:sz w:val="24"/>
        </w:rPr>
        <w:t>pour thème «Consentement à l'impôt: comment le réactiver ? ».</w:t>
      </w:r>
    </w:p>
    <w:p>
      <w:pPr>
        <w:pStyle w:val="ListParagraph"/>
        <w:numPr>
          <w:ilvl w:val="0"/>
          <w:numId w:val="20"/>
        </w:numPr>
        <w:tabs>
          <w:tab w:pos="2549" w:val="left" w:leader="none"/>
          <w:tab w:pos="2551" w:val="left" w:leader="none"/>
        </w:tabs>
        <w:spacing w:line="228" w:lineRule="auto" w:before="13" w:after="0"/>
        <w:ind w:left="2551" w:right="997" w:hanging="142"/>
        <w:jc w:val="left"/>
        <w:rPr>
          <w:sz w:val="24"/>
        </w:rPr>
      </w:pPr>
      <w:r>
        <w:rPr>
          <w:sz w:val="24"/>
        </w:rPr>
        <w:t>Le second a eu lieu le 19 juin 2021 et avait pour thème « Financement de</w:t>
      </w:r>
      <w:r>
        <w:rPr>
          <w:spacing w:val="40"/>
          <w:sz w:val="24"/>
        </w:rPr>
        <w:t> </w:t>
      </w:r>
      <w:r>
        <w:rPr>
          <w:sz w:val="24"/>
        </w:rPr>
        <w:t>la recherche au Maroc et en France: Quelles perspectives ? ».</w:t>
      </w:r>
    </w:p>
    <w:p>
      <w:pPr>
        <w:pStyle w:val="Heading4"/>
        <w:numPr>
          <w:ilvl w:val="1"/>
          <w:numId w:val="19"/>
        </w:numPr>
        <w:tabs>
          <w:tab w:pos="1985" w:val="left" w:leader="none"/>
        </w:tabs>
        <w:spacing w:line="235" w:lineRule="auto" w:before="289" w:after="0"/>
        <w:ind w:left="1985" w:right="993" w:hanging="142"/>
        <w:jc w:val="left"/>
      </w:pPr>
      <w:r>
        <w:rPr/>
        <w:t>Coopération</w:t>
      </w:r>
      <w:r>
        <w:rPr>
          <w:spacing w:val="-3"/>
        </w:rPr>
        <w:t> </w:t>
      </w:r>
      <w:r>
        <w:rPr/>
        <w:t>avec</w:t>
      </w:r>
      <w:r>
        <w:rPr>
          <w:spacing w:val="-3"/>
        </w:rPr>
        <w:t> </w:t>
      </w:r>
      <w:r>
        <w:rPr/>
        <w:t>le</w:t>
      </w:r>
      <w:r>
        <w:rPr>
          <w:spacing w:val="-7"/>
        </w:rPr>
        <w:t> </w:t>
      </w:r>
      <w:r>
        <w:rPr/>
        <w:t>programme</w:t>
      </w:r>
      <w:r>
        <w:rPr>
          <w:spacing w:val="-4"/>
        </w:rPr>
        <w:t> </w:t>
      </w:r>
      <w:r>
        <w:rPr/>
        <w:t>de</w:t>
      </w:r>
      <w:r>
        <w:rPr>
          <w:spacing w:val="-4"/>
        </w:rPr>
        <w:t> </w:t>
      </w:r>
      <w:r>
        <w:rPr/>
        <w:t>développement</w:t>
      </w:r>
      <w:r>
        <w:rPr>
          <w:spacing w:val="-2"/>
        </w:rPr>
        <w:t> </w:t>
      </w:r>
      <w:r>
        <w:rPr/>
        <w:t>du</w:t>
      </w:r>
      <w:r>
        <w:rPr>
          <w:spacing w:val="-3"/>
        </w:rPr>
        <w:t> </w:t>
      </w:r>
      <w:r>
        <w:rPr/>
        <w:t>droit</w:t>
      </w:r>
      <w:r>
        <w:rPr>
          <w:spacing w:val="-2"/>
        </w:rPr>
        <w:t> </w:t>
      </w:r>
      <w:r>
        <w:rPr/>
        <w:t>commercial </w:t>
      </w:r>
      <w:r>
        <w:rPr>
          <w:spacing w:val="-2"/>
        </w:rPr>
        <w:t>(CLDP)</w:t>
      </w:r>
    </w:p>
    <w:p>
      <w:pPr>
        <w:pStyle w:val="BodyText"/>
        <w:spacing w:before="122"/>
        <w:ind w:left="1418" w:right="989"/>
      </w:pPr>
      <w:r>
        <w:rPr/>
        <w:t>La Trésorerie Générale du Royaume et le Programme de Développement de Droit Commercial (CLDP) du Département du Commerce des États-Unis d'Amérique ont élaboré au titre de l’année 2021 une feuille de route de coopération pour soutenir les efforts du Maroc visant à promouvoir l’efficacité, la transparence et l’inclusivité du système des marchés publics.</w:t>
      </w:r>
    </w:p>
    <w:p>
      <w:pPr>
        <w:pStyle w:val="BodyText"/>
        <w:spacing w:before="201"/>
        <w:ind w:left="1418" w:right="989"/>
      </w:pPr>
      <w:r>
        <w:rPr/>
        <w:t>Ce nouveau cadre de coopération qui revêt une importance stratégique, permettra au Maroc de s’enquérir des expériences et des bonnes pratiques en vigueur aux Etats- Unis et à l’international, pour faire de la commande publique un véritable levier de développement économique.</w:t>
      </w:r>
    </w:p>
    <w:p>
      <w:pPr>
        <w:pStyle w:val="BodyText"/>
        <w:spacing w:line="242" w:lineRule="auto" w:before="200"/>
        <w:ind w:left="1418" w:right="988"/>
      </w:pPr>
      <w:r>
        <w:rPr/>
        <w:t>L’année 2021 a, ainsi, été marquée par l’organisation de trois conférences-débats en mode webinaire, par la TGR et en partenariat avec le CLDP.</w:t>
      </w:r>
    </w:p>
    <w:p>
      <w:pPr>
        <w:pStyle w:val="BodyText"/>
        <w:jc w:val="left"/>
        <w:rPr>
          <w:sz w:val="20"/>
        </w:rPr>
      </w:pPr>
    </w:p>
    <w:p>
      <w:pPr>
        <w:pStyle w:val="BodyText"/>
        <w:jc w:val="left"/>
        <w:rPr>
          <w:sz w:val="20"/>
        </w:rPr>
      </w:pPr>
    </w:p>
    <w:p>
      <w:pPr>
        <w:pStyle w:val="BodyText"/>
        <w:spacing w:before="22"/>
        <w:jc w:val="left"/>
        <w:rPr>
          <w:sz w:val="20"/>
        </w:rPr>
      </w:pPr>
      <w:r>
        <w:rPr>
          <w:sz w:val="20"/>
        </w:rPr>
        <mc:AlternateContent>
          <mc:Choice Requires="wps">
            <w:drawing>
              <wp:anchor distT="0" distB="0" distL="0" distR="0" allowOverlap="1" layoutInCell="1" locked="0" behindDoc="1" simplePos="0" relativeHeight="487612928">
                <wp:simplePos x="0" y="0"/>
                <wp:positionH relativeFrom="page">
                  <wp:posOffset>6481943</wp:posOffset>
                </wp:positionH>
                <wp:positionV relativeFrom="paragraph">
                  <wp:posOffset>182502</wp:posOffset>
                </wp:positionV>
                <wp:extent cx="266065" cy="177800"/>
                <wp:effectExtent l="0" t="0" r="0" b="0"/>
                <wp:wrapTopAndBottom/>
                <wp:docPr id="181" name="Group 181"/>
                <wp:cNvGraphicFramePr>
                  <a:graphicFrameLocks/>
                </wp:cNvGraphicFramePr>
                <a:graphic>
                  <a:graphicData uri="http://schemas.microsoft.com/office/word/2010/wordprocessingGroup">
                    <wpg:wgp>
                      <wpg:cNvPr id="181" name="Group 181"/>
                      <wpg:cNvGrpSpPr/>
                      <wpg:grpSpPr>
                        <a:xfrm>
                          <a:off x="0" y="0"/>
                          <a:ext cx="266065" cy="177800"/>
                          <a:chExt cx="266065" cy="177800"/>
                        </a:xfrm>
                      </wpg:grpSpPr>
                      <pic:pic>
                        <pic:nvPicPr>
                          <pic:cNvPr id="182" name="Image 182"/>
                          <pic:cNvPicPr/>
                        </pic:nvPicPr>
                        <pic:blipFill>
                          <a:blip r:embed="rId122" cstate="print"/>
                          <a:stretch>
                            <a:fillRect/>
                          </a:stretch>
                        </pic:blipFill>
                        <pic:spPr>
                          <a:xfrm>
                            <a:off x="0" y="0"/>
                            <a:ext cx="265944" cy="177707"/>
                          </a:xfrm>
                          <a:prstGeom prst="rect">
                            <a:avLst/>
                          </a:prstGeom>
                        </pic:spPr>
                      </pic:pic>
                      <pic:pic>
                        <pic:nvPicPr>
                          <pic:cNvPr id="183" name="Image 183"/>
                          <pic:cNvPicPr/>
                        </pic:nvPicPr>
                        <pic:blipFill>
                          <a:blip r:embed="rId123" cstate="print"/>
                          <a:stretch>
                            <a:fillRect/>
                          </a:stretch>
                        </pic:blipFill>
                        <pic:spPr>
                          <a:xfrm>
                            <a:off x="10239" y="2042"/>
                            <a:ext cx="250812" cy="157162"/>
                          </a:xfrm>
                          <a:prstGeom prst="rect">
                            <a:avLst/>
                          </a:prstGeom>
                        </pic:spPr>
                      </pic:pic>
                    </wpg:wgp>
                  </a:graphicData>
                </a:graphic>
              </wp:anchor>
            </w:drawing>
          </mc:Choice>
          <mc:Fallback>
            <w:pict>
              <v:group style="position:absolute;margin-left:510.389221pt;margin-top:14.370313pt;width:20.95pt;height:14pt;mso-position-horizontal-relative:page;mso-position-vertical-relative:paragraph;z-index:-15703552;mso-wrap-distance-left:0;mso-wrap-distance-right:0" id="docshapegroup178" coordorigin="10208,287" coordsize="419,280">
                <v:shape style="position:absolute;left:10207;top:287;width:419;height:280" type="#_x0000_t75" id="docshape179" stroked="false">
                  <v:imagedata r:id="rId122" o:title=""/>
                </v:shape>
                <v:shape style="position:absolute;left:10223;top:290;width:395;height:248" type="#_x0000_t75" id="docshape180" stroked="false">
                  <v:imagedata r:id="rId123" o:title=""/>
                </v:shape>
                <w10:wrap type="topAndBottom"/>
              </v:group>
            </w:pict>
          </mc:Fallback>
        </mc:AlternateContent>
      </w:r>
    </w:p>
    <w:p>
      <w:pPr>
        <w:pStyle w:val="BodyText"/>
        <w:spacing w:after="0"/>
        <w:jc w:val="left"/>
        <w:rPr>
          <w:sz w:val="20"/>
        </w:rPr>
        <w:sectPr>
          <w:footerReference w:type="default" r:id="rId121"/>
          <w:pgSz w:w="11910" w:h="16840"/>
          <w:pgMar w:header="0" w:footer="0" w:top="680" w:bottom="280" w:left="0" w:right="283"/>
        </w:sectPr>
      </w:pPr>
    </w:p>
    <w:p>
      <w:pPr>
        <w:pStyle w:val="BodyText"/>
        <w:spacing w:line="242" w:lineRule="auto" w:before="87"/>
        <w:ind w:left="1418" w:right="987"/>
      </w:pPr>
      <w:r>
        <w:rPr/>
        <w:t>La première rencontre d’échange a eu lieu le 05 mars 2021 et avait pour objectif de présenter les systèmes d’e-procurement au Maroc et aux Etats-Unis d’Amérique et d’identifier les activités pertinentes à intégrer dans le cadre du programme de coopération TGR-CLDP.</w:t>
      </w:r>
    </w:p>
    <w:p>
      <w:pPr>
        <w:pStyle w:val="BodyText"/>
        <w:spacing w:before="191"/>
        <w:ind w:left="1418" w:right="990"/>
      </w:pPr>
      <w:r>
        <w:rPr/>
        <w:t>La seconde conférence-débat avait pour thème la «Promotion de l’accès des petites et moyennes entreprises (PME) aux marchés publics » et a eu le lundi 7 juin 2021.</w:t>
      </w:r>
      <w:r>
        <w:rPr>
          <w:spacing w:val="40"/>
        </w:rPr>
        <w:t> </w:t>
      </w:r>
      <w:r>
        <w:rPr/>
        <w:t>Cet événement a été animé conjointement par les experts du Programme de Développement de Droit Commercial (CLDP) et les experts de la Trésorerie Générale du Royaume, avec la collaboration des experts de la Banque mondiale et de l'Organisation de Coopération et de Développement Economiques (OCDE). Il avait</w:t>
      </w:r>
      <w:r>
        <w:rPr>
          <w:spacing w:val="40"/>
        </w:rPr>
        <w:t> </w:t>
      </w:r>
      <w:r>
        <w:rPr/>
        <w:t>pour objectif d’apporter un éclairage sur les réformes entreprises au Maroc en vue de renforcer la participation des PME aux marchés publics et de discuter du modèle américain et des pratiques internationales les plus réussies liées à l’accès des PME aux marchés publics.</w:t>
      </w:r>
    </w:p>
    <w:p>
      <w:pPr>
        <w:pStyle w:val="BodyText"/>
        <w:spacing w:before="199"/>
        <w:ind w:left="1418" w:right="993"/>
      </w:pPr>
      <w:r>
        <w:rPr/>
        <w:t>Pour poursuivre la réalisation des objectifs inscrits au niveau de la feuille de route de</w:t>
      </w:r>
      <w:r>
        <w:rPr>
          <w:spacing w:val="40"/>
        </w:rPr>
        <w:t> </w:t>
      </w:r>
      <w:r>
        <w:rPr/>
        <w:t>la coopération TGR-CLDP et soutenir les actions prioritaires du Maroc en matière d’achats publics efficaces et efficients, un troisième webinaire a été organisé le 26 octobre 2021, sur le thème « Stratégies pour promouvoir l’innovation à travers la commande publique ».</w:t>
      </w:r>
    </w:p>
    <w:p>
      <w:pPr>
        <w:pStyle w:val="BodyText"/>
        <w:spacing w:before="201"/>
        <w:ind w:left="1418" w:right="996"/>
      </w:pPr>
      <w:r>
        <w:rPr/>
        <w:t>Ce webinaire qui a réuni les experts américains et marocains avait pour objectifs de présenter les mécanismes d'achat public existants au sein du gouvernement américain pour promouvoir l'innovation et de discuter des défis et des opportunités associés à la promotion de l’innovation par la commande publique</w:t>
      </w:r>
      <w:r>
        <w:rPr>
          <w:spacing w:val="40"/>
        </w:rPr>
        <w:t> </w:t>
      </w:r>
      <w:r>
        <w:rPr/>
        <w:t>au Maroc, en mettant l'accent notamment sur les PME et les Startups.</w:t>
      </w:r>
    </w:p>
    <w:p>
      <w:pPr>
        <w:pStyle w:val="Heading4"/>
        <w:numPr>
          <w:ilvl w:val="1"/>
          <w:numId w:val="19"/>
        </w:numPr>
        <w:tabs>
          <w:tab w:pos="1983" w:val="left" w:leader="none"/>
        </w:tabs>
        <w:spacing w:line="240" w:lineRule="auto" w:before="202" w:after="0"/>
        <w:ind w:left="1983" w:right="0" w:hanging="141"/>
        <w:jc w:val="both"/>
      </w:pPr>
      <w:r>
        <w:rPr/>
        <w:t>Coopération</w:t>
      </w:r>
      <w:r>
        <w:rPr>
          <w:spacing w:val="-6"/>
        </w:rPr>
        <w:t> </w:t>
      </w:r>
      <w:r>
        <w:rPr/>
        <w:t>avec</w:t>
      </w:r>
      <w:r>
        <w:rPr>
          <w:spacing w:val="-3"/>
        </w:rPr>
        <w:t> </w:t>
      </w:r>
      <w:r>
        <w:rPr/>
        <w:t>la</w:t>
      </w:r>
      <w:r>
        <w:rPr>
          <w:spacing w:val="-3"/>
        </w:rPr>
        <w:t> </w:t>
      </w:r>
      <w:r>
        <w:rPr/>
        <w:t>Direction</w:t>
      </w:r>
      <w:r>
        <w:rPr>
          <w:spacing w:val="-3"/>
        </w:rPr>
        <w:t> </w:t>
      </w:r>
      <w:r>
        <w:rPr/>
        <w:t>Générale</w:t>
      </w:r>
      <w:r>
        <w:rPr>
          <w:spacing w:val="-1"/>
        </w:rPr>
        <w:t> </w:t>
      </w:r>
      <w:r>
        <w:rPr/>
        <w:t>des</w:t>
      </w:r>
      <w:r>
        <w:rPr>
          <w:spacing w:val="-4"/>
        </w:rPr>
        <w:t> </w:t>
      </w:r>
      <w:r>
        <w:rPr/>
        <w:t>Finances</w:t>
      </w:r>
      <w:r>
        <w:rPr>
          <w:spacing w:val="-4"/>
        </w:rPr>
        <w:t> </w:t>
      </w:r>
      <w:r>
        <w:rPr/>
        <w:t>Publiques</w:t>
      </w:r>
      <w:r>
        <w:rPr>
          <w:spacing w:val="-2"/>
        </w:rPr>
        <w:t> (DGFIP)</w:t>
      </w:r>
    </w:p>
    <w:p>
      <w:pPr>
        <w:pStyle w:val="BodyText"/>
        <w:spacing w:before="115"/>
        <w:ind w:left="1418" w:right="984"/>
      </w:pPr>
      <w:r>
        <w:rPr/>
        <w:t>Dans le cadre de la coopération stratégique entre la Trésorerie Générale du Royaume (TGR) et la Direction Générale des Finances Publiques de France (DGFIP) qui s’est renforcée ces deux dernières années par un jumelage institutionnel, le Directeur Général des Finances Publiques de France a effectué une visite à la Trésorerie Générale du Royaume le 08 novembre 2021.</w:t>
      </w:r>
    </w:p>
    <w:p>
      <w:pPr>
        <w:pStyle w:val="BodyText"/>
        <w:spacing w:before="200"/>
        <w:ind w:left="1418" w:right="990"/>
      </w:pPr>
      <w:r>
        <w:rPr/>
        <w:t>Lors de cette réunion, Monsieur le Trésorier Général du Royaume et Monsieur le Directeur Général des Finances Publiques de France ont discuté de la coopération entre les deux institutions et des perspectives d’avenir pour la consolidation et le renforcement de ce partenariat d’exception.</w:t>
      </w:r>
    </w:p>
    <w:p>
      <w:pPr>
        <w:pStyle w:val="BodyText"/>
        <w:spacing w:before="200"/>
        <w:ind w:left="1418" w:right="996"/>
      </w:pPr>
      <w:r>
        <w:rPr/>
        <w:t>L’entretien a été suivi par un moment d'échange et de partage dans les locaux de la Trésorerie Générale du Royaume (TGR), auquel ont été conviés les représentants de</w:t>
      </w:r>
      <w:r>
        <w:rPr>
          <w:spacing w:val="40"/>
        </w:rPr>
        <w:t> </w:t>
      </w:r>
      <w:r>
        <w:rPr/>
        <w:t>la Délégation de l’Union Européenne au Maroc et</w:t>
      </w:r>
      <w:r>
        <w:rPr>
          <w:spacing w:val="-1"/>
        </w:rPr>
        <w:t> </w:t>
      </w:r>
      <w:r>
        <w:rPr/>
        <w:t>plusieurs partenaires du Ministère de l’Economie et des Finances et d’autres institutions.</w:t>
      </w:r>
    </w:p>
    <w:p>
      <w:pPr>
        <w:pStyle w:val="Heading2"/>
        <w:numPr>
          <w:ilvl w:val="0"/>
          <w:numId w:val="19"/>
        </w:numPr>
        <w:tabs>
          <w:tab w:pos="1912" w:val="left" w:leader="none"/>
        </w:tabs>
        <w:spacing w:line="240" w:lineRule="auto" w:before="170" w:after="0"/>
        <w:ind w:left="1912" w:right="0" w:hanging="474"/>
        <w:jc w:val="both"/>
      </w:pPr>
      <w:r>
        <w:rPr>
          <w:color w:val="925209"/>
        </w:rPr>
        <w:t>Coopération</w:t>
      </w:r>
      <w:r>
        <w:rPr>
          <w:color w:val="925209"/>
          <w:spacing w:val="-9"/>
        </w:rPr>
        <w:t> </w:t>
      </w:r>
      <w:r>
        <w:rPr>
          <w:color w:val="925209"/>
        </w:rPr>
        <w:t>avec</w:t>
      </w:r>
      <w:r>
        <w:rPr>
          <w:color w:val="925209"/>
          <w:spacing w:val="-9"/>
        </w:rPr>
        <w:t> </w:t>
      </w:r>
      <w:r>
        <w:rPr>
          <w:color w:val="925209"/>
        </w:rPr>
        <w:t>l’Union</w:t>
      </w:r>
      <w:r>
        <w:rPr>
          <w:color w:val="925209"/>
          <w:spacing w:val="-9"/>
        </w:rPr>
        <w:t> </w:t>
      </w:r>
      <w:r>
        <w:rPr>
          <w:color w:val="925209"/>
        </w:rPr>
        <w:t>Européenne</w:t>
      </w:r>
      <w:r>
        <w:rPr>
          <w:color w:val="925209"/>
          <w:spacing w:val="-10"/>
        </w:rPr>
        <w:t> </w:t>
      </w:r>
      <w:r>
        <w:rPr>
          <w:color w:val="925209"/>
          <w:spacing w:val="-4"/>
        </w:rPr>
        <w:t>(UE)</w:t>
      </w:r>
    </w:p>
    <w:p>
      <w:pPr>
        <w:pStyle w:val="BodyText"/>
        <w:spacing w:before="203"/>
        <w:ind w:left="1418" w:right="990"/>
      </w:pPr>
      <w:r>
        <w:rPr/>
        <w:t>Dans le cadre du programme «</w:t>
      </w:r>
      <w:r>
        <w:rPr>
          <w:spacing w:val="-1"/>
        </w:rPr>
        <w:t> </w:t>
      </w:r>
      <w:r>
        <w:rPr/>
        <w:t>HAKAMA », financé par l’Union européenne, la Trésorerie Générale du Royaume (TGR) a bénéficié d’un jumelage avec la Direction Générale des Finances Publiques (DGFIP) de France.</w:t>
      </w:r>
    </w:p>
    <w:p>
      <w:pPr>
        <w:pStyle w:val="BodyText"/>
        <w:spacing w:after="0"/>
        <w:sectPr>
          <w:footerReference w:type="default" r:id="rId124"/>
          <w:pgSz w:w="11910" w:h="16840"/>
          <w:pgMar w:header="0" w:footer="1114" w:top="600" w:bottom="1300" w:left="0" w:right="283"/>
        </w:sectPr>
      </w:pPr>
    </w:p>
    <w:p>
      <w:pPr>
        <w:pStyle w:val="BodyText"/>
        <w:spacing w:line="242" w:lineRule="auto" w:before="87"/>
        <w:ind w:left="1418" w:right="995"/>
      </w:pPr>
      <w:r>
        <w:rPr/>
        <w:t>Ce jumelage, articulé autour de 4 volets, a pour ambition de soutenir la Trésorerie Générale du Royaume pour la mise en œuvre des réformes de la gestion financière publique et la dématérialisation des procédures touchant l’ensemble de ses métiers.</w:t>
      </w:r>
    </w:p>
    <w:p>
      <w:pPr>
        <w:pStyle w:val="BodyText"/>
        <w:spacing w:line="242" w:lineRule="auto" w:before="193"/>
        <w:ind w:left="1418" w:right="1001"/>
      </w:pPr>
      <w:r>
        <w:rPr/>
        <w:t>Le déroulement de ce chantier est suivi régulièrement par des comités de pilotage. Ainsi, 4 comités de pilotage ont été organisés au titre de l’année 2021.</w:t>
      </w:r>
    </w:p>
    <w:p>
      <w:pPr>
        <w:pStyle w:val="BodyText"/>
        <w:spacing w:before="195"/>
        <w:ind w:left="1418" w:right="986"/>
      </w:pPr>
      <w:r>
        <w:rPr/>
        <w:t>Ces comités qui regroupent les représentants des administrations partenaires (la Délégation de l’Union européenne au Maroc, la Direction du Trésor et des Finances Extérieures, la Direction Générale des Finances Publiques (DGFIP) française et Expertise France) ont été l’occasion d’étudier l’état d’avancement de la réalisation des activités programmées dans le cadre du jumelage et de donner les orientations nécessaires pour atteindre les résultats assignés à cette entreprise.</w:t>
      </w:r>
    </w:p>
    <w:p>
      <w:pPr>
        <w:pStyle w:val="BodyText"/>
        <w:spacing w:line="242" w:lineRule="auto" w:before="198"/>
        <w:ind w:left="1418" w:right="995"/>
      </w:pPr>
      <w:r>
        <w:rPr/>
        <w:t>A ce titre, l’année 2021 a été marquée par une programmation dense des activités, malgré le contexte lié à la pandémie, avec 22 missions d’experts réalisées, mobilisant 142 hommes-jours.</w:t>
      </w:r>
    </w:p>
    <w:p>
      <w:pPr>
        <w:pStyle w:val="BodyText"/>
        <w:spacing w:before="194"/>
        <w:ind w:left="1418" w:right="995"/>
      </w:pPr>
      <w:r>
        <w:rPr/>
        <w:t>Les missions réalisées ont permis d’avancer dans la concrétisation des résultats attendus du jumelage, en parfaite adéquation, avec le calendrier des réformes engagées par la Trésorerie Générale du Royaume.</w:t>
      </w:r>
    </w:p>
    <w:p>
      <w:pPr>
        <w:pStyle w:val="Heading4"/>
        <w:numPr>
          <w:ilvl w:val="0"/>
          <w:numId w:val="21"/>
        </w:numPr>
        <w:tabs>
          <w:tab w:pos="1985" w:val="left" w:leader="none"/>
        </w:tabs>
        <w:spacing w:line="235" w:lineRule="auto" w:before="205" w:after="0"/>
        <w:ind w:left="1985" w:right="993" w:hanging="142"/>
        <w:jc w:val="both"/>
        <w:rPr>
          <w:b w:val="0"/>
        </w:rPr>
      </w:pPr>
      <w:r>
        <w:rPr/>
        <w:t>Actions de coopération menées au titre de la mise en œuvre du nouveau système comptable </w:t>
      </w:r>
      <w:r>
        <w:rPr>
          <w:b w:val="0"/>
        </w:rPr>
        <w:t>(volet 1 du jumelage)</w:t>
      </w:r>
    </w:p>
    <w:p>
      <w:pPr>
        <w:pStyle w:val="BodyText"/>
        <w:spacing w:line="242" w:lineRule="auto" w:before="122"/>
        <w:ind w:left="1418" w:right="996"/>
      </w:pPr>
      <w:r>
        <w:rPr/>
        <w:t>Durant l’année 2021, 8 missions ont été réalisées au titre du volet 1 du jumelage, représentant un total de 41 hommes-jours.</w:t>
      </w:r>
    </w:p>
    <w:p>
      <w:pPr>
        <w:pStyle w:val="BodyText"/>
        <w:spacing w:before="196"/>
        <w:ind w:left="1418" w:right="998"/>
      </w:pPr>
      <w:r>
        <w:rPr/>
        <w:t>Ces missions d’experts ont permis d’évaluer le cadre réglementaire marocain et d’émettre des conseils et des recommandations sur différents aspects relatifs notamment à la méthodologie, au processus de certification des comptes et aux modalités de centralisation des opérations comptables. L’objectif étant de mieux préparer le premier exercice de certification des comptes en ciblant les actions prioritaires et les postes du bilan à grands enjeux.</w:t>
      </w:r>
    </w:p>
    <w:p>
      <w:pPr>
        <w:pStyle w:val="Heading4"/>
        <w:numPr>
          <w:ilvl w:val="0"/>
          <w:numId w:val="21"/>
        </w:numPr>
        <w:tabs>
          <w:tab w:pos="1984" w:val="left" w:leader="none"/>
        </w:tabs>
        <w:spacing w:line="292" w:lineRule="exact" w:before="199" w:after="0"/>
        <w:ind w:left="1984" w:right="0" w:hanging="141"/>
        <w:jc w:val="both"/>
      </w:pPr>
      <w:r>
        <w:rPr/>
        <w:t>Actions</w:t>
      </w:r>
      <w:r>
        <w:rPr>
          <w:spacing w:val="-3"/>
        </w:rPr>
        <w:t> </w:t>
      </w:r>
      <w:r>
        <w:rPr/>
        <w:t>de</w:t>
      </w:r>
      <w:r>
        <w:rPr>
          <w:spacing w:val="-1"/>
        </w:rPr>
        <w:t> </w:t>
      </w:r>
      <w:r>
        <w:rPr/>
        <w:t>coopération menées</w:t>
      </w:r>
      <w:r>
        <w:rPr>
          <w:spacing w:val="-1"/>
        </w:rPr>
        <w:t> </w:t>
      </w:r>
      <w:r>
        <w:rPr/>
        <w:t>au</w:t>
      </w:r>
      <w:r>
        <w:rPr>
          <w:spacing w:val="2"/>
        </w:rPr>
        <w:t> </w:t>
      </w:r>
      <w:r>
        <w:rPr/>
        <w:t>titre</w:t>
      </w:r>
      <w:r>
        <w:rPr>
          <w:spacing w:val="1"/>
        </w:rPr>
        <w:t> </w:t>
      </w:r>
      <w:r>
        <w:rPr/>
        <w:t>de</w:t>
      </w:r>
      <w:r>
        <w:rPr>
          <w:spacing w:val="-1"/>
        </w:rPr>
        <w:t> </w:t>
      </w:r>
      <w:r>
        <w:rPr/>
        <w:t>la modernisation</w:t>
      </w:r>
      <w:r>
        <w:rPr>
          <w:spacing w:val="2"/>
        </w:rPr>
        <w:t> </w:t>
      </w:r>
      <w:r>
        <w:rPr/>
        <w:t>du</w:t>
      </w:r>
      <w:r>
        <w:rPr>
          <w:spacing w:val="1"/>
        </w:rPr>
        <w:t> </w:t>
      </w:r>
      <w:r>
        <w:rPr>
          <w:spacing w:val="-2"/>
        </w:rPr>
        <w:t>contrôle</w:t>
      </w:r>
    </w:p>
    <w:p>
      <w:pPr>
        <w:pStyle w:val="BodyText"/>
        <w:spacing w:line="287" w:lineRule="exact"/>
        <w:ind w:left="1985"/>
      </w:pPr>
      <w:r>
        <w:rPr/>
        <w:t>(volet</w:t>
      </w:r>
      <w:r>
        <w:rPr>
          <w:spacing w:val="-3"/>
        </w:rPr>
        <w:t> </w:t>
      </w:r>
      <w:r>
        <w:rPr/>
        <w:t>2</w:t>
      </w:r>
      <w:r>
        <w:rPr>
          <w:spacing w:val="-1"/>
        </w:rPr>
        <w:t> </w:t>
      </w:r>
      <w:r>
        <w:rPr/>
        <w:t>du</w:t>
      </w:r>
      <w:r>
        <w:rPr>
          <w:spacing w:val="-1"/>
        </w:rPr>
        <w:t> </w:t>
      </w:r>
      <w:r>
        <w:rPr>
          <w:spacing w:val="-2"/>
        </w:rPr>
        <w:t>jumelage)</w:t>
      </w:r>
    </w:p>
    <w:p>
      <w:pPr>
        <w:pStyle w:val="BodyText"/>
        <w:spacing w:before="121"/>
        <w:ind w:left="1418" w:right="993"/>
      </w:pPr>
      <w:r>
        <w:rPr/>
        <w:t>Les activités inscrites dans le cadre du jumelage ont pour objectif d’accompagner la Trésorerie Générale du Royaume dans la mise en œuvre des chantiers de réforme relatifs à la refonte du système du contrôle interne et celui du contrôle modulé de la </w:t>
      </w:r>
      <w:r>
        <w:rPr>
          <w:spacing w:val="-2"/>
        </w:rPr>
        <w:t>dépense.</w:t>
      </w:r>
    </w:p>
    <w:p>
      <w:pPr>
        <w:pStyle w:val="BodyText"/>
        <w:spacing w:before="200"/>
        <w:ind w:left="1418"/>
        <w:jc w:val="left"/>
      </w:pPr>
      <w:r>
        <w:rPr/>
        <w:t>Ainsi,</w:t>
      </w:r>
      <w:r>
        <w:rPr>
          <w:spacing w:val="-2"/>
        </w:rPr>
        <w:t> </w:t>
      </w:r>
      <w:r>
        <w:rPr/>
        <w:t>4</w:t>
      </w:r>
      <w:r>
        <w:rPr>
          <w:spacing w:val="-1"/>
        </w:rPr>
        <w:t> </w:t>
      </w:r>
      <w:r>
        <w:rPr/>
        <w:t>missions</w:t>
      </w:r>
      <w:r>
        <w:rPr>
          <w:spacing w:val="-1"/>
        </w:rPr>
        <w:t> </w:t>
      </w:r>
      <w:r>
        <w:rPr/>
        <w:t>ont</w:t>
      </w:r>
      <w:r>
        <w:rPr>
          <w:spacing w:val="-3"/>
        </w:rPr>
        <w:t> </w:t>
      </w:r>
      <w:r>
        <w:rPr/>
        <w:t>été</w:t>
      </w:r>
      <w:r>
        <w:rPr>
          <w:spacing w:val="-1"/>
        </w:rPr>
        <w:t> </w:t>
      </w:r>
      <w:r>
        <w:rPr/>
        <w:t>réalisées</w:t>
      </w:r>
      <w:r>
        <w:rPr>
          <w:spacing w:val="-1"/>
        </w:rPr>
        <w:t> </w:t>
      </w:r>
      <w:r>
        <w:rPr/>
        <w:t>en</w:t>
      </w:r>
      <w:r>
        <w:rPr>
          <w:spacing w:val="-1"/>
        </w:rPr>
        <w:t> </w:t>
      </w:r>
      <w:r>
        <w:rPr/>
        <w:t>2021</w:t>
      </w:r>
      <w:r>
        <w:rPr>
          <w:spacing w:val="-1"/>
        </w:rPr>
        <w:t> </w:t>
      </w:r>
      <w:r>
        <w:rPr/>
        <w:t>au</w:t>
      </w:r>
      <w:r>
        <w:rPr>
          <w:spacing w:val="-4"/>
        </w:rPr>
        <w:t> </w:t>
      </w:r>
      <w:r>
        <w:rPr/>
        <w:t>titre</w:t>
      </w:r>
      <w:r>
        <w:rPr>
          <w:spacing w:val="-2"/>
        </w:rPr>
        <w:t> </w:t>
      </w:r>
      <w:r>
        <w:rPr/>
        <w:t>du</w:t>
      </w:r>
      <w:r>
        <w:rPr>
          <w:spacing w:val="-2"/>
        </w:rPr>
        <w:t> </w:t>
      </w:r>
      <w:r>
        <w:rPr/>
        <w:t>volet</w:t>
      </w:r>
      <w:r>
        <w:rPr>
          <w:spacing w:val="-3"/>
        </w:rPr>
        <w:t> </w:t>
      </w:r>
      <w:r>
        <w:rPr/>
        <w:t>2</w:t>
      </w:r>
      <w:r>
        <w:rPr>
          <w:spacing w:val="-1"/>
        </w:rPr>
        <w:t> </w:t>
      </w:r>
      <w:r>
        <w:rPr/>
        <w:t>du</w:t>
      </w:r>
      <w:r>
        <w:rPr>
          <w:spacing w:val="-2"/>
        </w:rPr>
        <w:t> </w:t>
      </w:r>
      <w:r>
        <w:rPr/>
        <w:t>jumelage</w:t>
      </w:r>
      <w:r>
        <w:rPr>
          <w:spacing w:val="-2"/>
        </w:rPr>
        <w:t> </w:t>
      </w:r>
      <w:r>
        <w:rPr/>
        <w:t>et</w:t>
      </w:r>
      <w:r>
        <w:rPr>
          <w:spacing w:val="-3"/>
        </w:rPr>
        <w:t> </w:t>
      </w:r>
      <w:r>
        <w:rPr/>
        <w:t>ont</w:t>
      </w:r>
      <w:r>
        <w:rPr>
          <w:spacing w:val="-3"/>
        </w:rPr>
        <w:t> </w:t>
      </w:r>
      <w:r>
        <w:rPr/>
        <w:t>porté notamment sur :</w:t>
      </w:r>
    </w:p>
    <w:p>
      <w:pPr>
        <w:pStyle w:val="ListParagraph"/>
        <w:numPr>
          <w:ilvl w:val="0"/>
          <w:numId w:val="22"/>
        </w:numPr>
        <w:tabs>
          <w:tab w:pos="2550" w:val="left" w:leader="none"/>
        </w:tabs>
        <w:spacing w:line="296" w:lineRule="exact" w:before="2" w:after="0"/>
        <w:ind w:left="2550" w:right="0" w:hanging="140"/>
        <w:jc w:val="left"/>
        <w:rPr>
          <w:sz w:val="24"/>
        </w:rPr>
      </w:pPr>
      <w:r>
        <w:rPr>
          <w:sz w:val="24"/>
        </w:rPr>
        <w:t>Le</w:t>
      </w:r>
      <w:r>
        <w:rPr>
          <w:spacing w:val="-4"/>
          <w:sz w:val="24"/>
        </w:rPr>
        <w:t> </w:t>
      </w:r>
      <w:r>
        <w:rPr>
          <w:sz w:val="24"/>
        </w:rPr>
        <w:t>cadre</w:t>
      </w:r>
      <w:r>
        <w:rPr>
          <w:spacing w:val="-2"/>
          <w:sz w:val="24"/>
        </w:rPr>
        <w:t> </w:t>
      </w:r>
      <w:r>
        <w:rPr>
          <w:sz w:val="24"/>
        </w:rPr>
        <w:t>de</w:t>
      </w:r>
      <w:r>
        <w:rPr>
          <w:spacing w:val="-2"/>
          <w:sz w:val="24"/>
        </w:rPr>
        <w:t> </w:t>
      </w:r>
      <w:r>
        <w:rPr>
          <w:sz w:val="24"/>
        </w:rPr>
        <w:t>la</w:t>
      </w:r>
      <w:r>
        <w:rPr>
          <w:spacing w:val="-4"/>
          <w:sz w:val="24"/>
        </w:rPr>
        <w:t> </w:t>
      </w:r>
      <w:r>
        <w:rPr>
          <w:sz w:val="24"/>
        </w:rPr>
        <w:t>mise</w:t>
      </w:r>
      <w:r>
        <w:rPr>
          <w:spacing w:val="-2"/>
          <w:sz w:val="24"/>
        </w:rPr>
        <w:t> </w:t>
      </w:r>
      <w:r>
        <w:rPr>
          <w:sz w:val="24"/>
        </w:rPr>
        <w:t>en</w:t>
      </w:r>
      <w:r>
        <w:rPr>
          <w:spacing w:val="-2"/>
          <w:sz w:val="24"/>
        </w:rPr>
        <w:t> </w:t>
      </w:r>
      <w:r>
        <w:rPr>
          <w:sz w:val="24"/>
        </w:rPr>
        <w:t>œuvre</w:t>
      </w:r>
      <w:r>
        <w:rPr>
          <w:spacing w:val="-1"/>
          <w:sz w:val="24"/>
        </w:rPr>
        <w:t> </w:t>
      </w:r>
      <w:r>
        <w:rPr>
          <w:sz w:val="24"/>
        </w:rPr>
        <w:t>du</w:t>
      </w:r>
      <w:r>
        <w:rPr>
          <w:spacing w:val="-2"/>
          <w:sz w:val="24"/>
        </w:rPr>
        <w:t> </w:t>
      </w:r>
      <w:r>
        <w:rPr>
          <w:sz w:val="24"/>
        </w:rPr>
        <w:t>contrôle</w:t>
      </w:r>
      <w:r>
        <w:rPr>
          <w:spacing w:val="-1"/>
          <w:sz w:val="24"/>
        </w:rPr>
        <w:t> </w:t>
      </w:r>
      <w:r>
        <w:rPr>
          <w:sz w:val="24"/>
        </w:rPr>
        <w:t>modulé</w:t>
      </w:r>
      <w:r>
        <w:rPr>
          <w:spacing w:val="-2"/>
          <w:sz w:val="24"/>
        </w:rPr>
        <w:t> </w:t>
      </w:r>
      <w:r>
        <w:rPr>
          <w:sz w:val="24"/>
        </w:rPr>
        <w:t>de</w:t>
      </w:r>
      <w:r>
        <w:rPr>
          <w:spacing w:val="-2"/>
          <w:sz w:val="24"/>
        </w:rPr>
        <w:t> </w:t>
      </w:r>
      <w:r>
        <w:rPr>
          <w:sz w:val="24"/>
        </w:rPr>
        <w:t>la</w:t>
      </w:r>
      <w:r>
        <w:rPr>
          <w:spacing w:val="-4"/>
          <w:sz w:val="24"/>
        </w:rPr>
        <w:t> </w:t>
      </w:r>
      <w:r>
        <w:rPr>
          <w:spacing w:val="-2"/>
          <w:sz w:val="24"/>
        </w:rPr>
        <w:t>dépense;</w:t>
      </w:r>
    </w:p>
    <w:p>
      <w:pPr>
        <w:pStyle w:val="ListParagraph"/>
        <w:numPr>
          <w:ilvl w:val="0"/>
          <w:numId w:val="22"/>
        </w:numPr>
        <w:tabs>
          <w:tab w:pos="2550" w:val="left" w:leader="none"/>
        </w:tabs>
        <w:spacing w:line="289" w:lineRule="exact" w:before="0" w:after="0"/>
        <w:ind w:left="2550" w:right="0" w:hanging="140"/>
        <w:jc w:val="left"/>
        <w:rPr>
          <w:sz w:val="24"/>
        </w:rPr>
      </w:pPr>
      <w:r>
        <w:rPr>
          <w:sz w:val="24"/>
        </w:rPr>
        <w:t>Le</w:t>
      </w:r>
      <w:r>
        <w:rPr>
          <w:spacing w:val="-2"/>
          <w:sz w:val="24"/>
        </w:rPr>
        <w:t> </w:t>
      </w:r>
      <w:r>
        <w:rPr>
          <w:sz w:val="24"/>
        </w:rPr>
        <w:t>cadre</w:t>
      </w:r>
      <w:r>
        <w:rPr>
          <w:spacing w:val="-2"/>
          <w:sz w:val="24"/>
        </w:rPr>
        <w:t> </w:t>
      </w:r>
      <w:r>
        <w:rPr>
          <w:sz w:val="24"/>
        </w:rPr>
        <w:t>de</w:t>
      </w:r>
      <w:r>
        <w:rPr>
          <w:spacing w:val="-3"/>
          <w:sz w:val="24"/>
        </w:rPr>
        <w:t> </w:t>
      </w:r>
      <w:r>
        <w:rPr>
          <w:sz w:val="24"/>
        </w:rPr>
        <w:t>référence</w:t>
      </w:r>
      <w:r>
        <w:rPr>
          <w:spacing w:val="-5"/>
          <w:sz w:val="24"/>
        </w:rPr>
        <w:t> </w:t>
      </w:r>
      <w:r>
        <w:rPr>
          <w:sz w:val="24"/>
        </w:rPr>
        <w:t>du</w:t>
      </w:r>
      <w:r>
        <w:rPr>
          <w:spacing w:val="-3"/>
          <w:sz w:val="24"/>
        </w:rPr>
        <w:t> </w:t>
      </w:r>
      <w:r>
        <w:rPr>
          <w:sz w:val="24"/>
        </w:rPr>
        <w:t>processus</w:t>
      </w:r>
      <w:r>
        <w:rPr>
          <w:spacing w:val="-2"/>
          <w:sz w:val="24"/>
        </w:rPr>
        <w:t> </w:t>
      </w:r>
      <w:r>
        <w:rPr>
          <w:sz w:val="24"/>
        </w:rPr>
        <w:t>de</w:t>
      </w:r>
      <w:r>
        <w:rPr>
          <w:spacing w:val="-2"/>
          <w:sz w:val="24"/>
        </w:rPr>
        <w:t> </w:t>
      </w:r>
      <w:r>
        <w:rPr>
          <w:sz w:val="24"/>
        </w:rPr>
        <w:t>la</w:t>
      </w:r>
      <w:r>
        <w:rPr>
          <w:spacing w:val="-4"/>
          <w:sz w:val="24"/>
        </w:rPr>
        <w:t> </w:t>
      </w:r>
      <w:r>
        <w:rPr>
          <w:sz w:val="24"/>
        </w:rPr>
        <w:t>gestion</w:t>
      </w:r>
      <w:r>
        <w:rPr>
          <w:spacing w:val="-4"/>
          <w:sz w:val="24"/>
        </w:rPr>
        <w:t> </w:t>
      </w:r>
      <w:r>
        <w:rPr>
          <w:sz w:val="24"/>
        </w:rPr>
        <w:t>des</w:t>
      </w:r>
      <w:r>
        <w:rPr>
          <w:spacing w:val="-1"/>
          <w:sz w:val="24"/>
        </w:rPr>
        <w:t> </w:t>
      </w:r>
      <w:r>
        <w:rPr>
          <w:sz w:val="24"/>
        </w:rPr>
        <w:t>risques</w:t>
      </w:r>
      <w:r>
        <w:rPr>
          <w:spacing w:val="-1"/>
          <w:sz w:val="24"/>
        </w:rPr>
        <w:t> </w:t>
      </w:r>
      <w:r>
        <w:rPr>
          <w:spacing w:val="-10"/>
          <w:sz w:val="24"/>
        </w:rPr>
        <w:t>;</w:t>
      </w:r>
    </w:p>
    <w:p>
      <w:pPr>
        <w:pStyle w:val="ListParagraph"/>
        <w:numPr>
          <w:ilvl w:val="0"/>
          <w:numId w:val="22"/>
        </w:numPr>
        <w:tabs>
          <w:tab w:pos="2550" w:val="left" w:leader="none"/>
        </w:tabs>
        <w:spacing w:line="297" w:lineRule="exact" w:before="0" w:after="0"/>
        <w:ind w:left="2550" w:right="0" w:hanging="140"/>
        <w:jc w:val="left"/>
        <w:rPr>
          <w:sz w:val="24"/>
        </w:rPr>
      </w:pPr>
      <w:r>
        <w:rPr>
          <w:sz w:val="24"/>
        </w:rPr>
        <w:t>L’élaboration</w:t>
      </w:r>
      <w:r>
        <w:rPr>
          <w:spacing w:val="-7"/>
          <w:sz w:val="24"/>
        </w:rPr>
        <w:t> </w:t>
      </w:r>
      <w:r>
        <w:rPr>
          <w:sz w:val="24"/>
        </w:rPr>
        <w:t>des</w:t>
      </w:r>
      <w:r>
        <w:rPr>
          <w:spacing w:val="-3"/>
          <w:sz w:val="24"/>
        </w:rPr>
        <w:t> </w:t>
      </w:r>
      <w:r>
        <w:rPr>
          <w:sz w:val="24"/>
        </w:rPr>
        <w:t>documents</w:t>
      </w:r>
      <w:r>
        <w:rPr>
          <w:spacing w:val="-4"/>
          <w:sz w:val="24"/>
        </w:rPr>
        <w:t> </w:t>
      </w:r>
      <w:r>
        <w:rPr>
          <w:sz w:val="24"/>
        </w:rPr>
        <w:t>de</w:t>
      </w:r>
      <w:r>
        <w:rPr>
          <w:spacing w:val="-4"/>
          <w:sz w:val="24"/>
        </w:rPr>
        <w:t> </w:t>
      </w:r>
      <w:r>
        <w:rPr>
          <w:sz w:val="24"/>
        </w:rPr>
        <w:t>référence</w:t>
      </w:r>
      <w:r>
        <w:rPr>
          <w:spacing w:val="-4"/>
          <w:sz w:val="24"/>
        </w:rPr>
        <w:t> </w:t>
      </w:r>
      <w:r>
        <w:rPr>
          <w:sz w:val="24"/>
        </w:rPr>
        <w:t>des</w:t>
      </w:r>
      <w:r>
        <w:rPr>
          <w:spacing w:val="-4"/>
          <w:sz w:val="24"/>
        </w:rPr>
        <w:t> </w:t>
      </w:r>
      <w:r>
        <w:rPr>
          <w:sz w:val="24"/>
        </w:rPr>
        <w:t>types</w:t>
      </w:r>
      <w:r>
        <w:rPr>
          <w:spacing w:val="-4"/>
          <w:sz w:val="24"/>
        </w:rPr>
        <w:t> </w:t>
      </w:r>
      <w:r>
        <w:rPr>
          <w:sz w:val="24"/>
        </w:rPr>
        <w:t>et</w:t>
      </w:r>
      <w:r>
        <w:rPr>
          <w:spacing w:val="-5"/>
          <w:sz w:val="24"/>
        </w:rPr>
        <w:t> </w:t>
      </w:r>
      <w:r>
        <w:rPr>
          <w:sz w:val="24"/>
        </w:rPr>
        <w:t>niveaux</w:t>
      </w:r>
      <w:r>
        <w:rPr>
          <w:spacing w:val="-3"/>
          <w:sz w:val="24"/>
        </w:rPr>
        <w:t> </w:t>
      </w:r>
      <w:r>
        <w:rPr>
          <w:sz w:val="24"/>
        </w:rPr>
        <w:t>de</w:t>
      </w:r>
      <w:r>
        <w:rPr>
          <w:spacing w:val="-4"/>
          <w:sz w:val="24"/>
        </w:rPr>
        <w:t> </w:t>
      </w:r>
      <w:r>
        <w:rPr>
          <w:spacing w:val="-2"/>
          <w:sz w:val="24"/>
        </w:rPr>
        <w:t>contrôle.</w:t>
      </w:r>
    </w:p>
    <w:p>
      <w:pPr>
        <w:pStyle w:val="BodyText"/>
        <w:spacing w:line="242" w:lineRule="auto" w:before="264"/>
        <w:ind w:left="1418" w:right="988"/>
      </w:pPr>
      <w:r>
        <w:rPr/>
        <w:t>Ces missions, représentant un total de 23 hommes-jours, ont ainsi permis d’aider la Trésorerie Générale du Royaume dans l’élaboration d’un nouveau référentiel et d’une nouvelle cartographie des risques des dépenses de l’Etat et également dans la rédaction des guides méthodologiques et de référentiels de contrôle interne.</w:t>
      </w:r>
    </w:p>
    <w:p>
      <w:pPr>
        <w:pStyle w:val="BodyText"/>
        <w:spacing w:after="0" w:line="242" w:lineRule="auto"/>
        <w:sectPr>
          <w:pgSz w:w="11910" w:h="16840"/>
          <w:pgMar w:header="0" w:footer="1114" w:top="600" w:bottom="1300" w:left="0" w:right="283"/>
        </w:sectPr>
      </w:pPr>
    </w:p>
    <w:p>
      <w:pPr>
        <w:pStyle w:val="Heading4"/>
        <w:numPr>
          <w:ilvl w:val="0"/>
          <w:numId w:val="21"/>
        </w:numPr>
        <w:tabs>
          <w:tab w:pos="1985" w:val="left" w:leader="none"/>
        </w:tabs>
        <w:spacing w:line="237" w:lineRule="auto" w:before="90" w:after="0"/>
        <w:ind w:left="1985" w:right="991" w:hanging="142"/>
        <w:jc w:val="both"/>
        <w:rPr>
          <w:b w:val="0"/>
        </w:rPr>
      </w:pPr>
      <w:r>
        <w:rPr/>
        <w:t>Actions de coopération menées au titre de l’amélioration de certains systèmes informatiques utilisés pour la gestion et le contrôle financier </w:t>
      </w:r>
      <w:r>
        <w:rPr>
          <w:b w:val="0"/>
        </w:rPr>
        <w:t>(volet 3 du jumelage)</w:t>
      </w:r>
    </w:p>
    <w:p>
      <w:pPr>
        <w:pStyle w:val="BodyText"/>
        <w:spacing w:line="242" w:lineRule="auto" w:before="124"/>
        <w:ind w:left="1418" w:right="1001"/>
      </w:pPr>
      <w:r>
        <w:rPr/>
        <w:t>La Trésorerie Générale du Royaume continue de faire de la dématérialisation un des éléments clé de sa stratégie de modernisation des finances publiques.</w:t>
      </w:r>
    </w:p>
    <w:p>
      <w:pPr>
        <w:pStyle w:val="BodyText"/>
        <w:spacing w:before="195"/>
        <w:ind w:left="1418" w:right="992"/>
      </w:pPr>
      <w:r>
        <w:rPr/>
        <w:t>Des actions phares ont été ainsi inscrites dans le cadre du volet 3 du jumelage et qui comprend deux axes :</w:t>
      </w:r>
    </w:p>
    <w:p>
      <w:pPr>
        <w:pStyle w:val="ListParagraph"/>
        <w:numPr>
          <w:ilvl w:val="1"/>
          <w:numId w:val="21"/>
        </w:numPr>
        <w:tabs>
          <w:tab w:pos="2549" w:val="left" w:leader="none"/>
          <w:tab w:pos="2551" w:val="left" w:leader="none"/>
        </w:tabs>
        <w:spacing w:line="228" w:lineRule="auto" w:before="10" w:after="0"/>
        <w:ind w:left="2551" w:right="998" w:hanging="142"/>
        <w:jc w:val="both"/>
        <w:rPr>
          <w:sz w:val="24"/>
        </w:rPr>
      </w:pPr>
      <w:r>
        <w:rPr>
          <w:sz w:val="24"/>
        </w:rPr>
        <w:t>La finalisation de la dématérialisation de bout en bout de la chaîne de la dépense des biens et services ;</w:t>
      </w:r>
    </w:p>
    <w:p>
      <w:pPr>
        <w:pStyle w:val="ListParagraph"/>
        <w:numPr>
          <w:ilvl w:val="1"/>
          <w:numId w:val="21"/>
        </w:numPr>
        <w:tabs>
          <w:tab w:pos="2549" w:val="left" w:leader="none"/>
          <w:tab w:pos="2551" w:val="left" w:leader="none"/>
        </w:tabs>
        <w:spacing w:line="232" w:lineRule="auto" w:before="11" w:after="0"/>
        <w:ind w:left="2551" w:right="998" w:hanging="142"/>
        <w:jc w:val="both"/>
        <w:rPr>
          <w:sz w:val="24"/>
        </w:rPr>
      </w:pPr>
      <w:r>
        <w:rPr>
          <w:sz w:val="24"/>
        </w:rPr>
        <w:t>L’élaboration d’un modèle de gestion des dépenses de personnel incluant</w:t>
      </w:r>
      <w:r>
        <w:rPr>
          <w:spacing w:val="40"/>
          <w:sz w:val="24"/>
        </w:rPr>
        <w:t> </w:t>
      </w:r>
      <w:r>
        <w:rPr>
          <w:sz w:val="24"/>
        </w:rPr>
        <w:t>un système intégré et partagé entre l'ordonnateur, le comptable et les autres acteurs.</w:t>
      </w:r>
    </w:p>
    <w:p>
      <w:pPr>
        <w:pStyle w:val="BodyText"/>
        <w:spacing w:line="242" w:lineRule="auto" w:before="148"/>
        <w:ind w:left="1418" w:right="997"/>
      </w:pPr>
      <w:r>
        <w:rPr/>
        <w:t>Les missions organisées au titre de l’année 2021 ont été riches et très denses avec un total de 8 missions d’experts mobilisant 54 hommes-jours.</w:t>
      </w:r>
    </w:p>
    <w:p>
      <w:pPr>
        <w:pStyle w:val="BodyText"/>
        <w:spacing w:before="196"/>
        <w:ind w:left="1418" w:right="992"/>
      </w:pPr>
      <w:r>
        <w:rPr/>
        <w:t>Ces missions ont permis d’accompagner la Trésorerie Générale du Royaume dans la mise en œuvre des échanges dématérialisés des cahiers des prescriptions spéciales pour le lancement des appels d'offre.</w:t>
      </w:r>
    </w:p>
    <w:p>
      <w:pPr>
        <w:pStyle w:val="BodyText"/>
        <w:spacing w:line="242" w:lineRule="auto" w:before="199"/>
        <w:ind w:left="1418" w:right="998"/>
      </w:pPr>
      <w:r>
        <w:rPr/>
        <w:t>Elles ont contribué également à l’élaboration d’une note d’orientation pour le développement d’un système de prévision des dépenses de masse salariale.</w:t>
      </w:r>
    </w:p>
    <w:p>
      <w:pPr>
        <w:pStyle w:val="Heading4"/>
        <w:numPr>
          <w:ilvl w:val="0"/>
          <w:numId w:val="21"/>
        </w:numPr>
        <w:tabs>
          <w:tab w:pos="1985" w:val="left" w:leader="none"/>
        </w:tabs>
        <w:spacing w:line="237" w:lineRule="auto" w:before="198" w:after="0"/>
        <w:ind w:left="1985" w:right="990" w:hanging="142"/>
        <w:jc w:val="both"/>
        <w:rPr>
          <w:b w:val="0"/>
        </w:rPr>
      </w:pPr>
      <w:r>
        <w:rPr/>
        <w:t>Actions de coopération menées au titre du renforcement des capacités de formation des personnels de la TGR par un dispositif de e-learning </w:t>
      </w:r>
      <w:r>
        <w:rPr>
          <w:b w:val="0"/>
        </w:rPr>
        <w:t>(volet 4 du jumelage)</w:t>
      </w:r>
    </w:p>
    <w:p>
      <w:pPr>
        <w:pStyle w:val="BodyText"/>
        <w:spacing w:before="123"/>
        <w:ind w:left="1418" w:right="989"/>
      </w:pPr>
      <w:r>
        <w:rPr/>
        <w:t>Les</w:t>
      </w:r>
      <w:r>
        <w:rPr>
          <w:spacing w:val="-2"/>
        </w:rPr>
        <w:t> </w:t>
      </w:r>
      <w:r>
        <w:rPr/>
        <w:t>travaux</w:t>
      </w:r>
      <w:r>
        <w:rPr>
          <w:spacing w:val="-1"/>
        </w:rPr>
        <w:t> </w:t>
      </w:r>
      <w:r>
        <w:rPr/>
        <w:t>réalisés</w:t>
      </w:r>
      <w:r>
        <w:rPr>
          <w:spacing w:val="-2"/>
        </w:rPr>
        <w:t> </w:t>
      </w:r>
      <w:r>
        <w:rPr/>
        <w:t>dans</w:t>
      </w:r>
      <w:r>
        <w:rPr>
          <w:spacing w:val="-1"/>
        </w:rPr>
        <w:t> </w:t>
      </w:r>
      <w:r>
        <w:rPr/>
        <w:t>le</w:t>
      </w:r>
      <w:r>
        <w:rPr>
          <w:spacing w:val="-2"/>
        </w:rPr>
        <w:t> </w:t>
      </w:r>
      <w:r>
        <w:rPr/>
        <w:t>cadre</w:t>
      </w:r>
      <w:r>
        <w:rPr>
          <w:spacing w:val="-1"/>
        </w:rPr>
        <w:t> </w:t>
      </w:r>
      <w:r>
        <w:rPr/>
        <w:t>du</w:t>
      </w:r>
      <w:r>
        <w:rPr>
          <w:spacing w:val="-3"/>
        </w:rPr>
        <w:t> </w:t>
      </w:r>
      <w:r>
        <w:rPr/>
        <w:t>volet</w:t>
      </w:r>
      <w:r>
        <w:rPr>
          <w:spacing w:val="-1"/>
        </w:rPr>
        <w:t> </w:t>
      </w:r>
      <w:r>
        <w:rPr/>
        <w:t>4</w:t>
      </w:r>
      <w:r>
        <w:rPr>
          <w:spacing w:val="-1"/>
        </w:rPr>
        <w:t> </w:t>
      </w:r>
      <w:r>
        <w:rPr/>
        <w:t>du</w:t>
      </w:r>
      <w:r>
        <w:rPr>
          <w:spacing w:val="-3"/>
        </w:rPr>
        <w:t> </w:t>
      </w:r>
      <w:r>
        <w:rPr/>
        <w:t>jumelage</w:t>
      </w:r>
      <w:r>
        <w:rPr>
          <w:spacing w:val="-1"/>
        </w:rPr>
        <w:t> </w:t>
      </w:r>
      <w:r>
        <w:rPr/>
        <w:t>TGR-DGFIP</w:t>
      </w:r>
      <w:r>
        <w:rPr>
          <w:spacing w:val="-3"/>
        </w:rPr>
        <w:t> </w:t>
      </w:r>
      <w:r>
        <w:rPr/>
        <w:t>visent</w:t>
      </w:r>
      <w:r>
        <w:rPr>
          <w:spacing w:val="-4"/>
        </w:rPr>
        <w:t> </w:t>
      </w:r>
      <w:r>
        <w:rPr/>
        <w:t>à</w:t>
      </w:r>
      <w:r>
        <w:rPr>
          <w:spacing w:val="-1"/>
        </w:rPr>
        <w:t> </w:t>
      </w:r>
      <w:r>
        <w:rPr/>
        <w:t>appuyer la Trésorerie Générale du Royaume dans son investissement en matière de formation par</w:t>
      </w:r>
      <w:r>
        <w:rPr>
          <w:spacing w:val="-1"/>
        </w:rPr>
        <w:t> </w:t>
      </w:r>
      <w:r>
        <w:rPr/>
        <w:t>la</w:t>
      </w:r>
      <w:r>
        <w:rPr>
          <w:spacing w:val="-2"/>
        </w:rPr>
        <w:t> </w:t>
      </w:r>
      <w:r>
        <w:rPr/>
        <w:t>diversification</w:t>
      </w:r>
      <w:r>
        <w:rPr>
          <w:spacing w:val="-1"/>
        </w:rPr>
        <w:t> </w:t>
      </w:r>
      <w:r>
        <w:rPr/>
        <w:t>des outils employés,</w:t>
      </w:r>
      <w:r>
        <w:rPr>
          <w:spacing w:val="-2"/>
        </w:rPr>
        <w:t> </w:t>
      </w:r>
      <w:r>
        <w:rPr/>
        <w:t>et</w:t>
      </w:r>
      <w:r>
        <w:rPr>
          <w:spacing w:val="-2"/>
        </w:rPr>
        <w:t> </w:t>
      </w:r>
      <w:r>
        <w:rPr/>
        <w:t>l’intégration des nouvelles technologies de l’information et de la communication, particulièrement à travers le « e-learning ».</w:t>
      </w:r>
    </w:p>
    <w:p>
      <w:pPr>
        <w:pStyle w:val="BodyText"/>
        <w:spacing w:before="200"/>
        <w:ind w:left="1418" w:right="986"/>
      </w:pPr>
      <w:r>
        <w:rPr/>
        <w:t>La mise en place durant l’année 2021 d’une plateforme de formation à distance « E- learning TGR</w:t>
      </w:r>
      <w:r>
        <w:rPr>
          <w:spacing w:val="-2"/>
        </w:rPr>
        <w:t> </w:t>
      </w:r>
      <w:r>
        <w:rPr/>
        <w:t>», aujourd’hui opérationnelle, constitue l’un des résultats les plus visibles du jumelage.</w:t>
      </w:r>
    </w:p>
    <w:p>
      <w:pPr>
        <w:pStyle w:val="BodyText"/>
        <w:spacing w:line="242" w:lineRule="auto" w:before="199"/>
        <w:ind w:left="1418" w:right="987"/>
      </w:pPr>
      <w:r>
        <w:rPr/>
        <w:t>En termes d’expertise, 2 missions d’experts ont été réalisées au titre de cette année, représentant un total de 18 hommes-jours.</w:t>
      </w:r>
    </w:p>
    <w:p>
      <w:pPr>
        <w:pStyle w:val="Heading4"/>
        <w:numPr>
          <w:ilvl w:val="0"/>
          <w:numId w:val="21"/>
        </w:numPr>
        <w:tabs>
          <w:tab w:pos="1984" w:val="left" w:leader="none"/>
        </w:tabs>
        <w:spacing w:line="240" w:lineRule="auto" w:before="197" w:after="0"/>
        <w:ind w:left="1984" w:right="0" w:hanging="141"/>
        <w:jc w:val="both"/>
      </w:pPr>
      <w:r>
        <w:rPr/>
        <w:t>Séminaire</w:t>
      </w:r>
      <w:r>
        <w:rPr>
          <w:spacing w:val="-5"/>
        </w:rPr>
        <w:t> </w:t>
      </w:r>
      <w:r>
        <w:rPr/>
        <w:t>d’étape</w:t>
      </w:r>
      <w:r>
        <w:rPr>
          <w:spacing w:val="-3"/>
        </w:rPr>
        <w:t> </w:t>
      </w:r>
      <w:r>
        <w:rPr/>
        <w:t>du</w:t>
      </w:r>
      <w:r>
        <w:rPr>
          <w:spacing w:val="-2"/>
        </w:rPr>
        <w:t> </w:t>
      </w:r>
      <w:r>
        <w:rPr/>
        <w:t>jumelage</w:t>
      </w:r>
      <w:r>
        <w:rPr>
          <w:spacing w:val="-3"/>
        </w:rPr>
        <w:t> </w:t>
      </w:r>
      <w:r>
        <w:rPr/>
        <w:t>institutionnel</w:t>
      </w:r>
      <w:r>
        <w:rPr>
          <w:spacing w:val="-3"/>
        </w:rPr>
        <w:t> </w:t>
      </w:r>
      <w:r>
        <w:rPr/>
        <w:t>TGR-</w:t>
      </w:r>
      <w:r>
        <w:rPr>
          <w:spacing w:val="-2"/>
        </w:rPr>
        <w:t>DGFIP</w:t>
      </w:r>
    </w:p>
    <w:p>
      <w:pPr>
        <w:pStyle w:val="BodyText"/>
        <w:spacing w:line="242" w:lineRule="auto" w:before="115"/>
        <w:ind w:left="1418" w:right="985"/>
      </w:pPr>
      <w:r>
        <w:rPr/>
        <w:t>En plus des activités liées aux composantes du jumelage, la Trésorerie Générale du Royaume a organisé en mode webinaire un séminaire d’étape le 25 mars 2021.</w:t>
      </w:r>
    </w:p>
    <w:p>
      <w:pPr>
        <w:pStyle w:val="BodyText"/>
        <w:spacing w:before="195"/>
        <w:ind w:left="1418" w:right="991"/>
      </w:pPr>
      <w:r>
        <w:rPr/>
        <w:t>Ce webinaire, organisé pratiquement à mi-parcours, a permis de mettre en exergue</w:t>
      </w:r>
      <w:r>
        <w:rPr>
          <w:spacing w:val="40"/>
        </w:rPr>
        <w:t> </w:t>
      </w:r>
      <w:r>
        <w:rPr/>
        <w:t>les</w:t>
      </w:r>
      <w:r>
        <w:rPr>
          <w:spacing w:val="-3"/>
        </w:rPr>
        <w:t> </w:t>
      </w:r>
      <w:r>
        <w:rPr/>
        <w:t>résultats</w:t>
      </w:r>
      <w:r>
        <w:rPr>
          <w:spacing w:val="-3"/>
        </w:rPr>
        <w:t> </w:t>
      </w:r>
      <w:r>
        <w:rPr/>
        <w:t>obtenus</w:t>
      </w:r>
      <w:r>
        <w:rPr>
          <w:spacing w:val="-3"/>
        </w:rPr>
        <w:t> </w:t>
      </w:r>
      <w:r>
        <w:rPr/>
        <w:t>pour</w:t>
      </w:r>
      <w:r>
        <w:rPr>
          <w:spacing w:val="-4"/>
        </w:rPr>
        <w:t> </w:t>
      </w:r>
      <w:r>
        <w:rPr/>
        <w:t>les</w:t>
      </w:r>
      <w:r>
        <w:rPr>
          <w:spacing w:val="-3"/>
        </w:rPr>
        <w:t> </w:t>
      </w:r>
      <w:r>
        <w:rPr/>
        <w:t>quatre</w:t>
      </w:r>
      <w:r>
        <w:rPr>
          <w:spacing w:val="-3"/>
        </w:rPr>
        <w:t> </w:t>
      </w:r>
      <w:r>
        <w:rPr/>
        <w:t>volets</w:t>
      </w:r>
      <w:r>
        <w:rPr>
          <w:spacing w:val="-3"/>
        </w:rPr>
        <w:t> </w:t>
      </w:r>
      <w:r>
        <w:rPr/>
        <w:t>au</w:t>
      </w:r>
      <w:r>
        <w:rPr>
          <w:spacing w:val="-3"/>
        </w:rPr>
        <w:t> </w:t>
      </w:r>
      <w:r>
        <w:rPr/>
        <w:t>cours</w:t>
      </w:r>
      <w:r>
        <w:rPr>
          <w:spacing w:val="-3"/>
        </w:rPr>
        <w:t> </w:t>
      </w:r>
      <w:r>
        <w:rPr/>
        <w:t>de</w:t>
      </w:r>
      <w:r>
        <w:rPr>
          <w:spacing w:val="-3"/>
        </w:rPr>
        <w:t> </w:t>
      </w:r>
      <w:r>
        <w:rPr/>
        <w:t>la</w:t>
      </w:r>
      <w:r>
        <w:rPr>
          <w:spacing w:val="-5"/>
        </w:rPr>
        <w:t> </w:t>
      </w:r>
      <w:r>
        <w:rPr/>
        <w:t>première</w:t>
      </w:r>
      <w:r>
        <w:rPr>
          <w:spacing w:val="-5"/>
        </w:rPr>
        <w:t> </w:t>
      </w:r>
      <w:r>
        <w:rPr/>
        <w:t>partie</w:t>
      </w:r>
      <w:r>
        <w:rPr>
          <w:spacing w:val="-2"/>
        </w:rPr>
        <w:t> </w:t>
      </w:r>
      <w:r>
        <w:rPr/>
        <w:t>du</w:t>
      </w:r>
      <w:r>
        <w:rPr>
          <w:spacing w:val="-3"/>
        </w:rPr>
        <w:t> </w:t>
      </w:r>
      <w:r>
        <w:rPr/>
        <w:t>jumelage et de souligner la mobilisation de l’ensemble des acteurs et des partenaires institutionnels, en vue d’atteindre, in fine, l’ensemble des objectifs impartis.</w:t>
      </w:r>
    </w:p>
    <w:p>
      <w:pPr>
        <w:pStyle w:val="BodyText"/>
        <w:spacing w:before="199"/>
        <w:ind w:left="1418" w:right="992"/>
      </w:pPr>
      <w:r>
        <w:rPr/>
        <w:t>Ce séminaire a réuni plus de 360 participants, dont les représentants du pays</w:t>
      </w:r>
      <w:r>
        <w:rPr>
          <w:spacing w:val="40"/>
        </w:rPr>
        <w:t> </w:t>
      </w:r>
      <w:r>
        <w:rPr/>
        <w:t>membre, ceux de la délégation de l’Union européenne, les représentants de l’Ambassade de France, les partenaires nationaux et internationaux concernés ainsi que les représentants de certains bailleurs de fonds.</w:t>
      </w:r>
    </w:p>
    <w:p>
      <w:pPr>
        <w:pStyle w:val="BodyText"/>
        <w:spacing w:after="0"/>
        <w:sectPr>
          <w:footerReference w:type="default" r:id="rId125"/>
          <w:pgSz w:w="11910" w:h="16840"/>
          <w:pgMar w:header="0" w:footer="1113" w:top="600" w:bottom="1300" w:left="0" w:right="283"/>
        </w:sectPr>
      </w:pPr>
    </w:p>
    <w:p>
      <w:pPr>
        <w:pStyle w:val="BodyText"/>
        <w:spacing w:before="87"/>
        <w:ind w:left="1418" w:right="986"/>
      </w:pPr>
      <w:r>
        <w:rPr/>
        <w:t>Il a été clôturé par des témoignages du professeur Michel BOUVIER, Président de l’Association pour la Fondation Internationale de Finances Publiques (FONDAFIP), Directeur de la Revue Française de Finances Publiques, et de la Professeure Marie- Christine ESCLASSAN, Secrétaire Générale de FONDAFIP, Directrice de la Revue Française de Finances Publiques et de Monsieur Nouaman Al AISSAMI adjoint au Directeur du Trésor et des Finances Extérieures, qui ont tenu à saluer les équipes de</w:t>
      </w:r>
      <w:r>
        <w:rPr>
          <w:spacing w:val="40"/>
        </w:rPr>
        <w:t> </w:t>
      </w:r>
      <w:r>
        <w:rPr/>
        <w:t>la Trésorerie Générale du Royaume et ceux de la Direction Générale des Finances Publiques (DGFIP)</w:t>
      </w:r>
      <w:r>
        <w:rPr>
          <w:spacing w:val="40"/>
        </w:rPr>
        <w:t> </w:t>
      </w:r>
      <w:r>
        <w:rPr/>
        <w:t>et à les féliciter pour les multiples résultats obtenus par ce projet, dans un contexte assez difficile marqué par les contraintes liées à la crise sanitaire.</w:t>
      </w:r>
    </w:p>
    <w:p>
      <w:pPr>
        <w:pStyle w:val="Heading2"/>
        <w:numPr>
          <w:ilvl w:val="0"/>
          <w:numId w:val="19"/>
        </w:numPr>
        <w:tabs>
          <w:tab w:pos="2045" w:val="left" w:leader="none"/>
        </w:tabs>
        <w:spacing w:line="240" w:lineRule="auto" w:before="171" w:after="0"/>
        <w:ind w:left="2045" w:right="0" w:hanging="607"/>
        <w:jc w:val="both"/>
      </w:pPr>
      <w:r>
        <w:rPr>
          <w:color w:val="925209"/>
        </w:rPr>
        <w:t>Coopération</w:t>
      </w:r>
      <w:r>
        <w:rPr>
          <w:color w:val="925209"/>
          <w:spacing w:val="-17"/>
        </w:rPr>
        <w:t> </w:t>
      </w:r>
      <w:r>
        <w:rPr>
          <w:color w:val="925209"/>
          <w:spacing w:val="-2"/>
        </w:rPr>
        <w:t>multilatérale</w:t>
      </w:r>
    </w:p>
    <w:p>
      <w:pPr>
        <w:pStyle w:val="BodyText"/>
        <w:spacing w:before="203"/>
        <w:ind w:left="1418" w:right="989"/>
      </w:pPr>
      <w:r>
        <w:rPr/>
        <w:t>La Trésorerie Générale du Royaume</w:t>
      </w:r>
      <w:r>
        <w:rPr>
          <w:spacing w:val="40"/>
        </w:rPr>
        <w:t> </w:t>
      </w:r>
      <w:r>
        <w:rPr/>
        <w:t>accorde une attention particulière à l’intensification des relations de coopération avec les organismes internationaux</w:t>
      </w:r>
      <w:r>
        <w:rPr>
          <w:spacing w:val="80"/>
        </w:rPr>
        <w:t> </w:t>
      </w:r>
      <w:r>
        <w:rPr/>
        <w:t>ainsi qu’à l’exploration des nouvelles potentialités notamment à travers la promotion de la coopération Sud-Sud</w:t>
      </w:r>
    </w:p>
    <w:p>
      <w:pPr>
        <w:pStyle w:val="Heading4"/>
        <w:numPr>
          <w:ilvl w:val="1"/>
          <w:numId w:val="19"/>
        </w:numPr>
        <w:tabs>
          <w:tab w:pos="1985" w:val="left" w:leader="none"/>
        </w:tabs>
        <w:spacing w:line="235" w:lineRule="auto" w:before="207" w:after="0"/>
        <w:ind w:left="1985" w:right="988" w:hanging="142"/>
        <w:jc w:val="both"/>
      </w:pPr>
      <w:r>
        <w:rPr/>
        <w:t>Coopération avec l’Organisation de Coopération et de Développement Economiques (OCDE)</w:t>
      </w:r>
    </w:p>
    <w:p>
      <w:pPr>
        <w:pStyle w:val="BodyText"/>
        <w:spacing w:before="122"/>
        <w:ind w:left="1418" w:right="996"/>
      </w:pPr>
      <w:r>
        <w:rPr/>
        <w:t>La Trésorerie Générale du Royaume a été invitée à intervenir lors de la réunion du réseau MENA-OCDE sur les marchés publics, qui a été tenue le 03 février 2021 en mode webinaire.</w:t>
      </w:r>
    </w:p>
    <w:p>
      <w:pPr>
        <w:pStyle w:val="BodyText"/>
        <w:spacing w:line="242" w:lineRule="auto" w:before="199"/>
        <w:ind w:left="1418" w:right="987"/>
      </w:pPr>
      <w:r>
        <w:rPr/>
        <w:t>Cette conférence virtuelle a été l’occasion de discuter: (i) des réponses relatives aux marchés publics apportées par les pays du réseau MENA dans le cadre de la crise (COVID-19)</w:t>
      </w:r>
      <w:r>
        <w:rPr>
          <w:spacing w:val="-4"/>
        </w:rPr>
        <w:t> </w:t>
      </w:r>
      <w:r>
        <w:rPr/>
        <w:t>; (ii) du rôle clé des marchés publics dans la phase de relance</w:t>
      </w:r>
      <w:r>
        <w:rPr>
          <w:spacing w:val="40"/>
        </w:rPr>
        <w:t> </w:t>
      </w:r>
      <w:r>
        <w:rPr/>
        <w:t>et (iii) des perspectives d’avenir et réformes prioritaires dans le domaine des marchés publics.</w:t>
      </w:r>
    </w:p>
    <w:p>
      <w:pPr>
        <w:pStyle w:val="BodyText"/>
        <w:spacing w:before="191"/>
        <w:ind w:left="1418" w:right="996"/>
      </w:pPr>
      <w:r>
        <w:rPr/>
        <w:t>La TGR a, également, pris part à plusieurs séminaires et conférences organisés par l’OCDE principalement sur les thèmes des marchés publics.</w:t>
      </w:r>
    </w:p>
    <w:p>
      <w:pPr>
        <w:pStyle w:val="BodyText"/>
        <w:spacing w:before="198"/>
        <w:ind w:left="1418" w:right="988"/>
      </w:pPr>
      <w:r>
        <w:rPr/>
        <w:t>La</w:t>
      </w:r>
      <w:r>
        <w:rPr>
          <w:spacing w:val="-2"/>
        </w:rPr>
        <w:t> </w:t>
      </w:r>
      <w:r>
        <w:rPr/>
        <w:t>Trésorerie Générale</w:t>
      </w:r>
      <w:r>
        <w:rPr>
          <w:spacing w:val="-2"/>
        </w:rPr>
        <w:t> </w:t>
      </w:r>
      <w:r>
        <w:rPr/>
        <w:t>du</w:t>
      </w:r>
      <w:r>
        <w:rPr>
          <w:spacing w:val="-1"/>
        </w:rPr>
        <w:t> </w:t>
      </w:r>
      <w:r>
        <w:rPr/>
        <w:t>Royaume a, ainsi, participé aux travaux du webinaire</w:t>
      </w:r>
      <w:r>
        <w:rPr>
          <w:spacing w:val="40"/>
        </w:rPr>
        <w:t> </w:t>
      </w:r>
      <w:r>
        <w:rPr/>
        <w:t>sur</w:t>
      </w:r>
      <w:r>
        <w:rPr>
          <w:spacing w:val="-1"/>
        </w:rPr>
        <w:t> </w:t>
      </w:r>
      <w:r>
        <w:rPr/>
        <w:t>le thème “Advancing the strategic use of public procurement in MENA and the countries of the Gulf Cooperation Council (GCC)” organisé par l'Organisation de Coopération et de Développement Economiques (OCDE), en partenariat avec le Fonds Monétaire International (FMI).</w:t>
      </w:r>
    </w:p>
    <w:p>
      <w:pPr>
        <w:pStyle w:val="BodyText"/>
        <w:spacing w:line="242" w:lineRule="auto" w:before="201"/>
        <w:ind w:left="1418" w:right="988"/>
      </w:pPr>
      <w:r>
        <w:rPr/>
        <w:t>Cet événement qui a été tenu du 15 au 18 février 2021 en visioconférence a été l’occasion de partager les expériences des pays participants et d’étudier les meilleures pratiques en matière d’achat public.</w:t>
      </w:r>
    </w:p>
    <w:p>
      <w:pPr>
        <w:pStyle w:val="BodyText"/>
        <w:spacing w:before="193"/>
        <w:ind w:left="1418" w:right="995"/>
      </w:pPr>
      <w:r>
        <w:rPr/>
        <w:t>La Trésorerie Générale du Royaume a, également, pris part aux travaux de la réunion annuelle du groupe de travail des experts en marchés publics qui s’est</w:t>
      </w:r>
      <w:r>
        <w:rPr>
          <w:spacing w:val="40"/>
        </w:rPr>
        <w:t> </w:t>
      </w:r>
      <w:r>
        <w:rPr/>
        <w:t>déroulée virtuellement les 25, 26 et 27 octobre 2021.</w:t>
      </w:r>
    </w:p>
    <w:p>
      <w:pPr>
        <w:pStyle w:val="BodyText"/>
        <w:spacing w:before="199"/>
        <w:ind w:left="1418" w:right="989"/>
      </w:pPr>
      <w:r>
        <w:rPr/>
        <w:t>Cette réunion, réservée aux pays membres de l’OCDE et à quelques pays partenaires tels que le Maroc, a abordé des sujets importants relatifs aux stratégies d’achat public et de la capacité de l'action gouvernementale à mobiliser les marchés publics pour aider les gouvernements à concrétiser la transition climatique.</w:t>
      </w:r>
    </w:p>
    <w:p>
      <w:pPr>
        <w:pStyle w:val="BodyText"/>
        <w:spacing w:after="0"/>
        <w:sectPr>
          <w:pgSz w:w="11910" w:h="16840"/>
          <w:pgMar w:header="0" w:footer="1113" w:top="600" w:bottom="1300" w:left="0" w:right="283"/>
        </w:sectPr>
      </w:pPr>
    </w:p>
    <w:p>
      <w:pPr>
        <w:pStyle w:val="Heading4"/>
        <w:numPr>
          <w:ilvl w:val="1"/>
          <w:numId w:val="19"/>
        </w:numPr>
        <w:tabs>
          <w:tab w:pos="1985" w:val="left" w:leader="none"/>
        </w:tabs>
        <w:spacing w:line="237" w:lineRule="auto" w:before="90" w:after="0"/>
        <w:ind w:left="1985" w:right="992" w:hanging="142"/>
        <w:jc w:val="both"/>
      </w:pPr>
      <w:r>
        <w:rPr/>
        <w:t>Coopération avec l’Association Internationale des Services du Trésor </w:t>
      </w:r>
      <w:r>
        <w:rPr>
          <w:spacing w:val="-2"/>
        </w:rPr>
        <w:t>(AIST)</w:t>
      </w:r>
    </w:p>
    <w:p>
      <w:pPr>
        <w:pStyle w:val="BodyText"/>
        <w:spacing w:before="120"/>
        <w:ind w:left="1418" w:right="994"/>
      </w:pPr>
      <w:r>
        <w:rPr/>
        <w:t>La Trésorerie Générale du Royaume, en tant que membre de l’Association internationale des services du trésor (AIST) et faisant partie de ses instances dirigeantes, a participé à l’organisation de</w:t>
      </w:r>
      <w:r>
        <w:rPr>
          <w:spacing w:val="40"/>
        </w:rPr>
        <w:t> </w:t>
      </w:r>
      <w:r>
        <w:rPr/>
        <w:t>toutes les activités de cette organisation internationale au titre de l’année 2021.</w:t>
      </w:r>
    </w:p>
    <w:p>
      <w:pPr>
        <w:pStyle w:val="BodyText"/>
        <w:spacing w:before="121"/>
        <w:ind w:left="1418" w:right="986"/>
      </w:pPr>
      <w:r>
        <w:rPr/>
        <w:t>En</w:t>
      </w:r>
      <w:r>
        <w:rPr>
          <w:spacing w:val="40"/>
        </w:rPr>
        <w:t> </w:t>
      </w:r>
      <w:r>
        <w:rPr/>
        <w:t>effet,</w:t>
      </w:r>
      <w:r>
        <w:rPr>
          <w:spacing w:val="40"/>
        </w:rPr>
        <w:t> </w:t>
      </w:r>
      <w:r>
        <w:rPr/>
        <w:t>l’AIST</w:t>
      </w:r>
      <w:r>
        <w:rPr>
          <w:spacing w:val="40"/>
        </w:rPr>
        <w:t> </w:t>
      </w:r>
      <w:r>
        <w:rPr/>
        <w:t>a</w:t>
      </w:r>
      <w:r>
        <w:rPr>
          <w:spacing w:val="40"/>
        </w:rPr>
        <w:t> </w:t>
      </w:r>
      <w:r>
        <w:rPr/>
        <w:t>tenu</w:t>
      </w:r>
      <w:r>
        <w:rPr>
          <w:spacing w:val="40"/>
        </w:rPr>
        <w:t> </w:t>
      </w:r>
      <w:r>
        <w:rPr/>
        <w:t>au</w:t>
      </w:r>
      <w:r>
        <w:rPr>
          <w:spacing w:val="40"/>
        </w:rPr>
        <w:t> </w:t>
      </w:r>
      <w:r>
        <w:rPr/>
        <w:t>titre</w:t>
      </w:r>
      <w:r>
        <w:rPr>
          <w:spacing w:val="40"/>
        </w:rPr>
        <w:t> </w:t>
      </w:r>
      <w:r>
        <w:rPr/>
        <w:t>de</w:t>
      </w:r>
      <w:r>
        <w:rPr>
          <w:spacing w:val="40"/>
        </w:rPr>
        <w:t> </w:t>
      </w:r>
      <w:r>
        <w:rPr/>
        <w:t>l’année</w:t>
      </w:r>
      <w:r>
        <w:rPr>
          <w:spacing w:val="40"/>
        </w:rPr>
        <w:t> </w:t>
      </w:r>
      <w:r>
        <w:rPr/>
        <w:t>2021</w:t>
      </w:r>
      <w:r>
        <w:rPr>
          <w:spacing w:val="40"/>
        </w:rPr>
        <w:t> </w:t>
      </w:r>
      <w:r>
        <w:rPr/>
        <w:t>trois</w:t>
      </w:r>
      <w:r>
        <w:rPr>
          <w:spacing w:val="40"/>
        </w:rPr>
        <w:t> </w:t>
      </w:r>
      <w:r>
        <w:rPr/>
        <w:t>réunions</w:t>
      </w:r>
      <w:r>
        <w:rPr>
          <w:spacing w:val="40"/>
        </w:rPr>
        <w:t> </w:t>
      </w:r>
      <w:r>
        <w:rPr/>
        <w:t>ordinaires</w:t>
      </w:r>
      <w:r>
        <w:rPr>
          <w:spacing w:val="40"/>
        </w:rPr>
        <w:t> </w:t>
      </w:r>
      <w:r>
        <w:rPr/>
        <w:t>de</w:t>
      </w:r>
      <w:r>
        <w:rPr>
          <w:spacing w:val="40"/>
        </w:rPr>
        <w:t> </w:t>
      </w:r>
      <w:r>
        <w:rPr/>
        <w:t>son bureau exécutif qui se sont tenues le 11 février, le 05 juillet et le 21 septembre 2021 en mode webinaire ainsi qu’une réunion de son assemblée Générale, le 18 mars 2021.</w:t>
      </w:r>
    </w:p>
    <w:p>
      <w:pPr>
        <w:pStyle w:val="BodyText"/>
        <w:spacing w:before="119"/>
        <w:ind w:left="1418" w:right="996"/>
      </w:pPr>
      <w:r>
        <w:rPr/>
        <w:t>En outre et dans le but de promouvoir le partage d’expériences entre ses pays membres, l’AIST a organisé, avec la collaboration active de la Trésorerie Générale du Royaume, deux webinaires techniques dans le courant de l’année 2021.</w:t>
      </w:r>
    </w:p>
    <w:p>
      <w:pPr>
        <w:pStyle w:val="BodyText"/>
        <w:spacing w:before="121"/>
        <w:ind w:left="1418" w:right="985"/>
      </w:pPr>
      <w:r>
        <w:rPr/>
        <w:t>Le premier webinaire, a eu lieu le 18 mars 2021 sur le thème « Les systèmes d’information de nos administrations », et le deuxième webinaire a été tenu le 1</w:t>
      </w:r>
      <w:r>
        <w:rPr>
          <w:vertAlign w:val="superscript"/>
        </w:rPr>
        <w:t>er</w:t>
      </w:r>
      <w:r>
        <w:rPr>
          <w:vertAlign w:val="baseline"/>
        </w:rPr>
        <w:t> décembre 2021, et avait pour thème «</w:t>
      </w:r>
      <w:r>
        <w:rPr>
          <w:spacing w:val="-2"/>
          <w:vertAlign w:val="baseline"/>
        </w:rPr>
        <w:t> </w:t>
      </w:r>
      <w:r>
        <w:rPr>
          <w:vertAlign w:val="baseline"/>
        </w:rPr>
        <w:t>l’audit interne et la fiabilisation de la comptabilité ».</w:t>
      </w:r>
    </w:p>
    <w:p>
      <w:pPr>
        <w:pStyle w:val="Heading4"/>
        <w:numPr>
          <w:ilvl w:val="1"/>
          <w:numId w:val="19"/>
        </w:numPr>
        <w:tabs>
          <w:tab w:pos="1984" w:val="left" w:leader="none"/>
        </w:tabs>
        <w:spacing w:line="240" w:lineRule="auto" w:before="201" w:after="0"/>
        <w:ind w:left="1984" w:right="0" w:hanging="141"/>
        <w:jc w:val="both"/>
      </w:pPr>
      <w:r>
        <w:rPr/>
        <w:t>Coopération</w:t>
      </w:r>
      <w:r>
        <w:rPr>
          <w:spacing w:val="-2"/>
        </w:rPr>
        <w:t> </w:t>
      </w:r>
      <w:r>
        <w:rPr/>
        <w:t>avec</w:t>
      </w:r>
      <w:r>
        <w:rPr>
          <w:spacing w:val="-2"/>
        </w:rPr>
        <w:t> </w:t>
      </w:r>
      <w:r>
        <w:rPr/>
        <w:t>la</w:t>
      </w:r>
      <w:r>
        <w:rPr>
          <w:spacing w:val="-2"/>
        </w:rPr>
        <w:t> </w:t>
      </w:r>
      <w:r>
        <w:rPr/>
        <w:t>Banque</w:t>
      </w:r>
      <w:r>
        <w:rPr>
          <w:spacing w:val="-3"/>
        </w:rPr>
        <w:t> </w:t>
      </w:r>
      <w:r>
        <w:rPr/>
        <w:t>mondiale</w:t>
      </w:r>
      <w:r>
        <w:rPr>
          <w:spacing w:val="-1"/>
        </w:rPr>
        <w:t> </w:t>
      </w:r>
      <w:r>
        <w:rPr>
          <w:spacing w:val="-4"/>
        </w:rPr>
        <w:t>(BM)</w:t>
      </w:r>
    </w:p>
    <w:p>
      <w:pPr>
        <w:pStyle w:val="BodyText"/>
        <w:spacing w:before="117"/>
        <w:ind w:left="1418" w:right="997"/>
      </w:pPr>
      <w:r>
        <w:rPr/>
        <w:t>Au titre de l’année 2021 et</w:t>
      </w:r>
      <w:r>
        <w:rPr>
          <w:spacing w:val="-1"/>
        </w:rPr>
        <w:t> </w:t>
      </w:r>
      <w:r>
        <w:rPr/>
        <w:t>dans le cadre des</w:t>
      </w:r>
      <w:r>
        <w:rPr>
          <w:spacing w:val="-1"/>
        </w:rPr>
        <w:t> </w:t>
      </w:r>
      <w:r>
        <w:rPr/>
        <w:t>projets financés par la Banque mondiale, la Trésorerie Générale du Royaume a participé activement au :</w:t>
      </w:r>
    </w:p>
    <w:p>
      <w:pPr>
        <w:pStyle w:val="ListParagraph"/>
        <w:numPr>
          <w:ilvl w:val="2"/>
          <w:numId w:val="19"/>
        </w:numPr>
        <w:tabs>
          <w:tab w:pos="2549" w:val="left" w:leader="none"/>
          <w:tab w:pos="2551" w:val="left" w:leader="none"/>
        </w:tabs>
        <w:spacing w:line="237" w:lineRule="auto" w:before="121" w:after="0"/>
        <w:ind w:left="2551" w:right="992" w:hanging="142"/>
        <w:jc w:val="both"/>
        <w:rPr>
          <w:sz w:val="24"/>
        </w:rPr>
      </w:pPr>
      <w:r>
        <w:rPr>
          <w:sz w:val="24"/>
        </w:rPr>
        <w:t>programme d’inclusion financière et économique. Ainsi, en ce qui concerne la TGR, les actions préalables et les leviers déclencheurs proposés dans ce programme pour le Maroc portent sur la digitalisation de la commande publique et la participation des PME aux marchés publics en tant qu’opportunités d’inclusion économique et de gain d’efficacité ;</w:t>
      </w:r>
    </w:p>
    <w:p>
      <w:pPr>
        <w:pStyle w:val="ListParagraph"/>
        <w:numPr>
          <w:ilvl w:val="2"/>
          <w:numId w:val="19"/>
        </w:numPr>
        <w:tabs>
          <w:tab w:pos="2549" w:val="left" w:leader="none"/>
          <w:tab w:pos="2551" w:val="left" w:leader="none"/>
        </w:tabs>
        <w:spacing w:line="237" w:lineRule="auto" w:before="2" w:after="0"/>
        <w:ind w:left="2551" w:right="993" w:hanging="142"/>
        <w:jc w:val="both"/>
        <w:rPr>
          <w:sz w:val="24"/>
        </w:rPr>
      </w:pPr>
      <w:r>
        <w:rPr>
          <w:sz w:val="24"/>
        </w:rPr>
        <w:t>programme d’appui à la performance du secteur public (ENNAJAA), qui ambitionne de renforcer l'efficacité, l'efficience et l'équité dans certains domaines choisis de l'Administration publique marocaine par une approche GovTech. La TGR s’est engagée sur deux domaines de résultat de ce programme</w:t>
      </w:r>
      <w:r>
        <w:rPr>
          <w:spacing w:val="-1"/>
          <w:sz w:val="24"/>
        </w:rPr>
        <w:t> </w:t>
      </w:r>
      <w:r>
        <w:rPr>
          <w:sz w:val="24"/>
        </w:rPr>
        <w:t>: le premier domaine concerne l’efficacité et l’efficience de la dépense publique</w:t>
      </w:r>
      <w:r>
        <w:rPr>
          <w:spacing w:val="80"/>
          <w:sz w:val="24"/>
        </w:rPr>
        <w:t> </w:t>
      </w:r>
      <w:r>
        <w:rPr>
          <w:sz w:val="24"/>
        </w:rPr>
        <w:t>et</w:t>
      </w:r>
      <w:r>
        <w:rPr>
          <w:spacing w:val="80"/>
          <w:sz w:val="24"/>
        </w:rPr>
        <w:t> </w:t>
      </w:r>
      <w:r>
        <w:rPr>
          <w:sz w:val="24"/>
        </w:rPr>
        <w:t>le second porte sur la gestion de la fiscalité locale.</w:t>
      </w:r>
    </w:p>
    <w:p>
      <w:pPr>
        <w:pStyle w:val="BodyText"/>
        <w:spacing w:before="119"/>
        <w:ind w:left="1418" w:right="995"/>
      </w:pPr>
      <w:r>
        <w:rPr/>
        <w:t>La volonté de consolider et de pérenniser la coopération entre la Trésorerie Générale du Royaume et la Banque mondiale a été confirmée par la visite du Directeur du Bureau de la Banque mondiale au Maroc à la TGR, le 10 février 2021.</w:t>
      </w:r>
    </w:p>
    <w:p>
      <w:pPr>
        <w:pStyle w:val="BodyText"/>
        <w:spacing w:before="121"/>
        <w:ind w:left="1418" w:right="993"/>
      </w:pPr>
      <w:r>
        <w:rPr/>
        <w:t>La rencontre a été l’occasion de présenter à Monsieur le Trésorier Général du</w:t>
      </w:r>
      <w:r>
        <w:rPr>
          <w:spacing w:val="40"/>
        </w:rPr>
        <w:t> </w:t>
      </w:r>
      <w:r>
        <w:rPr/>
        <w:t>Royaume le portefeuille et l’agenda des réformes de la Banque au Maroc et</w:t>
      </w:r>
      <w:r>
        <w:rPr>
          <w:spacing w:val="40"/>
        </w:rPr>
        <w:t> </w:t>
      </w:r>
      <w:r>
        <w:rPr/>
        <w:t>d’échanger sur les</w:t>
      </w:r>
      <w:r>
        <w:rPr>
          <w:spacing w:val="-1"/>
        </w:rPr>
        <w:t> </w:t>
      </w:r>
      <w:r>
        <w:rPr/>
        <w:t>pistes de collaboration entre la Banque et</w:t>
      </w:r>
      <w:r>
        <w:rPr>
          <w:spacing w:val="-1"/>
        </w:rPr>
        <w:t> </w:t>
      </w:r>
      <w:r>
        <w:rPr/>
        <w:t>la Trésorerie Générale du Royaume, notamment dans les domaines des marchés publics et de la fiscalité locale.</w:t>
      </w:r>
    </w:p>
    <w:p>
      <w:pPr>
        <w:pStyle w:val="BodyText"/>
        <w:spacing w:before="120"/>
        <w:ind w:left="1418" w:right="985"/>
      </w:pPr>
      <w:r>
        <w:rPr/>
        <w:t>L’année</w:t>
      </w:r>
      <w:r>
        <w:rPr>
          <w:spacing w:val="-1"/>
        </w:rPr>
        <w:t> </w:t>
      </w:r>
      <w:r>
        <w:rPr/>
        <w:t>2021</w:t>
      </w:r>
      <w:r>
        <w:rPr>
          <w:spacing w:val="-1"/>
        </w:rPr>
        <w:t> </w:t>
      </w:r>
      <w:r>
        <w:rPr/>
        <w:t>a</w:t>
      </w:r>
      <w:r>
        <w:rPr>
          <w:spacing w:val="-3"/>
        </w:rPr>
        <w:t> </w:t>
      </w:r>
      <w:r>
        <w:rPr/>
        <w:t>été</w:t>
      </w:r>
      <w:r>
        <w:rPr>
          <w:spacing w:val="-1"/>
        </w:rPr>
        <w:t> </w:t>
      </w:r>
      <w:r>
        <w:rPr/>
        <w:t>également</w:t>
      </w:r>
      <w:r>
        <w:rPr>
          <w:spacing w:val="-3"/>
        </w:rPr>
        <w:t> </w:t>
      </w:r>
      <w:r>
        <w:rPr/>
        <w:t>marquée</w:t>
      </w:r>
      <w:r>
        <w:rPr>
          <w:spacing w:val="-1"/>
        </w:rPr>
        <w:t> </w:t>
      </w:r>
      <w:r>
        <w:rPr/>
        <w:t>par</w:t>
      </w:r>
      <w:r>
        <w:rPr>
          <w:spacing w:val="-2"/>
        </w:rPr>
        <w:t> </w:t>
      </w:r>
      <w:r>
        <w:rPr/>
        <w:t>la</w:t>
      </w:r>
      <w:r>
        <w:rPr>
          <w:spacing w:val="-3"/>
        </w:rPr>
        <w:t> </w:t>
      </w:r>
      <w:r>
        <w:rPr/>
        <w:t>visite</w:t>
      </w:r>
      <w:r>
        <w:rPr>
          <w:spacing w:val="-2"/>
        </w:rPr>
        <w:t> </w:t>
      </w:r>
      <w:r>
        <w:rPr/>
        <w:t>de</w:t>
      </w:r>
      <w:r>
        <w:rPr>
          <w:spacing w:val="-2"/>
        </w:rPr>
        <w:t> </w:t>
      </w:r>
      <w:r>
        <w:rPr/>
        <w:t>Madame</w:t>
      </w:r>
      <w:r>
        <w:rPr>
          <w:spacing w:val="-1"/>
        </w:rPr>
        <w:t> </w:t>
      </w:r>
      <w:r>
        <w:rPr/>
        <w:t>la Directrice</w:t>
      </w:r>
      <w:r>
        <w:rPr>
          <w:spacing w:val="-1"/>
        </w:rPr>
        <w:t> </w:t>
      </w:r>
      <w:r>
        <w:rPr/>
        <w:t>régionale de la passation des marchés pour la région Afrique du Nord et Moyen-Orient (MENA) au Maroc. Cette visite a été une opportunité pour discuter des dernières évolutions apportées au portail des marchés publics ainsi que des principaux chantiers de digitalisation de la commande publique.</w:t>
      </w:r>
    </w:p>
    <w:p>
      <w:pPr>
        <w:pStyle w:val="BodyText"/>
        <w:spacing w:before="200"/>
        <w:ind w:left="1418" w:right="987"/>
      </w:pPr>
      <w:r>
        <w:rPr/>
        <w:t>Les représentants de la Banque ont également salué les efforts déployés par la TGR pour mener et accompagner les chantiers de professionnalisation du secteur des marchés publics et la mise en place de projets structurants.</w:t>
      </w:r>
    </w:p>
    <w:p>
      <w:pPr>
        <w:pStyle w:val="BodyText"/>
        <w:spacing w:after="0"/>
        <w:sectPr>
          <w:pgSz w:w="11910" w:h="16840"/>
          <w:pgMar w:header="0" w:footer="1113" w:top="600" w:bottom="1300" w:left="0" w:right="283"/>
        </w:sectPr>
      </w:pPr>
    </w:p>
    <w:p>
      <w:pPr>
        <w:pStyle w:val="BodyText"/>
        <w:spacing w:before="87"/>
        <w:ind w:left="1418" w:right="990"/>
      </w:pPr>
      <w:r>
        <w:rPr/>
        <w:t>La TGR a collaboré aussi au webinaire organisé conjointement par le Service coréen d'information sur les finances publiques (KPFIS), le Groupe de la Banque africaine de développement (BAD) et le Groupe de la Banque mondiale (GBM), du 11 au 20 mai 2021, sur le thème « Le programme 2021 de renforcement des capacités sur les tendances IFMIS (The Integrated Financial Management Information Système) et les expériences du système de budget et de comptabilité numérique «dBrain».</w:t>
      </w:r>
    </w:p>
    <w:p>
      <w:pPr>
        <w:pStyle w:val="BodyText"/>
        <w:spacing w:before="122"/>
        <w:ind w:left="1418" w:right="994"/>
      </w:pPr>
      <w:r>
        <w:rPr/>
        <w:t>Au cours de ce webinaire, la TGR a présenté le système d’information des finances publiques au Maroc.</w:t>
      </w:r>
    </w:p>
    <w:p>
      <w:pPr>
        <w:pStyle w:val="BodyText"/>
        <w:spacing w:before="119"/>
        <w:ind w:left="1418" w:right="984"/>
      </w:pPr>
      <w:r>
        <w:rPr/>
        <w:t>Les experts de la TGR ont également participé à la formation sur le Cadre d'évaluation de la gestion des finances publiques (PEFA), organisée par la Banque mondiale en partenariat</w:t>
      </w:r>
      <w:r>
        <w:rPr>
          <w:spacing w:val="-2"/>
        </w:rPr>
        <w:t> </w:t>
      </w:r>
      <w:r>
        <w:rPr/>
        <w:t>avec</w:t>
      </w:r>
      <w:r>
        <w:rPr>
          <w:spacing w:val="-1"/>
        </w:rPr>
        <w:t> </w:t>
      </w:r>
      <w:r>
        <w:rPr/>
        <w:t>le secrétariat</w:t>
      </w:r>
      <w:r>
        <w:rPr>
          <w:spacing w:val="-2"/>
        </w:rPr>
        <w:t> </w:t>
      </w:r>
      <w:r>
        <w:rPr/>
        <w:t>PEFA</w:t>
      </w:r>
      <w:r>
        <w:rPr>
          <w:spacing w:val="-1"/>
        </w:rPr>
        <w:t> </w:t>
      </w:r>
      <w:r>
        <w:rPr/>
        <w:t>et</w:t>
      </w:r>
      <w:r>
        <w:rPr>
          <w:spacing w:val="-2"/>
        </w:rPr>
        <w:t> </w:t>
      </w:r>
      <w:r>
        <w:rPr/>
        <w:t>qui</w:t>
      </w:r>
      <w:r>
        <w:rPr>
          <w:spacing w:val="-1"/>
        </w:rPr>
        <w:t> </w:t>
      </w:r>
      <w:r>
        <w:rPr/>
        <w:t>s’est</w:t>
      </w:r>
      <w:r>
        <w:rPr>
          <w:spacing w:val="-2"/>
        </w:rPr>
        <w:t> </w:t>
      </w:r>
      <w:r>
        <w:rPr/>
        <w:t>tenue les 28,</w:t>
      </w:r>
      <w:r>
        <w:rPr>
          <w:spacing w:val="-2"/>
        </w:rPr>
        <w:t> </w:t>
      </w:r>
      <w:r>
        <w:rPr/>
        <w:t>29,</w:t>
      </w:r>
      <w:r>
        <w:rPr>
          <w:spacing w:val="-3"/>
        </w:rPr>
        <w:t> </w:t>
      </w:r>
      <w:r>
        <w:rPr/>
        <w:t>30</w:t>
      </w:r>
      <w:r>
        <w:rPr>
          <w:spacing w:val="-2"/>
        </w:rPr>
        <w:t> </w:t>
      </w:r>
      <w:r>
        <w:rPr/>
        <w:t>juin et le</w:t>
      </w:r>
      <w:r>
        <w:rPr>
          <w:spacing w:val="-2"/>
        </w:rPr>
        <w:t> </w:t>
      </w:r>
      <w:r>
        <w:rPr/>
        <w:t>1</w:t>
      </w:r>
      <w:r>
        <w:rPr>
          <w:vertAlign w:val="superscript"/>
        </w:rPr>
        <w:t>er</w:t>
      </w:r>
      <w:r>
        <w:rPr>
          <w:spacing w:val="-1"/>
          <w:vertAlign w:val="baseline"/>
        </w:rPr>
        <w:t> </w:t>
      </w:r>
      <w:r>
        <w:rPr>
          <w:vertAlign w:val="baseline"/>
        </w:rPr>
        <w:t>juillet </w:t>
      </w:r>
      <w:r>
        <w:rPr>
          <w:spacing w:val="-4"/>
          <w:vertAlign w:val="baseline"/>
        </w:rPr>
        <w:t>2021.</w:t>
      </w:r>
    </w:p>
    <w:p>
      <w:pPr>
        <w:pStyle w:val="BodyText"/>
        <w:spacing w:before="121"/>
        <w:ind w:left="1418" w:right="994"/>
      </w:pPr>
      <w:r>
        <w:rPr/>
        <w:t>Cette formation avait pour objet de fournir aux participants des orientations sur la planification</w:t>
      </w:r>
      <w:r>
        <w:rPr>
          <w:spacing w:val="-5"/>
        </w:rPr>
        <w:t> </w:t>
      </w:r>
      <w:r>
        <w:rPr/>
        <w:t>et</w:t>
      </w:r>
      <w:r>
        <w:rPr>
          <w:spacing w:val="-3"/>
        </w:rPr>
        <w:t> </w:t>
      </w:r>
      <w:r>
        <w:rPr/>
        <w:t>la</w:t>
      </w:r>
      <w:r>
        <w:rPr>
          <w:spacing w:val="-5"/>
        </w:rPr>
        <w:t> </w:t>
      </w:r>
      <w:r>
        <w:rPr/>
        <w:t>réalisation</w:t>
      </w:r>
      <w:r>
        <w:rPr>
          <w:spacing w:val="-3"/>
        </w:rPr>
        <w:t> </w:t>
      </w:r>
      <w:r>
        <w:rPr/>
        <w:t>d’une</w:t>
      </w:r>
      <w:r>
        <w:rPr>
          <w:spacing w:val="-4"/>
        </w:rPr>
        <w:t> </w:t>
      </w:r>
      <w:r>
        <w:rPr/>
        <w:t>évaluation</w:t>
      </w:r>
      <w:r>
        <w:rPr>
          <w:spacing w:val="-3"/>
        </w:rPr>
        <w:t> </w:t>
      </w:r>
      <w:r>
        <w:rPr/>
        <w:t>PEFA,</w:t>
      </w:r>
      <w:r>
        <w:rPr>
          <w:spacing w:val="-5"/>
        </w:rPr>
        <w:t> </w:t>
      </w:r>
      <w:r>
        <w:rPr/>
        <w:t>sur</w:t>
      </w:r>
      <w:r>
        <w:rPr>
          <w:spacing w:val="-4"/>
        </w:rPr>
        <w:t> </w:t>
      </w:r>
      <w:r>
        <w:rPr/>
        <w:t>la</w:t>
      </w:r>
      <w:r>
        <w:rPr>
          <w:spacing w:val="-3"/>
        </w:rPr>
        <w:t> </w:t>
      </w:r>
      <w:r>
        <w:rPr/>
        <w:t>préparation</w:t>
      </w:r>
      <w:r>
        <w:rPr>
          <w:spacing w:val="-4"/>
        </w:rPr>
        <w:t> </w:t>
      </w:r>
      <w:r>
        <w:rPr/>
        <w:t>du</w:t>
      </w:r>
      <w:r>
        <w:rPr>
          <w:spacing w:val="-4"/>
        </w:rPr>
        <w:t> </w:t>
      </w:r>
      <w:r>
        <w:rPr/>
        <w:t>rapport</w:t>
      </w:r>
      <w:r>
        <w:rPr>
          <w:spacing w:val="-3"/>
        </w:rPr>
        <w:t> </w:t>
      </w:r>
      <w:r>
        <w:rPr/>
        <w:t>PEFA et sur l’utilisation du Cadre PEFA pour l’évaluation de la gestion des finances</w:t>
      </w:r>
      <w:r>
        <w:rPr>
          <w:spacing w:val="40"/>
        </w:rPr>
        <w:t> </w:t>
      </w:r>
      <w:r>
        <w:rPr>
          <w:spacing w:val="-2"/>
        </w:rPr>
        <w:t>publiques.</w:t>
      </w:r>
    </w:p>
    <w:p>
      <w:pPr>
        <w:pStyle w:val="Heading4"/>
        <w:numPr>
          <w:ilvl w:val="1"/>
          <w:numId w:val="19"/>
        </w:numPr>
        <w:tabs>
          <w:tab w:pos="1984" w:val="left" w:leader="none"/>
        </w:tabs>
        <w:spacing w:line="240" w:lineRule="auto" w:before="201" w:after="0"/>
        <w:ind w:left="1984" w:right="0" w:hanging="141"/>
        <w:jc w:val="both"/>
      </w:pPr>
      <w:r>
        <w:rPr/>
        <w:t>Coopération</w:t>
      </w:r>
      <w:r>
        <w:rPr>
          <w:spacing w:val="-3"/>
        </w:rPr>
        <w:t> </w:t>
      </w:r>
      <w:r>
        <w:rPr/>
        <w:t>avec</w:t>
      </w:r>
      <w:r>
        <w:rPr>
          <w:spacing w:val="-2"/>
        </w:rPr>
        <w:t> </w:t>
      </w:r>
      <w:r>
        <w:rPr/>
        <w:t>le</w:t>
      </w:r>
      <w:r>
        <w:rPr>
          <w:spacing w:val="-2"/>
        </w:rPr>
        <w:t> </w:t>
      </w:r>
      <w:r>
        <w:rPr/>
        <w:t>Fonds</w:t>
      </w:r>
      <w:r>
        <w:rPr>
          <w:spacing w:val="-3"/>
        </w:rPr>
        <w:t> </w:t>
      </w:r>
      <w:r>
        <w:rPr/>
        <w:t>monétaire</w:t>
      </w:r>
      <w:r>
        <w:rPr>
          <w:spacing w:val="-2"/>
        </w:rPr>
        <w:t> </w:t>
      </w:r>
      <w:r>
        <w:rPr/>
        <w:t>international</w:t>
      </w:r>
      <w:r>
        <w:rPr>
          <w:spacing w:val="-2"/>
        </w:rPr>
        <w:t> (FMI)</w:t>
      </w:r>
    </w:p>
    <w:p>
      <w:pPr>
        <w:pStyle w:val="BodyText"/>
        <w:spacing w:before="115"/>
        <w:ind w:left="1418" w:right="989"/>
      </w:pPr>
      <w:r>
        <w:rPr/>
        <w:t>La</w:t>
      </w:r>
      <w:r>
        <w:rPr>
          <w:spacing w:val="-2"/>
        </w:rPr>
        <w:t> </w:t>
      </w:r>
      <w:r>
        <w:rPr/>
        <w:t>TGR</w:t>
      </w:r>
      <w:r>
        <w:rPr>
          <w:spacing w:val="-1"/>
        </w:rPr>
        <w:t> </w:t>
      </w:r>
      <w:r>
        <w:rPr/>
        <w:t>a</w:t>
      </w:r>
      <w:r>
        <w:rPr>
          <w:spacing w:val="-2"/>
        </w:rPr>
        <w:t> </w:t>
      </w:r>
      <w:r>
        <w:rPr/>
        <w:t>pris</w:t>
      </w:r>
      <w:r>
        <w:rPr>
          <w:spacing w:val="-1"/>
        </w:rPr>
        <w:t> </w:t>
      </w:r>
      <w:r>
        <w:rPr/>
        <w:t>part</w:t>
      </w:r>
      <w:r>
        <w:rPr>
          <w:spacing w:val="-2"/>
        </w:rPr>
        <w:t> </w:t>
      </w:r>
      <w:r>
        <w:rPr/>
        <w:t>aux travaux du</w:t>
      </w:r>
      <w:r>
        <w:rPr>
          <w:spacing w:val="-1"/>
        </w:rPr>
        <w:t> </w:t>
      </w:r>
      <w:r>
        <w:rPr/>
        <w:t>6</w:t>
      </w:r>
      <w:r>
        <w:rPr>
          <w:vertAlign w:val="superscript"/>
        </w:rPr>
        <w:t>ème</w:t>
      </w:r>
      <w:r>
        <w:rPr>
          <w:spacing w:val="-1"/>
          <w:vertAlign w:val="baseline"/>
        </w:rPr>
        <w:t> </w:t>
      </w:r>
      <w:r>
        <w:rPr>
          <w:vertAlign w:val="baseline"/>
        </w:rPr>
        <w:t>Forum sur</w:t>
      </w:r>
      <w:r>
        <w:rPr>
          <w:spacing w:val="-1"/>
          <w:vertAlign w:val="baseline"/>
        </w:rPr>
        <w:t> </w:t>
      </w:r>
      <w:r>
        <w:rPr>
          <w:vertAlign w:val="baseline"/>
        </w:rPr>
        <w:t>les Finances publiques dans les pays arabes, organisé conjointement par le Fonds monétaire international (FMI) et le Fonds monétaire arabe (FMA), qui s’est tenu, à distance, le mardi 16 novembre 2021, autour du thème « Mesures de relance post Covid-19</w:t>
      </w:r>
      <w:r>
        <w:rPr>
          <w:spacing w:val="-1"/>
          <w:vertAlign w:val="baseline"/>
        </w:rPr>
        <w:t> </w:t>
      </w:r>
      <w:r>
        <w:rPr>
          <w:vertAlign w:val="baseline"/>
        </w:rPr>
        <w:t>». Ce forum a été l’occasion d’échanger sur l'importance de la gouvernance et de la transparence dans la région arabe, et le rôle de la dématérialisation pour promouvoir la transparence des finances publiques notamment à travers les marchés publics électroniques.</w:t>
      </w:r>
    </w:p>
    <w:p>
      <w:pPr>
        <w:pStyle w:val="Heading4"/>
        <w:numPr>
          <w:ilvl w:val="1"/>
          <w:numId w:val="19"/>
        </w:numPr>
        <w:tabs>
          <w:tab w:pos="2053" w:val="left" w:leader="none"/>
        </w:tabs>
        <w:spacing w:line="240" w:lineRule="auto" w:before="201" w:after="0"/>
        <w:ind w:left="2053" w:right="0" w:hanging="210"/>
        <w:jc w:val="both"/>
      </w:pPr>
      <w:r>
        <w:rPr/>
        <w:t>Coopération</w:t>
      </w:r>
      <w:r>
        <w:rPr>
          <w:spacing w:val="-7"/>
        </w:rPr>
        <w:t> </w:t>
      </w:r>
      <w:r>
        <w:rPr/>
        <w:t>Sud-</w:t>
      </w:r>
      <w:r>
        <w:rPr>
          <w:spacing w:val="-5"/>
        </w:rPr>
        <w:t>Sud</w:t>
      </w:r>
    </w:p>
    <w:p>
      <w:pPr>
        <w:pStyle w:val="BodyText"/>
        <w:spacing w:before="118"/>
        <w:ind w:left="1418" w:right="985"/>
      </w:pPr>
      <w:r>
        <w:rPr/>
        <w:t>Dans le cadre du renforcement de la coopération Sud-Sud et de l’échange d’expériences avec les pays africains, la TGR a organisé le 14 juin 2021, un atelier technique en mode webinaire au profit d’une délégation de hauts responsables de l'Agence nationale des systèmes d'information de l'Etat (ANSIE) de la République de Djibouti, du Secrétariat Général du Gouvernement et de la Commission Nationale des Marchés publics de la République de Djibouti .</w:t>
      </w:r>
    </w:p>
    <w:p>
      <w:pPr>
        <w:pStyle w:val="BodyText"/>
        <w:spacing w:before="119"/>
        <w:ind w:left="1418" w:right="998"/>
      </w:pPr>
      <w:r>
        <w:rPr/>
        <w:t>L’objet de cet atelier d’échange était de s’enquérir de l’expérience du Maroc en</w:t>
      </w:r>
      <w:r>
        <w:rPr>
          <w:spacing w:val="40"/>
        </w:rPr>
        <w:t> </w:t>
      </w:r>
      <w:r>
        <w:rPr/>
        <w:t>matière de « e-procurement ».</w:t>
      </w:r>
    </w:p>
    <w:p>
      <w:pPr>
        <w:pStyle w:val="BodyText"/>
        <w:spacing w:before="120"/>
        <w:ind w:left="1418" w:right="995"/>
      </w:pPr>
      <w:r>
        <w:rPr/>
        <w:t>Durant ce webinaire, les responsables de la TGR ont présenté à leurs homologues djiboutiens le système de dématérialisation des marchés publics et les composantes</w:t>
      </w:r>
      <w:r>
        <w:rPr>
          <w:spacing w:val="40"/>
        </w:rPr>
        <w:t> </w:t>
      </w:r>
      <w:r>
        <w:rPr/>
        <w:t>du portail des marchés publics.</w:t>
      </w:r>
    </w:p>
    <w:p>
      <w:pPr>
        <w:pStyle w:val="BodyText"/>
        <w:spacing w:before="90"/>
        <w:jc w:val="left"/>
      </w:pPr>
    </w:p>
    <w:p>
      <w:pPr>
        <w:pStyle w:val="Heading2"/>
        <w:numPr>
          <w:ilvl w:val="0"/>
          <w:numId w:val="19"/>
        </w:numPr>
        <w:tabs>
          <w:tab w:pos="1964" w:val="left" w:leader="none"/>
        </w:tabs>
        <w:spacing w:line="240" w:lineRule="auto" w:before="0" w:after="0"/>
        <w:ind w:left="1964" w:right="0" w:hanging="526"/>
        <w:jc w:val="both"/>
      </w:pPr>
      <w:r>
        <w:rPr>
          <w:color w:val="925209"/>
        </w:rPr>
        <w:t>Participation</w:t>
      </w:r>
      <w:r>
        <w:rPr>
          <w:color w:val="925209"/>
          <w:spacing w:val="-15"/>
        </w:rPr>
        <w:t> </w:t>
      </w:r>
      <w:r>
        <w:rPr>
          <w:color w:val="925209"/>
        </w:rPr>
        <w:t>aux</w:t>
      </w:r>
      <w:r>
        <w:rPr>
          <w:color w:val="925209"/>
          <w:spacing w:val="-9"/>
        </w:rPr>
        <w:t> </w:t>
      </w:r>
      <w:r>
        <w:rPr>
          <w:color w:val="925209"/>
        </w:rPr>
        <w:t>conférences</w:t>
      </w:r>
      <w:r>
        <w:rPr>
          <w:color w:val="925209"/>
          <w:spacing w:val="-9"/>
        </w:rPr>
        <w:t> </w:t>
      </w:r>
      <w:r>
        <w:rPr>
          <w:color w:val="925209"/>
          <w:spacing w:val="-2"/>
        </w:rPr>
        <w:t>internationales</w:t>
      </w:r>
    </w:p>
    <w:p>
      <w:pPr>
        <w:pStyle w:val="Heading4"/>
        <w:numPr>
          <w:ilvl w:val="1"/>
          <w:numId w:val="19"/>
        </w:numPr>
        <w:tabs>
          <w:tab w:pos="1985" w:val="left" w:leader="none"/>
        </w:tabs>
        <w:spacing w:line="235" w:lineRule="auto" w:before="210" w:after="0"/>
        <w:ind w:left="1985" w:right="991" w:hanging="142"/>
        <w:jc w:val="left"/>
      </w:pPr>
      <w:r>
        <w:rPr/>
        <w:t>La</w:t>
      </w:r>
      <w:r>
        <w:rPr>
          <w:spacing w:val="-3"/>
        </w:rPr>
        <w:t> </w:t>
      </w:r>
      <w:r>
        <w:rPr/>
        <w:t>Conférence</w:t>
      </w:r>
      <w:r>
        <w:rPr>
          <w:spacing w:val="-1"/>
        </w:rPr>
        <w:t> </w:t>
      </w:r>
      <w:r>
        <w:rPr/>
        <w:t>des Nations-Unies</w:t>
      </w:r>
      <w:r>
        <w:rPr>
          <w:spacing w:val="-2"/>
        </w:rPr>
        <w:t> </w:t>
      </w:r>
      <w:r>
        <w:rPr/>
        <w:t>sur</w:t>
      </w:r>
      <w:r>
        <w:rPr>
          <w:spacing w:val="-2"/>
        </w:rPr>
        <w:t> </w:t>
      </w:r>
      <w:r>
        <w:rPr/>
        <w:t>le</w:t>
      </w:r>
      <w:r>
        <w:rPr>
          <w:spacing w:val="-2"/>
        </w:rPr>
        <w:t> </w:t>
      </w:r>
      <w:r>
        <w:rPr/>
        <w:t>Commerce</w:t>
      </w:r>
      <w:r>
        <w:rPr>
          <w:spacing w:val="-2"/>
        </w:rPr>
        <w:t> </w:t>
      </w:r>
      <w:r>
        <w:rPr/>
        <w:t>et</w:t>
      </w:r>
      <w:r>
        <w:rPr>
          <w:spacing w:val="-2"/>
        </w:rPr>
        <w:t> </w:t>
      </w:r>
      <w:r>
        <w:rPr/>
        <w:t>le</w:t>
      </w:r>
      <w:r>
        <w:rPr>
          <w:spacing w:val="-2"/>
        </w:rPr>
        <w:t> </w:t>
      </w:r>
      <w:r>
        <w:rPr/>
        <w:t>Développement </w:t>
      </w:r>
      <w:r>
        <w:rPr>
          <w:spacing w:val="-2"/>
        </w:rPr>
        <w:t>(CNUCED)</w:t>
      </w:r>
    </w:p>
    <w:p>
      <w:pPr>
        <w:pStyle w:val="BodyText"/>
        <w:spacing w:before="122"/>
        <w:ind w:left="1418" w:right="988"/>
      </w:pPr>
      <w:r>
        <w:rPr/>
        <w:t>La TGR participe chaque année, à la réunion de l’ISAR (International Standards of Accounting and Reporting), organisée par la Conférence des Nations-Unies sur le Commerce</w:t>
      </w:r>
      <w:r>
        <w:rPr>
          <w:spacing w:val="-1"/>
        </w:rPr>
        <w:t> </w:t>
      </w:r>
      <w:r>
        <w:rPr/>
        <w:t>et</w:t>
      </w:r>
      <w:r>
        <w:rPr>
          <w:spacing w:val="-2"/>
        </w:rPr>
        <w:t> </w:t>
      </w:r>
      <w:r>
        <w:rPr/>
        <w:t>le Développement</w:t>
      </w:r>
      <w:r>
        <w:rPr>
          <w:spacing w:val="-2"/>
        </w:rPr>
        <w:t> </w:t>
      </w:r>
      <w:r>
        <w:rPr/>
        <w:t>(CNUCED),</w:t>
      </w:r>
      <w:r>
        <w:rPr>
          <w:spacing w:val="-2"/>
        </w:rPr>
        <w:t> </w:t>
      </w:r>
      <w:r>
        <w:rPr/>
        <w:t>dont</w:t>
      </w:r>
      <w:r>
        <w:rPr>
          <w:spacing w:val="-2"/>
        </w:rPr>
        <w:t> </w:t>
      </w:r>
      <w:r>
        <w:rPr/>
        <w:t>la</w:t>
      </w:r>
      <w:r>
        <w:rPr>
          <w:spacing w:val="-2"/>
        </w:rPr>
        <w:t> </w:t>
      </w:r>
      <w:r>
        <w:rPr/>
        <w:t>trente</w:t>
      </w:r>
      <w:r>
        <w:rPr>
          <w:spacing w:val="-1"/>
        </w:rPr>
        <w:t> </w:t>
      </w:r>
      <w:r>
        <w:rPr/>
        <w:t>huitième</w:t>
      </w:r>
      <w:r>
        <w:rPr>
          <w:spacing w:val="-2"/>
        </w:rPr>
        <w:t> </w:t>
      </w:r>
      <w:r>
        <w:rPr/>
        <w:t>session</w:t>
      </w:r>
      <w:r>
        <w:rPr>
          <w:spacing w:val="-1"/>
        </w:rPr>
        <w:t> </w:t>
      </w:r>
      <w:r>
        <w:rPr/>
        <w:t>s’est</w:t>
      </w:r>
      <w:r>
        <w:rPr>
          <w:spacing w:val="-2"/>
        </w:rPr>
        <w:t> </w:t>
      </w:r>
      <w:r>
        <w:rPr/>
        <w:t>tenue à distance du 9 au 12 Novembre 2021.</w:t>
      </w:r>
    </w:p>
    <w:p>
      <w:pPr>
        <w:pStyle w:val="BodyText"/>
        <w:spacing w:before="100"/>
        <w:jc w:val="left"/>
        <w:rPr>
          <w:sz w:val="20"/>
        </w:rPr>
      </w:pPr>
      <w:r>
        <w:rPr>
          <w:sz w:val="20"/>
        </w:rPr>
        <mc:AlternateContent>
          <mc:Choice Requires="wps">
            <w:drawing>
              <wp:anchor distT="0" distB="0" distL="0" distR="0" allowOverlap="1" layoutInCell="1" locked="0" behindDoc="1" simplePos="0" relativeHeight="487613440">
                <wp:simplePos x="0" y="0"/>
                <wp:positionH relativeFrom="page">
                  <wp:posOffset>6481943</wp:posOffset>
                </wp:positionH>
                <wp:positionV relativeFrom="paragraph">
                  <wp:posOffset>232032</wp:posOffset>
                </wp:positionV>
                <wp:extent cx="271145" cy="177800"/>
                <wp:effectExtent l="0" t="0" r="0" b="0"/>
                <wp:wrapTopAndBottom/>
                <wp:docPr id="190" name="Group 190"/>
                <wp:cNvGraphicFramePr>
                  <a:graphicFrameLocks/>
                </wp:cNvGraphicFramePr>
                <a:graphic>
                  <a:graphicData uri="http://schemas.microsoft.com/office/word/2010/wordprocessingGroup">
                    <wpg:wgp>
                      <wpg:cNvPr id="190" name="Group 190"/>
                      <wpg:cNvGrpSpPr/>
                      <wpg:grpSpPr>
                        <a:xfrm>
                          <a:off x="0" y="0"/>
                          <a:ext cx="271145" cy="177800"/>
                          <a:chExt cx="271145" cy="177800"/>
                        </a:xfrm>
                      </wpg:grpSpPr>
                      <pic:pic>
                        <pic:nvPicPr>
                          <pic:cNvPr id="191" name="Image 191"/>
                          <pic:cNvPicPr/>
                        </pic:nvPicPr>
                        <pic:blipFill>
                          <a:blip r:embed="rId127" cstate="print"/>
                          <a:stretch>
                            <a:fillRect/>
                          </a:stretch>
                        </pic:blipFill>
                        <pic:spPr>
                          <a:xfrm>
                            <a:off x="0" y="0"/>
                            <a:ext cx="270529" cy="177707"/>
                          </a:xfrm>
                          <a:prstGeom prst="rect">
                            <a:avLst/>
                          </a:prstGeom>
                        </pic:spPr>
                      </pic:pic>
                      <pic:pic>
                        <pic:nvPicPr>
                          <pic:cNvPr id="192" name="Image 192"/>
                          <pic:cNvPicPr/>
                        </pic:nvPicPr>
                        <pic:blipFill>
                          <a:blip r:embed="rId128" cstate="print"/>
                          <a:stretch>
                            <a:fillRect/>
                          </a:stretch>
                        </pic:blipFill>
                        <pic:spPr>
                          <a:xfrm>
                            <a:off x="10239" y="2435"/>
                            <a:ext cx="254114" cy="156768"/>
                          </a:xfrm>
                          <a:prstGeom prst="rect">
                            <a:avLst/>
                          </a:prstGeom>
                        </pic:spPr>
                      </pic:pic>
                    </wpg:wgp>
                  </a:graphicData>
                </a:graphic>
              </wp:anchor>
            </w:drawing>
          </mc:Choice>
          <mc:Fallback>
            <w:pict>
              <v:group style="position:absolute;margin-left:510.389221pt;margin-top:18.270313pt;width:21.35pt;height:14pt;mso-position-horizontal-relative:page;mso-position-vertical-relative:paragraph;z-index:-15703040;mso-wrap-distance-left:0;mso-wrap-distance-right:0" id="docshapegroup187" coordorigin="10208,365" coordsize="427,280">
                <v:shape style="position:absolute;left:10207;top:365;width:427;height:280" type="#_x0000_t75" id="docshape188" stroked="false">
                  <v:imagedata r:id="rId127" o:title=""/>
                </v:shape>
                <v:shape style="position:absolute;left:10223;top:369;width:401;height:247" type="#_x0000_t75" id="docshape189" stroked="false">
                  <v:imagedata r:id="rId128" o:title=""/>
                </v:shape>
                <w10:wrap type="topAndBottom"/>
              </v:group>
            </w:pict>
          </mc:Fallback>
        </mc:AlternateContent>
      </w:r>
    </w:p>
    <w:p>
      <w:pPr>
        <w:pStyle w:val="BodyText"/>
        <w:spacing w:after="0"/>
        <w:jc w:val="left"/>
        <w:rPr>
          <w:sz w:val="20"/>
        </w:rPr>
        <w:sectPr>
          <w:footerReference w:type="default" r:id="rId126"/>
          <w:pgSz w:w="11910" w:h="16840"/>
          <w:pgMar w:header="0" w:footer="0" w:top="600" w:bottom="280" w:left="0" w:right="283"/>
        </w:sectPr>
      </w:pPr>
    </w:p>
    <w:p>
      <w:pPr>
        <w:pStyle w:val="BodyText"/>
        <w:spacing w:before="87"/>
        <w:ind w:left="1418" w:right="996"/>
      </w:pPr>
      <w:r>
        <w:rPr/>
        <w:t>Cette session à laquelle ont pris part les experts de la TGR, a été l’occasion de débattre des grands problèmes en matière de comptabilité et de publication des informations financières.</w:t>
      </w:r>
    </w:p>
    <w:p>
      <w:pPr>
        <w:pStyle w:val="BodyText"/>
        <w:spacing w:before="122"/>
        <w:ind w:left="1418"/>
      </w:pPr>
      <w:r>
        <w:rPr/>
        <w:t>Deux</w:t>
      </w:r>
      <w:r>
        <w:rPr>
          <w:spacing w:val="-2"/>
        </w:rPr>
        <w:t> </w:t>
      </w:r>
      <w:r>
        <w:rPr/>
        <w:t>questions</w:t>
      </w:r>
      <w:r>
        <w:rPr>
          <w:spacing w:val="-3"/>
        </w:rPr>
        <w:t> </w:t>
      </w:r>
      <w:r>
        <w:rPr/>
        <w:t>principales</w:t>
      </w:r>
      <w:r>
        <w:rPr>
          <w:spacing w:val="-3"/>
        </w:rPr>
        <w:t> </w:t>
      </w:r>
      <w:r>
        <w:rPr/>
        <w:t>ont</w:t>
      </w:r>
      <w:r>
        <w:rPr>
          <w:spacing w:val="-5"/>
        </w:rPr>
        <w:t> </w:t>
      </w:r>
      <w:r>
        <w:rPr/>
        <w:t>été</w:t>
      </w:r>
      <w:r>
        <w:rPr>
          <w:spacing w:val="-3"/>
        </w:rPr>
        <w:t> </w:t>
      </w:r>
      <w:r>
        <w:rPr/>
        <w:t>à</w:t>
      </w:r>
      <w:r>
        <w:rPr>
          <w:spacing w:val="-5"/>
        </w:rPr>
        <w:t> </w:t>
      </w:r>
      <w:r>
        <w:rPr/>
        <w:t>l’ordre</w:t>
      </w:r>
      <w:r>
        <w:rPr>
          <w:spacing w:val="-3"/>
        </w:rPr>
        <w:t> </w:t>
      </w:r>
      <w:r>
        <w:rPr/>
        <w:t>du</w:t>
      </w:r>
      <w:r>
        <w:rPr>
          <w:spacing w:val="-3"/>
        </w:rPr>
        <w:t> </w:t>
      </w:r>
      <w:r>
        <w:rPr/>
        <w:t>jour</w:t>
      </w:r>
      <w:r>
        <w:rPr>
          <w:spacing w:val="-4"/>
        </w:rPr>
        <w:t> </w:t>
      </w:r>
      <w:r>
        <w:rPr/>
        <w:t>de</w:t>
      </w:r>
      <w:r>
        <w:rPr>
          <w:spacing w:val="-3"/>
        </w:rPr>
        <w:t> </w:t>
      </w:r>
      <w:r>
        <w:rPr/>
        <w:t>cette</w:t>
      </w:r>
      <w:r>
        <w:rPr>
          <w:spacing w:val="-2"/>
        </w:rPr>
        <w:t> session:</w:t>
      </w:r>
    </w:p>
    <w:p>
      <w:pPr>
        <w:pStyle w:val="ListParagraph"/>
        <w:numPr>
          <w:ilvl w:val="0"/>
          <w:numId w:val="23"/>
        </w:numPr>
        <w:tabs>
          <w:tab w:pos="2549" w:val="left" w:leader="none"/>
          <w:tab w:pos="2551" w:val="left" w:leader="none"/>
        </w:tabs>
        <w:spacing w:line="235" w:lineRule="auto" w:before="123" w:after="0"/>
        <w:ind w:left="2551" w:right="995" w:hanging="142"/>
        <w:jc w:val="both"/>
        <w:rPr>
          <w:sz w:val="24"/>
        </w:rPr>
      </w:pPr>
      <w:r>
        <w:rPr>
          <w:sz w:val="24"/>
        </w:rPr>
        <w:t>l’évaluation de la mise en œuvre pratique des indicateurs, y compris les indicateurs de reporting sur l’atteinte des objectifs de développement durable ;</w:t>
      </w:r>
    </w:p>
    <w:p>
      <w:pPr>
        <w:pStyle w:val="ListParagraph"/>
        <w:numPr>
          <w:ilvl w:val="0"/>
          <w:numId w:val="23"/>
        </w:numPr>
        <w:tabs>
          <w:tab w:pos="2549" w:val="left" w:leader="none"/>
          <w:tab w:pos="2551" w:val="left" w:leader="none"/>
        </w:tabs>
        <w:spacing w:line="228" w:lineRule="auto" w:before="9" w:after="0"/>
        <w:ind w:left="2551" w:right="985" w:hanging="142"/>
        <w:jc w:val="both"/>
        <w:rPr>
          <w:sz w:val="24"/>
        </w:rPr>
      </w:pPr>
      <w:r>
        <w:rPr>
          <w:sz w:val="24"/>
        </w:rPr>
        <w:t>les bonnes pratiques et les principaux défis des informations financières en rapport avec le climat dans les reporting des entreprises.</w:t>
      </w:r>
    </w:p>
    <w:p>
      <w:pPr>
        <w:pStyle w:val="Heading4"/>
        <w:numPr>
          <w:ilvl w:val="1"/>
          <w:numId w:val="19"/>
        </w:numPr>
        <w:tabs>
          <w:tab w:pos="1984" w:val="left" w:leader="none"/>
        </w:tabs>
        <w:spacing w:line="240" w:lineRule="auto" w:before="284" w:after="0"/>
        <w:ind w:left="1984" w:right="0" w:hanging="141"/>
        <w:jc w:val="both"/>
      </w:pPr>
      <w:r>
        <w:rPr/>
        <w:t>Le</w:t>
      </w:r>
      <w:r>
        <w:rPr>
          <w:spacing w:val="-7"/>
        </w:rPr>
        <w:t> </w:t>
      </w:r>
      <w:r>
        <w:rPr/>
        <w:t>Global</w:t>
      </w:r>
      <w:r>
        <w:rPr>
          <w:spacing w:val="-4"/>
        </w:rPr>
        <w:t> </w:t>
      </w:r>
      <w:r>
        <w:rPr/>
        <w:t>Government</w:t>
      </w:r>
      <w:r>
        <w:rPr>
          <w:spacing w:val="-1"/>
        </w:rPr>
        <w:t> </w:t>
      </w:r>
      <w:r>
        <w:rPr/>
        <w:t>Finance</w:t>
      </w:r>
      <w:r>
        <w:rPr>
          <w:spacing w:val="-4"/>
        </w:rPr>
        <w:t> </w:t>
      </w:r>
      <w:r>
        <w:rPr/>
        <w:t>Summit</w:t>
      </w:r>
      <w:r>
        <w:rPr>
          <w:spacing w:val="-1"/>
        </w:rPr>
        <w:t> </w:t>
      </w:r>
      <w:r>
        <w:rPr>
          <w:spacing w:val="-2"/>
        </w:rPr>
        <w:t>(GGFS)</w:t>
      </w:r>
    </w:p>
    <w:p>
      <w:pPr>
        <w:pStyle w:val="BodyText"/>
        <w:spacing w:before="118"/>
        <w:ind w:left="1418" w:right="989"/>
      </w:pPr>
      <w:r>
        <w:rPr/>
        <w:t>Le Sommet mondial sur les finances publiques est un événement qui rassemble</w:t>
      </w:r>
      <w:r>
        <w:rPr>
          <w:spacing w:val="40"/>
        </w:rPr>
        <w:t> </w:t>
      </w:r>
      <w:r>
        <w:rPr/>
        <w:t>chaque année des dirigeants</w:t>
      </w:r>
      <w:r>
        <w:rPr>
          <w:spacing w:val="-1"/>
        </w:rPr>
        <w:t> </w:t>
      </w:r>
      <w:r>
        <w:rPr/>
        <w:t>et</w:t>
      </w:r>
      <w:r>
        <w:rPr>
          <w:spacing w:val="-2"/>
        </w:rPr>
        <w:t> </w:t>
      </w:r>
      <w:r>
        <w:rPr/>
        <w:t>des hauts responsables des ministères des finances du monde entier pour discuter des défis auxquels sont confrontées les finances publiques au niveau mondial et échanger sur les expériences et les bonnes pratiques.</w:t>
      </w:r>
    </w:p>
    <w:p>
      <w:pPr>
        <w:pStyle w:val="BodyText"/>
        <w:spacing w:before="118"/>
        <w:ind w:left="1418" w:right="996"/>
      </w:pPr>
      <w:r>
        <w:rPr/>
        <w:t>Au titre de 2021, Monsieur le Trésorier Général du Royaume a pris part à la troisième édition de ce sommet qui s’est tenu à distance du 21 au 22 octobre 2021.</w:t>
      </w:r>
    </w:p>
    <w:p>
      <w:pPr>
        <w:pStyle w:val="BodyText"/>
        <w:spacing w:before="122"/>
        <w:ind w:left="1418"/>
      </w:pPr>
      <w:r>
        <w:rPr/>
        <w:t>Les</w:t>
      </w:r>
      <w:r>
        <w:rPr>
          <w:spacing w:val="-6"/>
        </w:rPr>
        <w:t> </w:t>
      </w:r>
      <w:r>
        <w:rPr/>
        <w:t>principales</w:t>
      </w:r>
      <w:r>
        <w:rPr>
          <w:spacing w:val="-4"/>
        </w:rPr>
        <w:t> </w:t>
      </w:r>
      <w:r>
        <w:rPr/>
        <w:t>questions</w:t>
      </w:r>
      <w:r>
        <w:rPr>
          <w:spacing w:val="-2"/>
        </w:rPr>
        <w:t> </w:t>
      </w:r>
      <w:r>
        <w:rPr/>
        <w:t>abordées</w:t>
      </w:r>
      <w:r>
        <w:rPr>
          <w:spacing w:val="-4"/>
        </w:rPr>
        <w:t> </w:t>
      </w:r>
      <w:r>
        <w:rPr/>
        <w:t>lors</w:t>
      </w:r>
      <w:r>
        <w:rPr>
          <w:spacing w:val="-4"/>
        </w:rPr>
        <w:t> </w:t>
      </w:r>
      <w:r>
        <w:rPr/>
        <w:t>de</w:t>
      </w:r>
      <w:r>
        <w:rPr>
          <w:spacing w:val="-3"/>
        </w:rPr>
        <w:t> </w:t>
      </w:r>
      <w:r>
        <w:rPr/>
        <w:t>ce</w:t>
      </w:r>
      <w:r>
        <w:rPr>
          <w:spacing w:val="-4"/>
        </w:rPr>
        <w:t> </w:t>
      </w:r>
      <w:r>
        <w:rPr/>
        <w:t>sommet</w:t>
      </w:r>
      <w:r>
        <w:rPr>
          <w:spacing w:val="-6"/>
        </w:rPr>
        <w:t> </w:t>
      </w:r>
      <w:r>
        <w:rPr/>
        <w:t>avaient</w:t>
      </w:r>
      <w:r>
        <w:rPr>
          <w:spacing w:val="-3"/>
        </w:rPr>
        <w:t> </w:t>
      </w:r>
      <w:r>
        <w:rPr/>
        <w:t>trait</w:t>
      </w:r>
      <w:r>
        <w:rPr>
          <w:spacing w:val="-4"/>
        </w:rPr>
        <w:t> </w:t>
      </w:r>
      <w:r>
        <w:rPr/>
        <w:t>notamment</w:t>
      </w:r>
      <w:r>
        <w:rPr>
          <w:spacing w:val="-2"/>
        </w:rPr>
        <w:t> </w:t>
      </w:r>
      <w:r>
        <w:rPr>
          <w:spacing w:val="-10"/>
        </w:rPr>
        <w:t>:</w:t>
      </w:r>
    </w:p>
    <w:p>
      <w:pPr>
        <w:pStyle w:val="ListParagraph"/>
        <w:numPr>
          <w:ilvl w:val="0"/>
          <w:numId w:val="24"/>
        </w:numPr>
        <w:tabs>
          <w:tab w:pos="2549" w:val="left" w:leader="none"/>
          <w:tab w:pos="2551" w:val="left" w:leader="none"/>
        </w:tabs>
        <w:spacing w:line="232" w:lineRule="auto" w:before="127" w:after="0"/>
        <w:ind w:left="2551" w:right="986" w:hanging="142"/>
        <w:jc w:val="both"/>
        <w:rPr>
          <w:sz w:val="24"/>
        </w:rPr>
      </w:pPr>
      <w:r>
        <w:rPr>
          <w:sz w:val="24"/>
        </w:rPr>
        <w:t>aux changements induits par la pandémie, à la fois sur la croissance économique et les finances publiques et les voies à explorer pour préserver et améliorer la qualité de vie des citoyens dans le monde post-Covid ;</w:t>
      </w:r>
    </w:p>
    <w:p>
      <w:pPr>
        <w:pStyle w:val="ListParagraph"/>
        <w:numPr>
          <w:ilvl w:val="0"/>
          <w:numId w:val="24"/>
        </w:numPr>
        <w:tabs>
          <w:tab w:pos="2549" w:val="left" w:leader="none"/>
          <w:tab w:pos="2551" w:val="left" w:leader="none"/>
        </w:tabs>
        <w:spacing w:line="235" w:lineRule="auto" w:before="9" w:after="0"/>
        <w:ind w:left="2551" w:right="990" w:hanging="142"/>
        <w:jc w:val="both"/>
        <w:rPr>
          <w:sz w:val="24"/>
        </w:rPr>
      </w:pPr>
      <w:r>
        <w:rPr>
          <w:sz w:val="24"/>
        </w:rPr>
        <w:t>à la manière dont les systèmes de management et d'évaluation financiers peuvent être revus, en explorant des concepts tels « la valeur nette du secteur public</w:t>
      </w:r>
      <w:r>
        <w:rPr>
          <w:spacing w:val="-1"/>
          <w:sz w:val="24"/>
        </w:rPr>
        <w:t> </w:t>
      </w:r>
      <w:r>
        <w:rPr>
          <w:sz w:val="24"/>
        </w:rPr>
        <w:t>» et les objectifs de « bien-être</w:t>
      </w:r>
      <w:r>
        <w:rPr>
          <w:spacing w:val="-2"/>
          <w:sz w:val="24"/>
        </w:rPr>
        <w:t> </w:t>
      </w:r>
      <w:r>
        <w:rPr>
          <w:sz w:val="24"/>
        </w:rPr>
        <w:t>» et en repensant les règles et les approches pour une comptabilité adaptée au monde réel;</w:t>
      </w:r>
    </w:p>
    <w:p>
      <w:pPr>
        <w:pStyle w:val="ListParagraph"/>
        <w:numPr>
          <w:ilvl w:val="0"/>
          <w:numId w:val="24"/>
        </w:numPr>
        <w:tabs>
          <w:tab w:pos="2549" w:val="left" w:leader="none"/>
          <w:tab w:pos="2551" w:val="left" w:leader="none"/>
        </w:tabs>
        <w:spacing w:line="228" w:lineRule="auto" w:before="14" w:after="0"/>
        <w:ind w:left="2551" w:right="999" w:hanging="142"/>
        <w:jc w:val="both"/>
        <w:rPr>
          <w:sz w:val="24"/>
        </w:rPr>
      </w:pPr>
      <w:r>
        <w:rPr>
          <w:sz w:val="24"/>
        </w:rPr>
        <w:t>à l’évaluation des menaces pour faire correspondre les ressources aux risques ;</w:t>
      </w:r>
    </w:p>
    <w:p>
      <w:pPr>
        <w:pStyle w:val="ListParagraph"/>
        <w:numPr>
          <w:ilvl w:val="0"/>
          <w:numId w:val="24"/>
        </w:numPr>
        <w:tabs>
          <w:tab w:pos="2549" w:val="left" w:leader="none"/>
          <w:tab w:pos="2551" w:val="left" w:leader="none"/>
        </w:tabs>
        <w:spacing w:line="237" w:lineRule="auto" w:before="6" w:after="0"/>
        <w:ind w:left="2551" w:right="990" w:hanging="142"/>
        <w:jc w:val="both"/>
        <w:rPr>
          <w:sz w:val="24"/>
        </w:rPr>
      </w:pPr>
      <w:r>
        <w:rPr>
          <w:sz w:val="24"/>
        </w:rPr>
        <w:t>à la manière dont l'expertise financière peut être mieux intégrée dans la planification opérationnelle et stratégique et comment réformer les systèmes de recrutement, de développement des employés et de gestion des performances, afin de former un leadership financier plus efficace, valorisé et influent.</w:t>
      </w:r>
    </w:p>
    <w:p>
      <w:pPr>
        <w:pStyle w:val="BodyText"/>
        <w:spacing w:before="116"/>
        <w:ind w:left="1418" w:right="995"/>
      </w:pPr>
      <w:r>
        <w:rPr/>
        <w:t>Lors de son intervention, Monsieur le Trésorier Général du Royaume a mis l’accent sur les efforts déployés au sein de la TGR pour rendre le personnel et les employés aussi épanouis et accomplis que possible sur leur lieu de travail.</w:t>
      </w:r>
    </w:p>
    <w:p>
      <w:pPr>
        <w:pStyle w:val="BodyText"/>
        <w:spacing w:line="242" w:lineRule="auto" w:before="121"/>
        <w:ind w:left="1418" w:right="986"/>
      </w:pPr>
      <w:r>
        <w:rPr/>
        <w:t>C’est, en effet, la meilleure façon de leur assurer un équilibre professionnel/personnel et améliorer, par ricochet, la qualité du service rendu au citoyen.</w:t>
      </w:r>
    </w:p>
    <w:p>
      <w:pPr>
        <w:pStyle w:val="Heading4"/>
        <w:numPr>
          <w:ilvl w:val="1"/>
          <w:numId w:val="19"/>
        </w:numPr>
        <w:tabs>
          <w:tab w:pos="1985" w:val="left" w:leader="none"/>
        </w:tabs>
        <w:spacing w:line="235" w:lineRule="auto" w:before="201" w:after="0"/>
        <w:ind w:left="1985" w:right="993" w:hanging="142"/>
        <w:jc w:val="both"/>
      </w:pPr>
      <w:r>
        <w:rPr/>
        <w:t>la Réunion du conseil des normes comptables internationales pour le secteur public (IPSAS)</w:t>
      </w:r>
    </w:p>
    <w:p>
      <w:pPr>
        <w:pStyle w:val="BodyText"/>
        <w:spacing w:before="122"/>
        <w:ind w:left="1418" w:right="991"/>
      </w:pPr>
      <w:r>
        <w:rPr/>
        <w:t>Au titre de l’année 2021, la TGR a participé à la réunion annuelle de l’IPSAS Board qui s’est tenue le 19 octobre 2021 en mode webinaire. Cet événement constitue une opportunité pour les participants d'approfondir leurs connaissances des normes et directives internationales en matière de comptabilité publique et de s’ouvrir sur les expériences des autres pays dans ce domaine.</w:t>
      </w:r>
    </w:p>
    <w:p>
      <w:pPr>
        <w:pStyle w:val="BodyText"/>
        <w:jc w:val="left"/>
        <w:rPr>
          <w:sz w:val="20"/>
        </w:rPr>
      </w:pPr>
    </w:p>
    <w:p>
      <w:pPr>
        <w:pStyle w:val="BodyText"/>
        <w:jc w:val="left"/>
        <w:rPr>
          <w:sz w:val="20"/>
        </w:rPr>
      </w:pPr>
    </w:p>
    <w:p>
      <w:pPr>
        <w:pStyle w:val="BodyText"/>
        <w:spacing w:before="48"/>
        <w:jc w:val="left"/>
        <w:rPr>
          <w:sz w:val="20"/>
        </w:rPr>
      </w:pPr>
      <w:r>
        <w:rPr>
          <w:sz w:val="20"/>
        </w:rPr>
        <mc:AlternateContent>
          <mc:Choice Requires="wps">
            <w:drawing>
              <wp:anchor distT="0" distB="0" distL="0" distR="0" allowOverlap="1" layoutInCell="1" locked="0" behindDoc="1" simplePos="0" relativeHeight="487613952">
                <wp:simplePos x="0" y="0"/>
                <wp:positionH relativeFrom="page">
                  <wp:posOffset>6481943</wp:posOffset>
                </wp:positionH>
                <wp:positionV relativeFrom="paragraph">
                  <wp:posOffset>199012</wp:posOffset>
                </wp:positionV>
                <wp:extent cx="271145" cy="179070"/>
                <wp:effectExtent l="0" t="0" r="0" b="0"/>
                <wp:wrapTopAndBottom/>
                <wp:docPr id="193" name="Group 193"/>
                <wp:cNvGraphicFramePr>
                  <a:graphicFrameLocks/>
                </wp:cNvGraphicFramePr>
                <a:graphic>
                  <a:graphicData uri="http://schemas.microsoft.com/office/word/2010/wordprocessingGroup">
                    <wpg:wgp>
                      <wpg:cNvPr id="193" name="Group 193"/>
                      <wpg:cNvGrpSpPr/>
                      <wpg:grpSpPr>
                        <a:xfrm>
                          <a:off x="0" y="0"/>
                          <a:ext cx="271145" cy="179070"/>
                          <a:chExt cx="271145" cy="179070"/>
                        </a:xfrm>
                      </wpg:grpSpPr>
                      <pic:pic>
                        <pic:nvPicPr>
                          <pic:cNvPr id="194" name="Image 194"/>
                          <pic:cNvPicPr/>
                        </pic:nvPicPr>
                        <pic:blipFill>
                          <a:blip r:embed="rId130" cstate="print"/>
                          <a:stretch>
                            <a:fillRect/>
                          </a:stretch>
                        </pic:blipFill>
                        <pic:spPr>
                          <a:xfrm>
                            <a:off x="0" y="929"/>
                            <a:ext cx="270529" cy="177707"/>
                          </a:xfrm>
                          <a:prstGeom prst="rect">
                            <a:avLst/>
                          </a:prstGeom>
                        </pic:spPr>
                      </pic:pic>
                      <pic:pic>
                        <pic:nvPicPr>
                          <pic:cNvPr id="195" name="Image 195"/>
                          <pic:cNvPicPr/>
                        </pic:nvPicPr>
                        <pic:blipFill>
                          <a:blip r:embed="rId131" cstate="print"/>
                          <a:stretch>
                            <a:fillRect/>
                          </a:stretch>
                        </pic:blipFill>
                        <pic:spPr>
                          <a:xfrm>
                            <a:off x="10239" y="0"/>
                            <a:ext cx="256908" cy="163106"/>
                          </a:xfrm>
                          <a:prstGeom prst="rect">
                            <a:avLst/>
                          </a:prstGeom>
                        </pic:spPr>
                      </pic:pic>
                    </wpg:wgp>
                  </a:graphicData>
                </a:graphic>
              </wp:anchor>
            </w:drawing>
          </mc:Choice>
          <mc:Fallback>
            <w:pict>
              <v:group style="position:absolute;margin-left:510.389221pt;margin-top:15.670313pt;width:21.35pt;height:14.1pt;mso-position-horizontal-relative:page;mso-position-vertical-relative:paragraph;z-index:-15702528;mso-wrap-distance-left:0;mso-wrap-distance-right:0" id="docshapegroup190" coordorigin="10208,313" coordsize="427,282">
                <v:shape style="position:absolute;left:10207;top:314;width:427;height:280" type="#_x0000_t75" id="docshape191" stroked="false">
                  <v:imagedata r:id="rId130" o:title=""/>
                </v:shape>
                <v:shape style="position:absolute;left:10223;top:313;width:405;height:257" type="#_x0000_t75" id="docshape192" stroked="false">
                  <v:imagedata r:id="rId131" o:title=""/>
                </v:shape>
                <w10:wrap type="topAndBottom"/>
              </v:group>
            </w:pict>
          </mc:Fallback>
        </mc:AlternateContent>
      </w:r>
    </w:p>
    <w:p>
      <w:pPr>
        <w:pStyle w:val="BodyText"/>
        <w:spacing w:after="0"/>
        <w:jc w:val="left"/>
        <w:rPr>
          <w:sz w:val="20"/>
        </w:rPr>
        <w:sectPr>
          <w:footerReference w:type="default" r:id="rId129"/>
          <w:pgSz w:w="11910" w:h="16840"/>
          <w:pgMar w:header="0" w:footer="0" w:top="600" w:bottom="280" w:left="0" w:right="283"/>
        </w:sectPr>
      </w:pPr>
    </w:p>
    <w:p>
      <w:pPr>
        <w:pStyle w:val="Heading2"/>
        <w:numPr>
          <w:ilvl w:val="0"/>
          <w:numId w:val="19"/>
        </w:numPr>
        <w:tabs>
          <w:tab w:pos="1883" w:val="left" w:leader="none"/>
        </w:tabs>
        <w:spacing w:line="240" w:lineRule="auto" w:before="90" w:after="0"/>
        <w:ind w:left="1883" w:right="0" w:hanging="390"/>
        <w:jc w:val="both"/>
      </w:pPr>
      <w:r>
        <w:rPr>
          <w:color w:val="925209"/>
        </w:rPr>
        <w:t>Coopération</w:t>
      </w:r>
      <w:r>
        <w:rPr>
          <w:color w:val="925209"/>
          <w:spacing w:val="-10"/>
        </w:rPr>
        <w:t> </w:t>
      </w:r>
      <w:r>
        <w:rPr>
          <w:color w:val="925209"/>
        </w:rPr>
        <w:t>avec</w:t>
      </w:r>
      <w:r>
        <w:rPr>
          <w:color w:val="925209"/>
          <w:spacing w:val="-7"/>
        </w:rPr>
        <w:t> </w:t>
      </w:r>
      <w:r>
        <w:rPr>
          <w:color w:val="925209"/>
        </w:rPr>
        <w:t>les</w:t>
      </w:r>
      <w:r>
        <w:rPr>
          <w:color w:val="925209"/>
          <w:spacing w:val="-9"/>
        </w:rPr>
        <w:t> </w:t>
      </w:r>
      <w:r>
        <w:rPr>
          <w:color w:val="925209"/>
        </w:rPr>
        <w:t>partenaires</w:t>
      </w:r>
      <w:r>
        <w:rPr>
          <w:color w:val="925209"/>
          <w:spacing w:val="-9"/>
        </w:rPr>
        <w:t> </w:t>
      </w:r>
      <w:r>
        <w:rPr>
          <w:color w:val="925209"/>
          <w:spacing w:val="-2"/>
        </w:rPr>
        <w:t>nationaux</w:t>
      </w:r>
    </w:p>
    <w:p>
      <w:pPr>
        <w:pStyle w:val="Heading4"/>
        <w:numPr>
          <w:ilvl w:val="1"/>
          <w:numId w:val="19"/>
        </w:numPr>
        <w:tabs>
          <w:tab w:pos="1985" w:val="left" w:leader="none"/>
        </w:tabs>
        <w:spacing w:line="235" w:lineRule="auto" w:before="205" w:after="0"/>
        <w:ind w:left="1985" w:right="992" w:hanging="142"/>
        <w:jc w:val="both"/>
      </w:pPr>
      <w:r>
        <w:rPr/>
        <w:t>Conférence au profit des officiers stagiaires du Collège Royal de l’Enseignement Militaire Supérieur (CREMS)</w:t>
      </w:r>
    </w:p>
    <w:p>
      <w:pPr>
        <w:pStyle w:val="BodyText"/>
        <w:spacing w:before="121"/>
        <w:ind w:left="1418" w:right="995"/>
      </w:pPr>
      <w:r>
        <w:rPr/>
        <w:t>Dans le cadre du Cours Supérieur de Défense, Monsieur le Trésorier Général du Royaume a animé une conférence au profit des officiers stagiaires, nationaux et étrangers, du Collège Royal de l’Enseignement Militaire Supérieur (CREMS).</w:t>
      </w:r>
    </w:p>
    <w:p>
      <w:pPr>
        <w:pStyle w:val="BodyText"/>
        <w:spacing w:before="122"/>
        <w:ind w:left="1418" w:right="996"/>
      </w:pPr>
      <w:r>
        <w:rPr/>
        <w:t>Cette conférence, organisée au siège du CREMS à Kénitra le 17 mars 2021, avait pour thème «</w:t>
      </w:r>
      <w:r>
        <w:rPr>
          <w:spacing w:val="40"/>
        </w:rPr>
        <w:t> </w:t>
      </w:r>
      <w:r>
        <w:rPr/>
        <w:t>Finances publiques et souveraineté de l’Etat ».</w:t>
      </w:r>
    </w:p>
    <w:p>
      <w:pPr>
        <w:pStyle w:val="BodyText"/>
        <w:spacing w:before="119"/>
        <w:ind w:left="1418" w:right="985"/>
      </w:pPr>
      <w:r>
        <w:rPr/>
        <w:t>Dans son allocution, Monsieur le Trésorier Général du Royaume a décliné les relations entre les finances publiques et la souveraineté de l’Etat et les enjeux qu’elles cristallisent et a dégagé les principaux enseignements pour la préservation des compétences des Etats dans le domaine des finances publiques.</w:t>
      </w:r>
    </w:p>
    <w:p>
      <w:pPr>
        <w:pStyle w:val="Heading4"/>
        <w:numPr>
          <w:ilvl w:val="1"/>
          <w:numId w:val="19"/>
        </w:numPr>
        <w:tabs>
          <w:tab w:pos="1985" w:val="left" w:leader="none"/>
        </w:tabs>
        <w:spacing w:line="235" w:lineRule="auto" w:before="206" w:after="0"/>
        <w:ind w:left="1985" w:right="995" w:hanging="142"/>
        <w:jc w:val="both"/>
      </w:pPr>
      <w:r>
        <w:rPr/>
        <w:t>Coopération avec le Comité National de l’Environnement des Affaires </w:t>
      </w:r>
      <w:r>
        <w:rPr>
          <w:spacing w:val="-2"/>
        </w:rPr>
        <w:t>(CNEA)</w:t>
      </w:r>
    </w:p>
    <w:p>
      <w:pPr>
        <w:pStyle w:val="BodyText"/>
        <w:spacing w:before="123"/>
        <w:ind w:left="1418" w:right="991"/>
      </w:pPr>
      <w:r>
        <w:rPr/>
        <w:t>La Trésorerie Générale du Royaume a organisé le 18 février 2021 une réunion de restitution des travaux de l’étude sur la dimension économique de la commande </w:t>
      </w:r>
      <w:r>
        <w:rPr>
          <w:spacing w:val="-2"/>
        </w:rPr>
        <w:t>publique.</w:t>
      </w:r>
    </w:p>
    <w:p>
      <w:pPr>
        <w:pStyle w:val="BodyText"/>
        <w:spacing w:before="119"/>
        <w:ind w:left="1418" w:right="986"/>
      </w:pPr>
      <w:r>
        <w:rPr/>
        <w:t>Cette étude, inscrite au plan d’action du CNEA, a été pilotée par la TGR en tant que maître d’ouvrage. Elle a procédé à une analyse objective de l’état des lieux de la commande publique dans notre pays, en répertoriant les contraintes et les faiblesses du système actuel et en proposant des mesures d’accompagnement susceptibles d’en accroître significativement l’impact socio-économique.</w:t>
      </w:r>
    </w:p>
    <w:p>
      <w:pPr>
        <w:pStyle w:val="BodyText"/>
        <w:spacing w:before="122"/>
        <w:ind w:left="1418" w:right="985"/>
      </w:pPr>
      <w:r>
        <w:rPr/>
        <w:t>Les résultats de cette étude ont été présentés par Monsieur le Trésorier Général du Royaume devant le chef du gouvernement le 05 mai 2021. Etant entendu que les recommandations de cette étude, constituent des pistes de réflexions à explorer en concertation avec les différentes parties prenantes.</w:t>
      </w:r>
    </w:p>
    <w:p>
      <w:pPr>
        <w:pStyle w:val="Heading4"/>
        <w:numPr>
          <w:ilvl w:val="1"/>
          <w:numId w:val="19"/>
        </w:numPr>
        <w:tabs>
          <w:tab w:pos="1984" w:val="left" w:leader="none"/>
        </w:tabs>
        <w:spacing w:line="240" w:lineRule="auto" w:before="201" w:after="0"/>
        <w:ind w:left="1984" w:right="0" w:hanging="141"/>
        <w:jc w:val="both"/>
      </w:pPr>
      <w:r>
        <w:rPr/>
        <w:t>Coopération</w:t>
      </w:r>
      <w:r>
        <w:rPr>
          <w:spacing w:val="-4"/>
        </w:rPr>
        <w:t> </w:t>
      </w:r>
      <w:r>
        <w:rPr/>
        <w:t>avec</w:t>
      </w:r>
      <w:r>
        <w:rPr>
          <w:spacing w:val="-3"/>
        </w:rPr>
        <w:t> </w:t>
      </w:r>
      <w:r>
        <w:rPr/>
        <w:t>l’ordre</w:t>
      </w:r>
      <w:r>
        <w:rPr>
          <w:spacing w:val="-4"/>
        </w:rPr>
        <w:t> </w:t>
      </w:r>
      <w:r>
        <w:rPr/>
        <w:t>des</w:t>
      </w:r>
      <w:r>
        <w:rPr>
          <w:spacing w:val="-2"/>
        </w:rPr>
        <w:t> </w:t>
      </w:r>
      <w:r>
        <w:rPr/>
        <w:t>experts</w:t>
      </w:r>
      <w:r>
        <w:rPr>
          <w:spacing w:val="-4"/>
        </w:rPr>
        <w:t> </w:t>
      </w:r>
      <w:r>
        <w:rPr>
          <w:spacing w:val="-2"/>
        </w:rPr>
        <w:t>comptables</w:t>
      </w:r>
    </w:p>
    <w:p>
      <w:pPr>
        <w:pStyle w:val="BodyText"/>
        <w:spacing w:before="115"/>
        <w:ind w:left="1418" w:right="987"/>
      </w:pPr>
      <w:r>
        <w:rPr/>
        <w:t>La TGR a contribué activement, aux travaux de la journée d’étude organisée le 12 février</w:t>
      </w:r>
      <w:r>
        <w:rPr>
          <w:spacing w:val="35"/>
        </w:rPr>
        <w:t> </w:t>
      </w:r>
      <w:r>
        <w:rPr/>
        <w:t>2021</w:t>
      </w:r>
      <w:r>
        <w:rPr>
          <w:spacing w:val="38"/>
        </w:rPr>
        <w:t> </w:t>
      </w:r>
      <w:r>
        <w:rPr/>
        <w:t>à</w:t>
      </w:r>
      <w:r>
        <w:rPr>
          <w:spacing w:val="36"/>
        </w:rPr>
        <w:t> </w:t>
      </w:r>
      <w:r>
        <w:rPr/>
        <w:t>Dakhla,</w:t>
      </w:r>
      <w:r>
        <w:rPr>
          <w:spacing w:val="37"/>
        </w:rPr>
        <w:t> </w:t>
      </w:r>
      <w:r>
        <w:rPr/>
        <w:t>par</w:t>
      </w:r>
      <w:r>
        <w:rPr>
          <w:spacing w:val="37"/>
        </w:rPr>
        <w:t> </w:t>
      </w:r>
      <w:r>
        <w:rPr/>
        <w:t>l’Ordre</w:t>
      </w:r>
      <w:r>
        <w:rPr>
          <w:spacing w:val="38"/>
        </w:rPr>
        <w:t> </w:t>
      </w:r>
      <w:r>
        <w:rPr/>
        <w:t>des</w:t>
      </w:r>
      <w:r>
        <w:rPr>
          <w:spacing w:val="38"/>
        </w:rPr>
        <w:t> </w:t>
      </w:r>
      <w:r>
        <w:rPr/>
        <w:t>Experts</w:t>
      </w:r>
      <w:r>
        <w:rPr>
          <w:spacing w:val="38"/>
        </w:rPr>
        <w:t> </w:t>
      </w:r>
      <w:r>
        <w:rPr/>
        <w:t>Comptables</w:t>
      </w:r>
      <w:r>
        <w:rPr>
          <w:spacing w:val="39"/>
        </w:rPr>
        <w:t> </w:t>
      </w:r>
      <w:r>
        <w:rPr/>
        <w:t>du</w:t>
      </w:r>
      <w:r>
        <w:rPr>
          <w:spacing w:val="37"/>
        </w:rPr>
        <w:t> </w:t>
      </w:r>
      <w:r>
        <w:rPr/>
        <w:t>Maroc,</w:t>
      </w:r>
      <w:r>
        <w:rPr>
          <w:spacing w:val="37"/>
        </w:rPr>
        <w:t> </w:t>
      </w:r>
      <w:r>
        <w:rPr/>
        <w:t>sur</w:t>
      </w:r>
      <w:r>
        <w:rPr>
          <w:spacing w:val="37"/>
        </w:rPr>
        <w:t> </w:t>
      </w:r>
      <w:r>
        <w:rPr/>
        <w:t>le</w:t>
      </w:r>
      <w:r>
        <w:rPr>
          <w:spacing w:val="38"/>
        </w:rPr>
        <w:t> </w:t>
      </w:r>
      <w:r>
        <w:rPr/>
        <w:t>thème</w:t>
      </w:r>
    </w:p>
    <w:p>
      <w:pPr>
        <w:pStyle w:val="BodyText"/>
        <w:spacing w:line="289" w:lineRule="exact"/>
        <w:ind w:left="1418"/>
      </w:pPr>
      <w:r>
        <w:rPr/>
        <w:t>«L’investissement,</w:t>
      </w:r>
      <w:r>
        <w:rPr>
          <w:spacing w:val="-8"/>
        </w:rPr>
        <w:t> </w:t>
      </w:r>
      <w:r>
        <w:rPr/>
        <w:t>moteur</w:t>
      </w:r>
      <w:r>
        <w:rPr>
          <w:spacing w:val="-3"/>
        </w:rPr>
        <w:t> </w:t>
      </w:r>
      <w:r>
        <w:rPr/>
        <w:t>de</w:t>
      </w:r>
      <w:r>
        <w:rPr>
          <w:spacing w:val="-4"/>
        </w:rPr>
        <w:t> </w:t>
      </w:r>
      <w:r>
        <w:rPr/>
        <w:t>développement</w:t>
      </w:r>
      <w:r>
        <w:rPr>
          <w:spacing w:val="-5"/>
        </w:rPr>
        <w:t> </w:t>
      </w:r>
      <w:r>
        <w:rPr/>
        <w:t>des</w:t>
      </w:r>
      <w:r>
        <w:rPr>
          <w:spacing w:val="-2"/>
        </w:rPr>
        <w:t> </w:t>
      </w:r>
      <w:r>
        <w:rPr/>
        <w:t>régions</w:t>
      </w:r>
      <w:r>
        <w:rPr>
          <w:spacing w:val="-3"/>
        </w:rPr>
        <w:t> </w:t>
      </w:r>
      <w:r>
        <w:rPr/>
        <w:t>du</w:t>
      </w:r>
      <w:r>
        <w:rPr>
          <w:spacing w:val="-3"/>
        </w:rPr>
        <w:t> </w:t>
      </w:r>
      <w:r>
        <w:rPr/>
        <w:t>Sud</w:t>
      </w:r>
      <w:r>
        <w:rPr>
          <w:spacing w:val="-5"/>
        </w:rPr>
        <w:t> ».</w:t>
      </w:r>
    </w:p>
    <w:p>
      <w:pPr>
        <w:pStyle w:val="BodyText"/>
        <w:spacing w:before="121"/>
        <w:ind w:left="1418" w:right="999"/>
      </w:pPr>
      <w:r>
        <w:rPr/>
        <w:t>Cet évènement a rassemblé les différents acteurs de l’économie marocaine pour échanger sur les efforts de développement et d’investissement à déployer dans les Provinces du Sud.</w:t>
      </w:r>
      <w:r>
        <w:rPr>
          <w:spacing w:val="40"/>
        </w:rPr>
        <w:t> </w:t>
      </w:r>
      <w:r>
        <w:rPr/>
        <w:t>Les travaux de cette journée se sont articulés autour :</w:t>
      </w:r>
    </w:p>
    <w:p>
      <w:pPr>
        <w:pStyle w:val="ListParagraph"/>
        <w:numPr>
          <w:ilvl w:val="0"/>
          <w:numId w:val="25"/>
        </w:numPr>
        <w:tabs>
          <w:tab w:pos="2549" w:val="left" w:leader="none"/>
          <w:tab w:pos="2551" w:val="left" w:leader="none"/>
        </w:tabs>
        <w:spacing w:line="228" w:lineRule="auto" w:before="132" w:after="0"/>
        <w:ind w:left="2551" w:right="995" w:hanging="142"/>
        <w:jc w:val="both"/>
        <w:rPr>
          <w:sz w:val="24"/>
        </w:rPr>
      </w:pPr>
      <w:r>
        <w:rPr>
          <w:sz w:val="24"/>
        </w:rPr>
        <w:t>d’une séance d’ouverture durant laquelle Monsieur le Trésorier Général du Royaume a fait une intervention ;</w:t>
      </w:r>
    </w:p>
    <w:p>
      <w:pPr>
        <w:pStyle w:val="ListParagraph"/>
        <w:numPr>
          <w:ilvl w:val="0"/>
          <w:numId w:val="25"/>
        </w:numPr>
        <w:tabs>
          <w:tab w:pos="2549" w:val="left" w:leader="none"/>
          <w:tab w:pos="2551" w:val="left" w:leader="none"/>
        </w:tabs>
        <w:spacing w:line="232" w:lineRule="auto" w:before="11" w:after="0"/>
        <w:ind w:left="2551" w:right="991" w:hanging="142"/>
        <w:jc w:val="both"/>
        <w:rPr>
          <w:sz w:val="24"/>
        </w:rPr>
      </w:pPr>
      <w:r>
        <w:rPr>
          <w:sz w:val="24"/>
        </w:rPr>
        <w:t>et deux tables rondes qui ont discuté du plan de développement des Provinces du Sud et des opportunités de leur développement économique</w:t>
      </w:r>
      <w:r>
        <w:rPr>
          <w:spacing w:val="40"/>
          <w:sz w:val="24"/>
        </w:rPr>
        <w:t> </w:t>
      </w:r>
      <w:r>
        <w:rPr>
          <w:sz w:val="24"/>
        </w:rPr>
        <w:t>et social.</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123"/>
        <w:jc w:val="left"/>
        <w:rPr>
          <w:sz w:val="20"/>
        </w:rPr>
      </w:pPr>
      <w:r>
        <w:rPr>
          <w:sz w:val="20"/>
        </w:rPr>
        <mc:AlternateContent>
          <mc:Choice Requires="wps">
            <w:drawing>
              <wp:anchor distT="0" distB="0" distL="0" distR="0" allowOverlap="1" layoutInCell="1" locked="0" behindDoc="1" simplePos="0" relativeHeight="487614464">
                <wp:simplePos x="0" y="0"/>
                <wp:positionH relativeFrom="page">
                  <wp:posOffset>6481943</wp:posOffset>
                </wp:positionH>
                <wp:positionV relativeFrom="paragraph">
                  <wp:posOffset>246637</wp:posOffset>
                </wp:positionV>
                <wp:extent cx="271145" cy="178435"/>
                <wp:effectExtent l="0" t="0" r="0" b="0"/>
                <wp:wrapTopAndBottom/>
                <wp:docPr id="196" name="Group 196"/>
                <wp:cNvGraphicFramePr>
                  <a:graphicFrameLocks/>
                </wp:cNvGraphicFramePr>
                <a:graphic>
                  <a:graphicData uri="http://schemas.microsoft.com/office/word/2010/wordprocessingGroup">
                    <wpg:wgp>
                      <wpg:cNvPr id="196" name="Group 196"/>
                      <wpg:cNvGrpSpPr/>
                      <wpg:grpSpPr>
                        <a:xfrm>
                          <a:off x="0" y="0"/>
                          <a:ext cx="271145" cy="178435"/>
                          <a:chExt cx="271145" cy="178435"/>
                        </a:xfrm>
                      </wpg:grpSpPr>
                      <pic:pic>
                        <pic:nvPicPr>
                          <pic:cNvPr id="197" name="Image 197"/>
                          <pic:cNvPicPr/>
                        </pic:nvPicPr>
                        <pic:blipFill>
                          <a:blip r:embed="rId133" cstate="print"/>
                          <a:stretch>
                            <a:fillRect/>
                          </a:stretch>
                        </pic:blipFill>
                        <pic:spPr>
                          <a:xfrm>
                            <a:off x="0" y="535"/>
                            <a:ext cx="270529" cy="177707"/>
                          </a:xfrm>
                          <a:prstGeom prst="rect">
                            <a:avLst/>
                          </a:prstGeom>
                        </pic:spPr>
                      </pic:pic>
                      <pic:pic>
                        <pic:nvPicPr>
                          <pic:cNvPr id="198" name="Image 198"/>
                          <pic:cNvPicPr/>
                        </pic:nvPicPr>
                        <pic:blipFill>
                          <a:blip r:embed="rId134" cstate="print"/>
                          <a:stretch>
                            <a:fillRect/>
                          </a:stretch>
                        </pic:blipFill>
                        <pic:spPr>
                          <a:xfrm>
                            <a:off x="10239" y="0"/>
                            <a:ext cx="253479" cy="162217"/>
                          </a:xfrm>
                          <a:prstGeom prst="rect">
                            <a:avLst/>
                          </a:prstGeom>
                        </pic:spPr>
                      </pic:pic>
                    </wpg:wgp>
                  </a:graphicData>
                </a:graphic>
              </wp:anchor>
            </w:drawing>
          </mc:Choice>
          <mc:Fallback>
            <w:pict>
              <v:group style="position:absolute;margin-left:510.389221pt;margin-top:19.420313pt;width:21.35pt;height:14.05pt;mso-position-horizontal-relative:page;mso-position-vertical-relative:paragraph;z-index:-15702016;mso-wrap-distance-left:0;mso-wrap-distance-right:0" id="docshapegroup193" coordorigin="10208,388" coordsize="427,281">
                <v:shape style="position:absolute;left:10207;top:389;width:427;height:280" type="#_x0000_t75" id="docshape194" stroked="false">
                  <v:imagedata r:id="rId133" o:title=""/>
                </v:shape>
                <v:shape style="position:absolute;left:10223;top:388;width:400;height:256" type="#_x0000_t75" id="docshape195" stroked="false">
                  <v:imagedata r:id="rId134" o:title=""/>
                </v:shape>
                <w10:wrap type="topAndBottom"/>
              </v:group>
            </w:pict>
          </mc:Fallback>
        </mc:AlternateContent>
      </w:r>
    </w:p>
    <w:p>
      <w:pPr>
        <w:pStyle w:val="BodyText"/>
        <w:spacing w:after="0"/>
        <w:jc w:val="left"/>
        <w:rPr>
          <w:sz w:val="20"/>
        </w:rPr>
        <w:sectPr>
          <w:footerReference w:type="default" r:id="rId132"/>
          <w:pgSz w:w="11910" w:h="16840"/>
          <w:pgMar w:header="0" w:footer="0" w:top="600" w:bottom="280" w:left="0" w:right="283"/>
        </w:sectPr>
      </w:pPr>
    </w:p>
    <w:p>
      <w:pPr>
        <w:pStyle w:val="BodyText"/>
        <w:ind w:left="1303"/>
        <w:jc w:val="left"/>
        <w:rPr>
          <w:sz w:val="20"/>
        </w:rPr>
      </w:pPr>
      <w:r>
        <w:rPr>
          <w:sz w:val="20"/>
        </w:rPr>
        <mc:AlternateContent>
          <mc:Choice Requires="wps">
            <w:drawing>
              <wp:inline distT="0" distB="0" distL="0" distR="0">
                <wp:extent cx="6326505" cy="826135"/>
                <wp:effectExtent l="0" t="0" r="0" b="2540"/>
                <wp:docPr id="199" name="Group 199"/>
                <wp:cNvGraphicFramePr>
                  <a:graphicFrameLocks/>
                </wp:cNvGraphicFramePr>
                <a:graphic>
                  <a:graphicData uri="http://schemas.microsoft.com/office/word/2010/wordprocessingGroup">
                    <wpg:wgp>
                      <wpg:cNvPr id="199" name="Group 199"/>
                      <wpg:cNvGrpSpPr/>
                      <wpg:grpSpPr>
                        <a:xfrm>
                          <a:off x="0" y="0"/>
                          <a:ext cx="6326505" cy="826135"/>
                          <a:chExt cx="6326505" cy="826135"/>
                        </a:xfrm>
                      </wpg:grpSpPr>
                      <pic:pic>
                        <pic:nvPicPr>
                          <pic:cNvPr id="200" name="Image 200"/>
                          <pic:cNvPicPr/>
                        </pic:nvPicPr>
                        <pic:blipFill>
                          <a:blip r:embed="rId136" cstate="print"/>
                          <a:stretch>
                            <a:fillRect/>
                          </a:stretch>
                        </pic:blipFill>
                        <pic:spPr>
                          <a:xfrm>
                            <a:off x="0" y="0"/>
                            <a:ext cx="6326055" cy="826007"/>
                          </a:xfrm>
                          <a:prstGeom prst="rect">
                            <a:avLst/>
                          </a:prstGeom>
                        </pic:spPr>
                      </pic:pic>
                      <wps:wsp>
                        <wps:cNvPr id="201" name="Textbox 201"/>
                        <wps:cNvSpPr txBox="1"/>
                        <wps:spPr>
                          <a:xfrm>
                            <a:off x="0" y="0"/>
                            <a:ext cx="6326505" cy="826135"/>
                          </a:xfrm>
                          <a:prstGeom prst="rect">
                            <a:avLst/>
                          </a:prstGeom>
                        </wps:spPr>
                        <wps:txbx>
                          <w:txbxContent>
                            <w:p>
                              <w:pPr>
                                <w:spacing w:line="276" w:lineRule="auto" w:before="224"/>
                                <w:ind w:left="4212" w:right="0" w:hanging="4057"/>
                                <w:jc w:val="left"/>
                                <w:rPr>
                                  <w:b/>
                                  <w:sz w:val="32"/>
                                </w:rPr>
                              </w:pPr>
                              <w:r>
                                <w:rPr>
                                  <w:b/>
                                  <w:color w:val="925209"/>
                                  <w:sz w:val="32"/>
                                </w:rPr>
                                <w:t>INSPECTION,</w:t>
                              </w:r>
                              <w:r>
                                <w:rPr>
                                  <w:b/>
                                  <w:color w:val="925209"/>
                                  <w:spacing w:val="-5"/>
                                  <w:sz w:val="32"/>
                                </w:rPr>
                                <w:t> </w:t>
                              </w:r>
                              <w:r>
                                <w:rPr>
                                  <w:b/>
                                  <w:color w:val="925209"/>
                                  <w:sz w:val="32"/>
                                </w:rPr>
                                <w:t>CONTROLE</w:t>
                              </w:r>
                              <w:r>
                                <w:rPr>
                                  <w:b/>
                                  <w:color w:val="925209"/>
                                  <w:spacing w:val="-9"/>
                                  <w:sz w:val="32"/>
                                </w:rPr>
                                <w:t> </w:t>
                              </w:r>
                              <w:r>
                                <w:rPr>
                                  <w:b/>
                                  <w:color w:val="925209"/>
                                  <w:sz w:val="32"/>
                                </w:rPr>
                                <w:t>INTERNE,</w:t>
                              </w:r>
                              <w:r>
                                <w:rPr>
                                  <w:b/>
                                  <w:color w:val="925209"/>
                                  <w:spacing w:val="-8"/>
                                  <w:sz w:val="32"/>
                                </w:rPr>
                                <w:t> </w:t>
                              </w:r>
                              <w:r>
                                <w:rPr>
                                  <w:b/>
                                  <w:color w:val="925209"/>
                                  <w:sz w:val="32"/>
                                </w:rPr>
                                <w:t>CONTROLE</w:t>
                              </w:r>
                              <w:r>
                                <w:rPr>
                                  <w:b/>
                                  <w:color w:val="925209"/>
                                  <w:spacing w:val="-9"/>
                                  <w:sz w:val="32"/>
                                </w:rPr>
                                <w:t> </w:t>
                              </w:r>
                              <w:r>
                                <w:rPr>
                                  <w:b/>
                                  <w:color w:val="925209"/>
                                  <w:sz w:val="32"/>
                                </w:rPr>
                                <w:t>DE</w:t>
                              </w:r>
                              <w:r>
                                <w:rPr>
                                  <w:b/>
                                  <w:color w:val="925209"/>
                                  <w:spacing w:val="-9"/>
                                  <w:sz w:val="32"/>
                                </w:rPr>
                                <w:t> </w:t>
                              </w:r>
                              <w:r>
                                <w:rPr>
                                  <w:b/>
                                  <w:color w:val="925209"/>
                                  <w:sz w:val="32"/>
                                </w:rPr>
                                <w:t>GESTION ET AUDIT</w:t>
                              </w:r>
                            </w:p>
                          </w:txbxContent>
                        </wps:txbx>
                        <wps:bodyPr wrap="square" lIns="0" tIns="0" rIns="0" bIns="0" rtlCol="0">
                          <a:noAutofit/>
                        </wps:bodyPr>
                      </wps:wsp>
                    </wpg:wgp>
                  </a:graphicData>
                </a:graphic>
              </wp:inline>
            </w:drawing>
          </mc:Choice>
          <mc:Fallback>
            <w:pict>
              <v:group style="width:498.15pt;height:65.05pt;mso-position-horizontal-relative:char;mso-position-vertical-relative:line" id="docshapegroup196" coordorigin="0,0" coordsize="9963,1301">
                <v:shape style="position:absolute;left:0;top:0;width:9963;height:1301" type="#_x0000_t75" id="docshape197" stroked="false">
                  <v:imagedata r:id="rId136" o:title=""/>
                </v:shape>
                <v:shape style="position:absolute;left:0;top:0;width:9963;height:1301" type="#_x0000_t202" id="docshape198" filled="false" stroked="false">
                  <v:textbox inset="0,0,0,0">
                    <w:txbxContent>
                      <w:p>
                        <w:pPr>
                          <w:spacing w:line="276" w:lineRule="auto" w:before="224"/>
                          <w:ind w:left="4212" w:right="0" w:hanging="4057"/>
                          <w:jc w:val="left"/>
                          <w:rPr>
                            <w:b/>
                            <w:sz w:val="32"/>
                          </w:rPr>
                        </w:pPr>
                        <w:r>
                          <w:rPr>
                            <w:b/>
                            <w:color w:val="925209"/>
                            <w:sz w:val="32"/>
                          </w:rPr>
                          <w:t>INSPECTION,</w:t>
                        </w:r>
                        <w:r>
                          <w:rPr>
                            <w:b/>
                            <w:color w:val="925209"/>
                            <w:spacing w:val="-5"/>
                            <w:sz w:val="32"/>
                          </w:rPr>
                          <w:t> </w:t>
                        </w:r>
                        <w:r>
                          <w:rPr>
                            <w:b/>
                            <w:color w:val="925209"/>
                            <w:sz w:val="32"/>
                          </w:rPr>
                          <w:t>CONTROLE</w:t>
                        </w:r>
                        <w:r>
                          <w:rPr>
                            <w:b/>
                            <w:color w:val="925209"/>
                            <w:spacing w:val="-9"/>
                            <w:sz w:val="32"/>
                          </w:rPr>
                          <w:t> </w:t>
                        </w:r>
                        <w:r>
                          <w:rPr>
                            <w:b/>
                            <w:color w:val="925209"/>
                            <w:sz w:val="32"/>
                          </w:rPr>
                          <w:t>INTERNE,</w:t>
                        </w:r>
                        <w:r>
                          <w:rPr>
                            <w:b/>
                            <w:color w:val="925209"/>
                            <w:spacing w:val="-8"/>
                            <w:sz w:val="32"/>
                          </w:rPr>
                          <w:t> </w:t>
                        </w:r>
                        <w:r>
                          <w:rPr>
                            <w:b/>
                            <w:color w:val="925209"/>
                            <w:sz w:val="32"/>
                          </w:rPr>
                          <w:t>CONTROLE</w:t>
                        </w:r>
                        <w:r>
                          <w:rPr>
                            <w:b/>
                            <w:color w:val="925209"/>
                            <w:spacing w:val="-9"/>
                            <w:sz w:val="32"/>
                          </w:rPr>
                          <w:t> </w:t>
                        </w:r>
                        <w:r>
                          <w:rPr>
                            <w:b/>
                            <w:color w:val="925209"/>
                            <w:sz w:val="32"/>
                          </w:rPr>
                          <w:t>DE</w:t>
                        </w:r>
                        <w:r>
                          <w:rPr>
                            <w:b/>
                            <w:color w:val="925209"/>
                            <w:spacing w:val="-9"/>
                            <w:sz w:val="32"/>
                          </w:rPr>
                          <w:t> </w:t>
                        </w:r>
                        <w:r>
                          <w:rPr>
                            <w:b/>
                            <w:color w:val="925209"/>
                            <w:sz w:val="32"/>
                          </w:rPr>
                          <w:t>GESTION ET AUDIT</w:t>
                        </w:r>
                      </w:p>
                    </w:txbxContent>
                  </v:textbox>
                  <w10:wrap type="none"/>
                </v:shape>
              </v:group>
            </w:pict>
          </mc:Fallback>
        </mc:AlternateContent>
      </w:r>
      <w:r>
        <w:rPr>
          <w:sz w:val="20"/>
        </w:rPr>
      </w:r>
    </w:p>
    <w:p>
      <w:pPr>
        <w:pStyle w:val="BodyText"/>
        <w:spacing w:before="17"/>
        <w:jc w:val="left"/>
      </w:pPr>
    </w:p>
    <w:p>
      <w:pPr>
        <w:pStyle w:val="BodyText"/>
        <w:ind w:left="1418" w:right="986"/>
      </w:pPr>
      <w:r>
        <w:rPr/>
        <w:t>Les missions d’inspection, d’audit, de contrôle interne et de contrôle de gestion ont pour objectifs de développer les fonctions de bonne gouvernance et de mettre en place les outils nécessaires</w:t>
      </w:r>
      <w:r>
        <w:rPr>
          <w:spacing w:val="31"/>
        </w:rPr>
        <w:t> </w:t>
      </w:r>
      <w:r>
        <w:rPr/>
        <w:t>pour avoir un réel « feed back</w:t>
      </w:r>
      <w:r>
        <w:rPr>
          <w:spacing w:val="-1"/>
        </w:rPr>
        <w:t> </w:t>
      </w:r>
      <w:r>
        <w:rPr/>
        <w:t>» sur les métiers exercés par la TGR.</w:t>
      </w:r>
    </w:p>
    <w:p>
      <w:pPr>
        <w:spacing w:before="119"/>
        <w:ind w:left="1418" w:right="0" w:firstLine="0"/>
        <w:jc w:val="left"/>
        <w:rPr>
          <w:b/>
          <w:sz w:val="28"/>
        </w:rPr>
      </w:pPr>
      <w:r>
        <w:rPr>
          <w:b/>
          <w:spacing w:val="-2"/>
          <w:sz w:val="28"/>
        </w:rPr>
        <w:t>Inspection</w:t>
      </w:r>
    </w:p>
    <w:p>
      <w:pPr>
        <w:pStyle w:val="BodyText"/>
        <w:spacing w:before="119"/>
        <w:ind w:left="1418" w:right="991"/>
      </w:pPr>
      <w:r>
        <w:rPr/>
        <w:t>Les missions de vérification et d’enquête menées en 2021 par l’inspection centrale et les inspections régionales auprès des entités opérationnelles de la TGR ont pour objectifs de :</w:t>
      </w:r>
    </w:p>
    <w:p>
      <w:pPr>
        <w:pStyle w:val="ListParagraph"/>
        <w:numPr>
          <w:ilvl w:val="0"/>
          <w:numId w:val="25"/>
        </w:numPr>
        <w:tabs>
          <w:tab w:pos="2549" w:val="left" w:leader="none"/>
          <w:tab w:pos="2551" w:val="left" w:leader="none"/>
        </w:tabs>
        <w:spacing w:line="228" w:lineRule="auto" w:before="132" w:after="0"/>
        <w:ind w:left="2551" w:right="997" w:hanging="142"/>
        <w:jc w:val="left"/>
        <w:rPr>
          <w:sz w:val="24"/>
        </w:rPr>
      </w:pPr>
      <w:r>
        <w:rPr>
          <w:sz w:val="24"/>
        </w:rPr>
        <w:t>s’assurer</w:t>
      </w:r>
      <w:r>
        <w:rPr>
          <w:spacing w:val="40"/>
          <w:sz w:val="24"/>
        </w:rPr>
        <w:t> </w:t>
      </w:r>
      <w:r>
        <w:rPr>
          <w:sz w:val="24"/>
        </w:rPr>
        <w:t>de</w:t>
      </w:r>
      <w:r>
        <w:rPr>
          <w:spacing w:val="40"/>
          <w:sz w:val="24"/>
        </w:rPr>
        <w:t> </w:t>
      </w:r>
      <w:r>
        <w:rPr>
          <w:sz w:val="24"/>
        </w:rPr>
        <w:t>la</w:t>
      </w:r>
      <w:r>
        <w:rPr>
          <w:spacing w:val="40"/>
          <w:sz w:val="24"/>
        </w:rPr>
        <w:t> </w:t>
      </w:r>
      <w:r>
        <w:rPr>
          <w:sz w:val="24"/>
        </w:rPr>
        <w:t>régularité</w:t>
      </w:r>
      <w:r>
        <w:rPr>
          <w:spacing w:val="40"/>
          <w:sz w:val="24"/>
        </w:rPr>
        <w:t> </w:t>
      </w:r>
      <w:r>
        <w:rPr>
          <w:sz w:val="24"/>
        </w:rPr>
        <w:t>des</w:t>
      </w:r>
      <w:r>
        <w:rPr>
          <w:spacing w:val="40"/>
          <w:sz w:val="24"/>
        </w:rPr>
        <w:t> </w:t>
      </w:r>
      <w:r>
        <w:rPr>
          <w:sz w:val="24"/>
        </w:rPr>
        <w:t>opérations</w:t>
      </w:r>
      <w:r>
        <w:rPr>
          <w:spacing w:val="40"/>
          <w:sz w:val="24"/>
        </w:rPr>
        <w:t> </w:t>
      </w:r>
      <w:r>
        <w:rPr>
          <w:sz w:val="24"/>
        </w:rPr>
        <w:t>effectuées</w:t>
      </w:r>
      <w:r>
        <w:rPr>
          <w:spacing w:val="40"/>
          <w:sz w:val="24"/>
        </w:rPr>
        <w:t> </w:t>
      </w:r>
      <w:r>
        <w:rPr>
          <w:sz w:val="24"/>
        </w:rPr>
        <w:t>conformément</w:t>
      </w:r>
      <w:r>
        <w:rPr>
          <w:spacing w:val="40"/>
          <w:sz w:val="24"/>
        </w:rPr>
        <w:t> </w:t>
      </w:r>
      <w:r>
        <w:rPr>
          <w:sz w:val="24"/>
        </w:rPr>
        <w:t>à</w:t>
      </w:r>
      <w:r>
        <w:rPr>
          <w:spacing w:val="40"/>
          <w:sz w:val="24"/>
        </w:rPr>
        <w:t> </w:t>
      </w:r>
      <w:r>
        <w:rPr>
          <w:sz w:val="24"/>
        </w:rPr>
        <w:t>la réglementation en vigueur ;</w:t>
      </w:r>
    </w:p>
    <w:p>
      <w:pPr>
        <w:pStyle w:val="ListParagraph"/>
        <w:numPr>
          <w:ilvl w:val="0"/>
          <w:numId w:val="25"/>
        </w:numPr>
        <w:tabs>
          <w:tab w:pos="2549" w:val="left" w:leader="none"/>
          <w:tab w:pos="2551" w:val="left" w:leader="none"/>
        </w:tabs>
        <w:spacing w:line="228" w:lineRule="auto" w:before="16" w:after="0"/>
        <w:ind w:left="2551" w:right="998" w:hanging="142"/>
        <w:jc w:val="left"/>
        <w:rPr>
          <w:sz w:val="24"/>
        </w:rPr>
      </w:pPr>
      <w:r>
        <w:rPr>
          <w:sz w:val="24"/>
        </w:rPr>
        <w:t>s’assurer du niveau de maîtrise des opérations réalisées dans les entités du réseau en vérifiant leur conformité aux lois et règlements en vigueur ;</w:t>
      </w:r>
    </w:p>
    <w:p>
      <w:pPr>
        <w:pStyle w:val="ListParagraph"/>
        <w:numPr>
          <w:ilvl w:val="0"/>
          <w:numId w:val="25"/>
        </w:numPr>
        <w:tabs>
          <w:tab w:pos="2549" w:val="left" w:leader="none"/>
          <w:tab w:pos="2551" w:val="left" w:leader="none"/>
        </w:tabs>
        <w:spacing w:line="228" w:lineRule="auto" w:before="13" w:after="0"/>
        <w:ind w:left="2551" w:right="995" w:hanging="142"/>
        <w:jc w:val="left"/>
        <w:rPr>
          <w:sz w:val="24"/>
        </w:rPr>
      </w:pPr>
      <w:r>
        <w:rPr>
          <w:sz w:val="24"/>
        </w:rPr>
        <w:t>de veiller à la protection des différentes composantes du patrimoine de la</w:t>
      </w:r>
      <w:r>
        <w:rPr>
          <w:spacing w:val="40"/>
          <w:sz w:val="24"/>
        </w:rPr>
        <w:t> </w:t>
      </w:r>
      <w:r>
        <w:rPr>
          <w:sz w:val="24"/>
        </w:rPr>
        <w:t>TGR ;</w:t>
      </w:r>
    </w:p>
    <w:p>
      <w:pPr>
        <w:pStyle w:val="ListParagraph"/>
        <w:numPr>
          <w:ilvl w:val="0"/>
          <w:numId w:val="25"/>
        </w:numPr>
        <w:tabs>
          <w:tab w:pos="2549" w:val="left" w:leader="none"/>
          <w:tab w:pos="2551" w:val="left" w:leader="none"/>
        </w:tabs>
        <w:spacing w:line="232" w:lineRule="auto" w:before="11" w:after="0"/>
        <w:ind w:left="2551" w:right="995" w:hanging="142"/>
        <w:jc w:val="both"/>
        <w:rPr>
          <w:sz w:val="24"/>
        </w:rPr>
      </w:pPr>
      <w:r>
        <w:rPr>
          <w:sz w:val="24"/>
        </w:rPr>
        <w:t>apprécier les performances des postes comptables dans les différents métiers de la TGR au regard des objectifs stratégiques définis par l’organisation ;</w:t>
      </w:r>
    </w:p>
    <w:p>
      <w:pPr>
        <w:pStyle w:val="ListParagraph"/>
        <w:numPr>
          <w:ilvl w:val="0"/>
          <w:numId w:val="25"/>
        </w:numPr>
        <w:tabs>
          <w:tab w:pos="2549" w:val="left" w:leader="none"/>
          <w:tab w:pos="2551" w:val="left" w:leader="none"/>
        </w:tabs>
        <w:spacing w:line="228" w:lineRule="auto" w:before="16" w:after="0"/>
        <w:ind w:left="2551" w:right="996" w:hanging="142"/>
        <w:jc w:val="both"/>
        <w:rPr>
          <w:sz w:val="24"/>
        </w:rPr>
      </w:pPr>
      <w:r>
        <w:rPr>
          <w:sz w:val="24"/>
        </w:rPr>
        <w:t>apporter les conseils, l’assistance et prodiguer les recommandations nécessaires à l’amélioration de la gestion des entités du réseau.</w:t>
      </w:r>
    </w:p>
    <w:p>
      <w:pPr>
        <w:pStyle w:val="BodyText"/>
        <w:spacing w:before="283"/>
        <w:ind w:left="1418" w:right="987"/>
      </w:pPr>
      <w:r>
        <w:rPr/>
        <w:t>Dans ce cadre, la TGR a opté pour une programmation sélective des contrôles privilégiant une hiérarchisation des priorités tout en accordant une importance particulière aux réclamations et aux dénonciations.</w:t>
      </w:r>
    </w:p>
    <w:p>
      <w:pPr>
        <w:pStyle w:val="Heading2"/>
        <w:spacing w:before="120"/>
      </w:pPr>
      <w:r>
        <w:rPr>
          <w:color w:val="925209"/>
        </w:rPr>
        <w:t>I–</w:t>
      </w:r>
      <w:r>
        <w:rPr>
          <w:color w:val="925209"/>
          <w:spacing w:val="-5"/>
        </w:rPr>
        <w:t> </w:t>
      </w:r>
      <w:r>
        <w:rPr>
          <w:color w:val="925209"/>
        </w:rPr>
        <w:t>Inspection</w:t>
      </w:r>
      <w:r>
        <w:rPr>
          <w:color w:val="925209"/>
          <w:spacing w:val="-3"/>
        </w:rPr>
        <w:t> </w:t>
      </w:r>
      <w:r>
        <w:rPr>
          <w:color w:val="925209"/>
        </w:rPr>
        <w:t>en</w:t>
      </w:r>
      <w:r>
        <w:rPr>
          <w:color w:val="925209"/>
          <w:spacing w:val="-5"/>
        </w:rPr>
        <w:t> </w:t>
      </w:r>
      <w:r>
        <w:rPr>
          <w:color w:val="925209"/>
          <w:spacing w:val="-2"/>
        </w:rPr>
        <w:t>chiffres</w:t>
      </w:r>
    </w:p>
    <w:p>
      <w:pPr>
        <w:pStyle w:val="BodyText"/>
        <w:spacing w:before="120"/>
        <w:ind w:left="1418" w:right="987"/>
      </w:pPr>
      <w:r>
        <w:rPr/>
        <w:t>Au titre de l’exercice 2021, l’inspection centrale et les inspections régionales ont effectué 47 missions d’enquête et 174 missions de vérification sur place et sur pièces, ventilées comme suit :</w:t>
      </w:r>
    </w:p>
    <w:p>
      <w:pPr>
        <w:pStyle w:val="BodyText"/>
        <w:spacing w:before="11"/>
        <w:jc w:val="left"/>
        <w:rPr>
          <w:sz w:val="13"/>
        </w:rPr>
      </w:pPr>
    </w:p>
    <w:tbl>
      <w:tblPr>
        <w:tblW w:w="0" w:type="auto"/>
        <w:jc w:val="left"/>
        <w:tblInd w:w="27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080"/>
        <w:gridCol w:w="1018"/>
      </w:tblGrid>
      <w:tr>
        <w:trPr>
          <w:trHeight w:val="263" w:hRule="atLeast"/>
        </w:trPr>
        <w:tc>
          <w:tcPr>
            <w:tcW w:w="6080" w:type="dxa"/>
            <w:shd w:val="clear" w:color="auto" w:fill="F7C790"/>
          </w:tcPr>
          <w:p>
            <w:pPr>
              <w:pStyle w:val="TableParagraph"/>
              <w:spacing w:line="217" w:lineRule="exact"/>
              <w:ind w:left="8"/>
              <w:rPr>
                <w:b/>
                <w:sz w:val="18"/>
              </w:rPr>
            </w:pPr>
            <w:r>
              <w:rPr>
                <w:b/>
                <w:color w:val="925209"/>
                <w:sz w:val="18"/>
              </w:rPr>
              <w:t>Postes</w:t>
            </w:r>
            <w:r>
              <w:rPr>
                <w:b/>
                <w:color w:val="925209"/>
                <w:spacing w:val="-2"/>
                <w:sz w:val="18"/>
              </w:rPr>
              <w:t> comptables</w:t>
            </w:r>
          </w:p>
        </w:tc>
        <w:tc>
          <w:tcPr>
            <w:tcW w:w="1018" w:type="dxa"/>
            <w:shd w:val="clear" w:color="auto" w:fill="F7C790"/>
          </w:tcPr>
          <w:p>
            <w:pPr>
              <w:pStyle w:val="TableParagraph"/>
              <w:spacing w:line="217" w:lineRule="exact"/>
              <w:ind w:left="10"/>
              <w:rPr>
                <w:b/>
                <w:sz w:val="18"/>
              </w:rPr>
            </w:pPr>
            <w:r>
              <w:rPr>
                <w:b/>
                <w:color w:val="925209"/>
                <w:spacing w:val="-2"/>
                <w:sz w:val="18"/>
              </w:rPr>
              <w:t>Nombre</w:t>
            </w:r>
          </w:p>
        </w:tc>
      </w:tr>
      <w:tr>
        <w:trPr>
          <w:trHeight w:val="336" w:hRule="atLeast"/>
        </w:trPr>
        <w:tc>
          <w:tcPr>
            <w:tcW w:w="6080" w:type="dxa"/>
          </w:tcPr>
          <w:p>
            <w:pPr>
              <w:pStyle w:val="TableParagraph"/>
              <w:spacing w:before="59"/>
              <w:ind w:left="107"/>
              <w:jc w:val="left"/>
              <w:rPr>
                <w:sz w:val="18"/>
              </w:rPr>
            </w:pPr>
            <w:r>
              <w:rPr>
                <w:sz w:val="18"/>
              </w:rPr>
              <w:t>Trésoreries</w:t>
            </w:r>
            <w:r>
              <w:rPr>
                <w:spacing w:val="-9"/>
                <w:sz w:val="18"/>
              </w:rPr>
              <w:t> </w:t>
            </w:r>
            <w:r>
              <w:rPr>
                <w:spacing w:val="-2"/>
                <w:sz w:val="18"/>
              </w:rPr>
              <w:t>ministérielles</w:t>
            </w:r>
          </w:p>
        </w:tc>
        <w:tc>
          <w:tcPr>
            <w:tcW w:w="1018" w:type="dxa"/>
          </w:tcPr>
          <w:p>
            <w:pPr>
              <w:pStyle w:val="TableParagraph"/>
              <w:spacing w:before="59"/>
              <w:ind w:left="10" w:right="1"/>
              <w:rPr>
                <w:sz w:val="18"/>
              </w:rPr>
            </w:pPr>
            <w:r>
              <w:rPr>
                <w:spacing w:val="-5"/>
                <w:sz w:val="18"/>
              </w:rPr>
              <w:t>02</w:t>
            </w:r>
          </w:p>
        </w:tc>
      </w:tr>
      <w:tr>
        <w:trPr>
          <w:trHeight w:val="338" w:hRule="atLeast"/>
        </w:trPr>
        <w:tc>
          <w:tcPr>
            <w:tcW w:w="6080" w:type="dxa"/>
          </w:tcPr>
          <w:p>
            <w:pPr>
              <w:pStyle w:val="TableParagraph"/>
              <w:spacing w:before="62"/>
              <w:ind w:left="107"/>
              <w:jc w:val="left"/>
              <w:rPr>
                <w:sz w:val="18"/>
              </w:rPr>
            </w:pPr>
            <w:r>
              <w:rPr>
                <w:sz w:val="18"/>
              </w:rPr>
              <w:t>Trésoreries</w:t>
            </w:r>
            <w:r>
              <w:rPr>
                <w:spacing w:val="-6"/>
                <w:sz w:val="18"/>
              </w:rPr>
              <w:t> </w:t>
            </w:r>
            <w:r>
              <w:rPr>
                <w:sz w:val="18"/>
              </w:rPr>
              <w:t>régionales,</w:t>
            </w:r>
            <w:r>
              <w:rPr>
                <w:spacing w:val="-7"/>
                <w:sz w:val="18"/>
              </w:rPr>
              <w:t> </w:t>
            </w:r>
            <w:r>
              <w:rPr>
                <w:sz w:val="18"/>
              </w:rPr>
              <w:t>préfectorales</w:t>
            </w:r>
            <w:r>
              <w:rPr>
                <w:spacing w:val="-6"/>
                <w:sz w:val="18"/>
              </w:rPr>
              <w:t> </w:t>
            </w:r>
            <w:r>
              <w:rPr>
                <w:sz w:val="18"/>
              </w:rPr>
              <w:t>et</w:t>
            </w:r>
            <w:r>
              <w:rPr>
                <w:spacing w:val="-4"/>
                <w:sz w:val="18"/>
              </w:rPr>
              <w:t> </w:t>
            </w:r>
            <w:r>
              <w:rPr>
                <w:spacing w:val="-2"/>
                <w:sz w:val="18"/>
              </w:rPr>
              <w:t>provinciales</w:t>
            </w:r>
          </w:p>
        </w:tc>
        <w:tc>
          <w:tcPr>
            <w:tcW w:w="1018" w:type="dxa"/>
          </w:tcPr>
          <w:p>
            <w:pPr>
              <w:pStyle w:val="TableParagraph"/>
              <w:spacing w:before="62"/>
              <w:ind w:left="10" w:right="1"/>
              <w:rPr>
                <w:sz w:val="18"/>
              </w:rPr>
            </w:pPr>
            <w:r>
              <w:rPr>
                <w:spacing w:val="-5"/>
                <w:sz w:val="18"/>
              </w:rPr>
              <w:t>14</w:t>
            </w:r>
          </w:p>
        </w:tc>
      </w:tr>
      <w:tr>
        <w:trPr>
          <w:trHeight w:val="337" w:hRule="atLeast"/>
        </w:trPr>
        <w:tc>
          <w:tcPr>
            <w:tcW w:w="6080" w:type="dxa"/>
          </w:tcPr>
          <w:p>
            <w:pPr>
              <w:pStyle w:val="TableParagraph"/>
              <w:spacing w:before="59"/>
              <w:ind w:left="107"/>
              <w:jc w:val="left"/>
              <w:rPr>
                <w:sz w:val="18"/>
              </w:rPr>
            </w:pPr>
            <w:r>
              <w:rPr>
                <w:spacing w:val="-2"/>
                <w:sz w:val="18"/>
              </w:rPr>
              <w:t>Perceptions</w:t>
            </w:r>
          </w:p>
        </w:tc>
        <w:tc>
          <w:tcPr>
            <w:tcW w:w="1018" w:type="dxa"/>
          </w:tcPr>
          <w:p>
            <w:pPr>
              <w:pStyle w:val="TableParagraph"/>
              <w:spacing w:before="59"/>
              <w:ind w:left="10" w:right="1"/>
              <w:rPr>
                <w:sz w:val="18"/>
              </w:rPr>
            </w:pPr>
            <w:r>
              <w:rPr>
                <w:spacing w:val="-5"/>
                <w:sz w:val="18"/>
              </w:rPr>
              <w:t>52</w:t>
            </w:r>
          </w:p>
        </w:tc>
      </w:tr>
      <w:tr>
        <w:trPr>
          <w:trHeight w:val="338" w:hRule="atLeast"/>
        </w:trPr>
        <w:tc>
          <w:tcPr>
            <w:tcW w:w="6080" w:type="dxa"/>
          </w:tcPr>
          <w:p>
            <w:pPr>
              <w:pStyle w:val="TableParagraph"/>
              <w:spacing w:before="59"/>
              <w:ind w:left="107"/>
              <w:jc w:val="left"/>
              <w:rPr>
                <w:sz w:val="18"/>
              </w:rPr>
            </w:pPr>
            <w:r>
              <w:rPr>
                <w:sz w:val="18"/>
              </w:rPr>
              <w:t>Régies</w:t>
            </w:r>
            <w:r>
              <w:rPr>
                <w:spacing w:val="-5"/>
                <w:sz w:val="18"/>
              </w:rPr>
              <w:t> </w:t>
            </w:r>
            <w:r>
              <w:rPr>
                <w:sz w:val="18"/>
              </w:rPr>
              <w:t>de</w:t>
            </w:r>
            <w:r>
              <w:rPr>
                <w:spacing w:val="-5"/>
                <w:sz w:val="18"/>
              </w:rPr>
              <w:t> </w:t>
            </w:r>
            <w:r>
              <w:rPr>
                <w:sz w:val="18"/>
              </w:rPr>
              <w:t>recettes</w:t>
            </w:r>
            <w:r>
              <w:rPr>
                <w:spacing w:val="-1"/>
                <w:sz w:val="18"/>
              </w:rPr>
              <w:t> </w:t>
            </w:r>
            <w:r>
              <w:rPr>
                <w:sz w:val="18"/>
              </w:rPr>
              <w:t>et</w:t>
            </w:r>
            <w:r>
              <w:rPr>
                <w:spacing w:val="-1"/>
                <w:sz w:val="18"/>
              </w:rPr>
              <w:t> </w:t>
            </w:r>
            <w:r>
              <w:rPr>
                <w:sz w:val="18"/>
              </w:rPr>
              <w:t>de</w:t>
            </w:r>
            <w:r>
              <w:rPr>
                <w:spacing w:val="-4"/>
                <w:sz w:val="18"/>
              </w:rPr>
              <w:t> </w:t>
            </w:r>
            <w:r>
              <w:rPr>
                <w:sz w:val="18"/>
              </w:rPr>
              <w:t>dépenses</w:t>
            </w:r>
            <w:r>
              <w:rPr>
                <w:spacing w:val="-2"/>
                <w:sz w:val="18"/>
              </w:rPr>
              <w:t> </w:t>
            </w:r>
            <w:r>
              <w:rPr>
                <w:sz w:val="18"/>
              </w:rPr>
              <w:t>de</w:t>
            </w:r>
            <w:r>
              <w:rPr>
                <w:spacing w:val="-4"/>
                <w:sz w:val="18"/>
              </w:rPr>
              <w:t> </w:t>
            </w:r>
            <w:r>
              <w:rPr>
                <w:spacing w:val="-2"/>
                <w:sz w:val="18"/>
              </w:rPr>
              <w:t>l’Etat</w:t>
            </w:r>
          </w:p>
        </w:tc>
        <w:tc>
          <w:tcPr>
            <w:tcW w:w="1018" w:type="dxa"/>
          </w:tcPr>
          <w:p>
            <w:pPr>
              <w:pStyle w:val="TableParagraph"/>
              <w:spacing w:before="59"/>
              <w:ind w:left="10" w:right="1"/>
              <w:rPr>
                <w:sz w:val="18"/>
              </w:rPr>
            </w:pPr>
            <w:r>
              <w:rPr>
                <w:spacing w:val="-5"/>
                <w:sz w:val="18"/>
              </w:rPr>
              <w:t>38</w:t>
            </w:r>
          </w:p>
        </w:tc>
      </w:tr>
      <w:tr>
        <w:trPr>
          <w:trHeight w:val="335" w:hRule="atLeast"/>
        </w:trPr>
        <w:tc>
          <w:tcPr>
            <w:tcW w:w="6080" w:type="dxa"/>
          </w:tcPr>
          <w:p>
            <w:pPr>
              <w:pStyle w:val="TableParagraph"/>
              <w:spacing w:before="59"/>
              <w:ind w:left="107"/>
              <w:jc w:val="left"/>
              <w:rPr>
                <w:sz w:val="18"/>
              </w:rPr>
            </w:pPr>
            <w:r>
              <w:rPr>
                <w:sz w:val="18"/>
              </w:rPr>
              <w:t>Régies</w:t>
            </w:r>
            <w:r>
              <w:rPr>
                <w:spacing w:val="-5"/>
                <w:sz w:val="18"/>
              </w:rPr>
              <w:t> </w:t>
            </w:r>
            <w:r>
              <w:rPr>
                <w:sz w:val="18"/>
              </w:rPr>
              <w:t>de</w:t>
            </w:r>
            <w:r>
              <w:rPr>
                <w:spacing w:val="-5"/>
                <w:sz w:val="18"/>
              </w:rPr>
              <w:t> </w:t>
            </w:r>
            <w:r>
              <w:rPr>
                <w:sz w:val="18"/>
              </w:rPr>
              <w:t>recettes</w:t>
            </w:r>
            <w:r>
              <w:rPr>
                <w:spacing w:val="-2"/>
                <w:sz w:val="18"/>
              </w:rPr>
              <w:t> </w:t>
            </w:r>
            <w:r>
              <w:rPr>
                <w:sz w:val="18"/>
              </w:rPr>
              <w:t>et</w:t>
            </w:r>
            <w:r>
              <w:rPr>
                <w:spacing w:val="-1"/>
                <w:sz w:val="18"/>
              </w:rPr>
              <w:t> </w:t>
            </w:r>
            <w:r>
              <w:rPr>
                <w:sz w:val="18"/>
              </w:rPr>
              <w:t>de</w:t>
            </w:r>
            <w:r>
              <w:rPr>
                <w:spacing w:val="-5"/>
                <w:sz w:val="18"/>
              </w:rPr>
              <w:t> </w:t>
            </w:r>
            <w:r>
              <w:rPr>
                <w:sz w:val="18"/>
              </w:rPr>
              <w:t>dépenses</w:t>
            </w:r>
            <w:r>
              <w:rPr>
                <w:spacing w:val="-2"/>
                <w:sz w:val="18"/>
              </w:rPr>
              <w:t> </w:t>
            </w:r>
            <w:r>
              <w:rPr>
                <w:sz w:val="18"/>
              </w:rPr>
              <w:t>des</w:t>
            </w:r>
            <w:r>
              <w:rPr>
                <w:spacing w:val="-2"/>
                <w:sz w:val="18"/>
              </w:rPr>
              <w:t> </w:t>
            </w:r>
            <w:r>
              <w:rPr>
                <w:sz w:val="18"/>
              </w:rPr>
              <w:t>collectivités</w:t>
            </w:r>
            <w:r>
              <w:rPr>
                <w:spacing w:val="-2"/>
                <w:sz w:val="18"/>
              </w:rPr>
              <w:t> territoriales</w:t>
            </w:r>
          </w:p>
        </w:tc>
        <w:tc>
          <w:tcPr>
            <w:tcW w:w="1018" w:type="dxa"/>
          </w:tcPr>
          <w:p>
            <w:pPr>
              <w:pStyle w:val="TableParagraph"/>
              <w:spacing w:before="59"/>
              <w:ind w:left="10" w:right="1"/>
              <w:rPr>
                <w:sz w:val="18"/>
              </w:rPr>
            </w:pPr>
            <w:r>
              <w:rPr>
                <w:spacing w:val="-5"/>
                <w:sz w:val="18"/>
              </w:rPr>
              <w:t>48</w:t>
            </w:r>
          </w:p>
        </w:tc>
      </w:tr>
      <w:tr>
        <w:trPr>
          <w:trHeight w:val="556" w:hRule="atLeast"/>
        </w:trPr>
        <w:tc>
          <w:tcPr>
            <w:tcW w:w="6080" w:type="dxa"/>
          </w:tcPr>
          <w:p>
            <w:pPr>
              <w:pStyle w:val="TableParagraph"/>
              <w:spacing w:before="59"/>
              <w:ind w:left="107"/>
              <w:jc w:val="left"/>
              <w:rPr>
                <w:sz w:val="18"/>
              </w:rPr>
            </w:pPr>
            <w:r>
              <w:rPr>
                <w:sz w:val="18"/>
              </w:rPr>
              <w:t>Autres comptables (Receveurs de l’Administration fiscale, Receveurs des Douanes, Secrétaires Greffiers, Payeurs Délégués et Intendants)</w:t>
            </w:r>
          </w:p>
        </w:tc>
        <w:tc>
          <w:tcPr>
            <w:tcW w:w="1018" w:type="dxa"/>
          </w:tcPr>
          <w:p>
            <w:pPr>
              <w:pStyle w:val="TableParagraph"/>
              <w:spacing w:before="170"/>
              <w:ind w:left="10" w:right="1"/>
              <w:rPr>
                <w:sz w:val="18"/>
              </w:rPr>
            </w:pPr>
            <w:r>
              <w:rPr>
                <w:spacing w:val="-5"/>
                <w:sz w:val="18"/>
              </w:rPr>
              <w:t>20</w:t>
            </w:r>
          </w:p>
        </w:tc>
      </w:tr>
    </w:tbl>
    <w:p>
      <w:pPr>
        <w:pStyle w:val="BodyText"/>
        <w:spacing w:before="192"/>
        <w:ind w:left="1418" w:right="996"/>
      </w:pPr>
      <w:r>
        <w:rPr/>
        <w:t>En dehors des missions d’enquête et de vérification, les inspections régionales et centrale ont</w:t>
      </w:r>
      <w:r>
        <w:rPr>
          <w:spacing w:val="-1"/>
        </w:rPr>
        <w:t> </w:t>
      </w:r>
      <w:r>
        <w:rPr/>
        <w:t>procédé à 35 arrêtés de caisse inopinés, 3 missions de</w:t>
      </w:r>
      <w:r>
        <w:rPr>
          <w:spacing w:val="-1"/>
        </w:rPr>
        <w:t> </w:t>
      </w:r>
      <w:r>
        <w:rPr/>
        <w:t>suivi, 2 remises de service et au traitement de 11 réclamations en ligne.</w:t>
      </w:r>
    </w:p>
    <w:p>
      <w:pPr>
        <w:pStyle w:val="BodyText"/>
        <w:jc w:val="left"/>
        <w:rPr>
          <w:sz w:val="20"/>
        </w:rPr>
      </w:pPr>
    </w:p>
    <w:p>
      <w:pPr>
        <w:pStyle w:val="BodyText"/>
        <w:jc w:val="left"/>
        <w:rPr>
          <w:sz w:val="20"/>
        </w:rPr>
      </w:pPr>
    </w:p>
    <w:p>
      <w:pPr>
        <w:pStyle w:val="BodyText"/>
        <w:jc w:val="left"/>
        <w:rPr>
          <w:sz w:val="20"/>
        </w:rPr>
      </w:pPr>
    </w:p>
    <w:p>
      <w:pPr>
        <w:pStyle w:val="BodyText"/>
        <w:spacing w:before="17"/>
        <w:jc w:val="left"/>
        <w:rPr>
          <w:sz w:val="20"/>
        </w:rPr>
      </w:pPr>
      <w:r>
        <w:rPr>
          <w:sz w:val="20"/>
        </w:rPr>
        <mc:AlternateContent>
          <mc:Choice Requires="wps">
            <w:drawing>
              <wp:anchor distT="0" distB="0" distL="0" distR="0" allowOverlap="1" layoutInCell="1" locked="0" behindDoc="1" simplePos="0" relativeHeight="487615488">
                <wp:simplePos x="0" y="0"/>
                <wp:positionH relativeFrom="page">
                  <wp:posOffset>6486528</wp:posOffset>
                </wp:positionH>
                <wp:positionV relativeFrom="paragraph">
                  <wp:posOffset>179367</wp:posOffset>
                </wp:positionV>
                <wp:extent cx="266065" cy="178435"/>
                <wp:effectExtent l="0" t="0" r="0" b="0"/>
                <wp:wrapTopAndBottom/>
                <wp:docPr id="202" name="Group 202"/>
                <wp:cNvGraphicFramePr>
                  <a:graphicFrameLocks/>
                </wp:cNvGraphicFramePr>
                <a:graphic>
                  <a:graphicData uri="http://schemas.microsoft.com/office/word/2010/wordprocessingGroup">
                    <wpg:wgp>
                      <wpg:cNvPr id="202" name="Group 202"/>
                      <wpg:cNvGrpSpPr/>
                      <wpg:grpSpPr>
                        <a:xfrm>
                          <a:off x="0" y="0"/>
                          <a:ext cx="266065" cy="178435"/>
                          <a:chExt cx="266065" cy="178435"/>
                        </a:xfrm>
                      </wpg:grpSpPr>
                      <pic:pic>
                        <pic:nvPicPr>
                          <pic:cNvPr id="203" name="Image 203"/>
                          <pic:cNvPicPr/>
                        </pic:nvPicPr>
                        <pic:blipFill>
                          <a:blip r:embed="rId137" cstate="print"/>
                          <a:stretch>
                            <a:fillRect/>
                          </a:stretch>
                        </pic:blipFill>
                        <pic:spPr>
                          <a:xfrm>
                            <a:off x="0" y="535"/>
                            <a:ext cx="265944" cy="177707"/>
                          </a:xfrm>
                          <a:prstGeom prst="rect">
                            <a:avLst/>
                          </a:prstGeom>
                        </pic:spPr>
                      </pic:pic>
                      <pic:pic>
                        <pic:nvPicPr>
                          <pic:cNvPr id="204" name="Image 204"/>
                          <pic:cNvPicPr/>
                        </pic:nvPicPr>
                        <pic:blipFill>
                          <a:blip r:embed="rId138" cstate="print"/>
                          <a:stretch>
                            <a:fillRect/>
                          </a:stretch>
                        </pic:blipFill>
                        <pic:spPr>
                          <a:xfrm>
                            <a:off x="13147" y="0"/>
                            <a:ext cx="247891" cy="162420"/>
                          </a:xfrm>
                          <a:prstGeom prst="rect">
                            <a:avLst/>
                          </a:prstGeom>
                        </pic:spPr>
                      </pic:pic>
                    </wpg:wgp>
                  </a:graphicData>
                </a:graphic>
              </wp:anchor>
            </w:drawing>
          </mc:Choice>
          <mc:Fallback>
            <w:pict>
              <v:group style="position:absolute;margin-left:510.750275pt;margin-top:14.123447pt;width:20.95pt;height:14.05pt;mso-position-horizontal-relative:page;mso-position-vertical-relative:paragraph;z-index:-15700992;mso-wrap-distance-left:0;mso-wrap-distance-right:0" id="docshapegroup199" coordorigin="10215,282" coordsize="419,281">
                <v:shape style="position:absolute;left:10215;top:283;width:419;height:280" type="#_x0000_t75" id="docshape200" stroked="false">
                  <v:imagedata r:id="rId137" o:title=""/>
                </v:shape>
                <v:shape style="position:absolute;left:10235;top:282;width:391;height:256" type="#_x0000_t75" id="docshape201" stroked="false">
                  <v:imagedata r:id="rId138" o:title=""/>
                </v:shape>
                <w10:wrap type="topAndBottom"/>
              </v:group>
            </w:pict>
          </mc:Fallback>
        </mc:AlternateContent>
      </w:r>
    </w:p>
    <w:p>
      <w:pPr>
        <w:pStyle w:val="BodyText"/>
        <w:spacing w:after="0"/>
        <w:jc w:val="left"/>
        <w:rPr>
          <w:sz w:val="20"/>
        </w:rPr>
        <w:sectPr>
          <w:footerReference w:type="default" r:id="rId135"/>
          <w:pgSz w:w="11910" w:h="16840"/>
          <w:pgMar w:header="0" w:footer="0" w:top="560" w:bottom="280" w:left="0" w:right="283"/>
        </w:sectPr>
      </w:pPr>
    </w:p>
    <w:p>
      <w:pPr>
        <w:pStyle w:val="Heading2"/>
        <w:numPr>
          <w:ilvl w:val="0"/>
          <w:numId w:val="16"/>
        </w:numPr>
        <w:tabs>
          <w:tab w:pos="1892" w:val="left" w:leader="none"/>
        </w:tabs>
        <w:spacing w:line="240" w:lineRule="auto" w:before="90" w:after="0"/>
        <w:ind w:left="1892" w:right="0" w:hanging="474"/>
        <w:jc w:val="both"/>
      </w:pPr>
      <w:r>
        <w:rPr>
          <w:color w:val="925209"/>
        </w:rPr>
        <w:t>Relations</w:t>
      </w:r>
      <w:r>
        <w:rPr>
          <w:color w:val="925209"/>
          <w:spacing w:val="-7"/>
        </w:rPr>
        <w:t> </w:t>
      </w:r>
      <w:r>
        <w:rPr>
          <w:color w:val="925209"/>
        </w:rPr>
        <w:t>avec</w:t>
      </w:r>
      <w:r>
        <w:rPr>
          <w:color w:val="925209"/>
          <w:spacing w:val="-4"/>
        </w:rPr>
        <w:t> </w:t>
      </w:r>
      <w:r>
        <w:rPr>
          <w:color w:val="925209"/>
        </w:rPr>
        <w:t>les</w:t>
      </w:r>
      <w:r>
        <w:rPr>
          <w:color w:val="925209"/>
          <w:spacing w:val="-6"/>
        </w:rPr>
        <w:t> </w:t>
      </w:r>
      <w:r>
        <w:rPr>
          <w:color w:val="925209"/>
          <w:spacing w:val="-2"/>
        </w:rPr>
        <w:t>partenaires</w:t>
      </w:r>
    </w:p>
    <w:p>
      <w:pPr>
        <w:pStyle w:val="BodyText"/>
        <w:spacing w:before="278"/>
        <w:ind w:left="1418" w:right="987"/>
      </w:pPr>
      <w:r>
        <w:rPr/>
        <w:t>Dans le cadre de l’exercice de ses missions, la TGR entretient des relations étroites avec différents partenaires notamment l’agence judiciaire du Royaume (AJR) et l’institution du Médiateur du Royaume.</w:t>
      </w:r>
    </w:p>
    <w:p>
      <w:pPr>
        <w:pStyle w:val="Heading4"/>
        <w:numPr>
          <w:ilvl w:val="1"/>
          <w:numId w:val="16"/>
        </w:numPr>
        <w:tabs>
          <w:tab w:pos="1984" w:val="left" w:leader="none"/>
        </w:tabs>
        <w:spacing w:line="240" w:lineRule="auto" w:before="121" w:after="0"/>
        <w:ind w:left="1984" w:right="0" w:hanging="141"/>
        <w:jc w:val="both"/>
      </w:pPr>
      <w:r>
        <w:rPr/>
        <w:t>Au</w:t>
      </w:r>
      <w:r>
        <w:rPr>
          <w:spacing w:val="-2"/>
        </w:rPr>
        <w:t> </w:t>
      </w:r>
      <w:r>
        <w:rPr/>
        <w:t>niveau</w:t>
      </w:r>
      <w:r>
        <w:rPr>
          <w:spacing w:val="-2"/>
        </w:rPr>
        <w:t> </w:t>
      </w:r>
      <w:r>
        <w:rPr/>
        <w:t>de</w:t>
      </w:r>
      <w:r>
        <w:rPr>
          <w:spacing w:val="-3"/>
        </w:rPr>
        <w:t> </w:t>
      </w:r>
      <w:r>
        <w:rPr/>
        <w:t>l’Agence</w:t>
      </w:r>
      <w:r>
        <w:rPr>
          <w:spacing w:val="-3"/>
        </w:rPr>
        <w:t> </w:t>
      </w:r>
      <w:r>
        <w:rPr/>
        <w:t>judiciaire</w:t>
      </w:r>
      <w:r>
        <w:rPr>
          <w:spacing w:val="-3"/>
        </w:rPr>
        <w:t> </w:t>
      </w:r>
      <w:r>
        <w:rPr/>
        <w:t>du</w:t>
      </w:r>
      <w:r>
        <w:rPr>
          <w:spacing w:val="-1"/>
        </w:rPr>
        <w:t> </w:t>
      </w:r>
      <w:r>
        <w:rPr>
          <w:spacing w:val="-2"/>
        </w:rPr>
        <w:t>Royaume</w:t>
      </w:r>
    </w:p>
    <w:p>
      <w:pPr>
        <w:pStyle w:val="BodyText"/>
        <w:spacing w:before="116"/>
        <w:ind w:left="1418" w:right="987"/>
      </w:pPr>
      <w:r>
        <w:rPr/>
        <w:t>A l’issue des différentes vérifications et enquêtes effectuées par les corps d’inspection de la TGR, 13 dossiers afférents à des personnes physiques ou morales se rapportant</w:t>
      </w:r>
      <w:r>
        <w:rPr>
          <w:spacing w:val="40"/>
        </w:rPr>
        <w:t> </w:t>
      </w:r>
      <w:r>
        <w:rPr/>
        <w:t>à des actes de détournement de deniers publics, de fraudes ou de falsifications d’attestations fiscales ou de quittances de paiement ont été envoyés à l’Agence Judiciaire du Royaume au titre de l’année 2021.</w:t>
      </w:r>
    </w:p>
    <w:p>
      <w:pPr>
        <w:pStyle w:val="Heading4"/>
        <w:numPr>
          <w:ilvl w:val="1"/>
          <w:numId w:val="16"/>
        </w:numPr>
        <w:tabs>
          <w:tab w:pos="1984" w:val="left" w:leader="none"/>
        </w:tabs>
        <w:spacing w:line="240" w:lineRule="auto" w:before="122" w:after="0"/>
        <w:ind w:left="1984" w:right="0" w:hanging="141"/>
        <w:jc w:val="both"/>
      </w:pPr>
      <w:r>
        <w:rPr/>
        <w:t>Au</w:t>
      </w:r>
      <w:r>
        <w:rPr>
          <w:spacing w:val="-5"/>
        </w:rPr>
        <w:t> </w:t>
      </w:r>
      <w:r>
        <w:rPr/>
        <w:t>niveau</w:t>
      </w:r>
      <w:r>
        <w:rPr>
          <w:spacing w:val="-2"/>
        </w:rPr>
        <w:t> </w:t>
      </w:r>
      <w:r>
        <w:rPr/>
        <w:t>de</w:t>
      </w:r>
      <w:r>
        <w:rPr>
          <w:spacing w:val="-4"/>
        </w:rPr>
        <w:t> </w:t>
      </w:r>
      <w:r>
        <w:rPr/>
        <w:t>l’institution</w:t>
      </w:r>
      <w:r>
        <w:rPr>
          <w:spacing w:val="-2"/>
        </w:rPr>
        <w:t> </w:t>
      </w:r>
      <w:r>
        <w:rPr/>
        <w:t>du</w:t>
      </w:r>
      <w:r>
        <w:rPr>
          <w:spacing w:val="-2"/>
        </w:rPr>
        <w:t> Médiateur</w:t>
      </w:r>
    </w:p>
    <w:p>
      <w:pPr>
        <w:pStyle w:val="BodyText"/>
        <w:spacing w:before="116"/>
        <w:ind w:left="1418" w:right="986"/>
      </w:pPr>
      <w:r>
        <w:rPr/>
        <w:t>En sa qualité d’interlocuteur officiel de la Trésorerie Générale du Royaume auprès de l’Institution du Médiateur, la Division de l’Audit et de l’Inspection a instruit 141 dossiers, au titre de l’exercice 2021. Sur ces 141 dossiers, 60 ont été réglés de</w:t>
      </w:r>
      <w:r>
        <w:rPr>
          <w:spacing w:val="40"/>
        </w:rPr>
        <w:t> </w:t>
      </w:r>
      <w:r>
        <w:rPr/>
        <w:t>manière définitive, 78 ont été adressés aux structures concernées pour instruction et 3, dont l’objet était en dehors des compétences de la TGR, ont fait l’objet de renvoi à l’Institution du Médiateur.</w:t>
      </w:r>
    </w:p>
    <w:p>
      <w:pPr>
        <w:pStyle w:val="Heading2"/>
        <w:spacing w:line="716" w:lineRule="exact" w:before="46"/>
        <w:ind w:right="6481"/>
        <w:jc w:val="left"/>
      </w:pPr>
      <w:r>
        <w:rPr/>
        <w:t>Contrôle</w:t>
      </w:r>
      <w:r>
        <w:rPr>
          <w:spacing w:val="-10"/>
        </w:rPr>
        <w:t> </w:t>
      </w:r>
      <w:r>
        <w:rPr/>
        <w:t>interne</w:t>
      </w:r>
      <w:r>
        <w:rPr>
          <w:spacing w:val="-10"/>
        </w:rPr>
        <w:t> </w:t>
      </w:r>
      <w:r>
        <w:rPr/>
        <w:t>et</w:t>
      </w:r>
      <w:r>
        <w:rPr>
          <w:spacing w:val="-10"/>
        </w:rPr>
        <w:t> </w:t>
      </w:r>
      <w:r>
        <w:rPr/>
        <w:t>qualité </w:t>
      </w:r>
      <w:r>
        <w:rPr>
          <w:color w:val="925209"/>
        </w:rPr>
        <w:t>I- Gestion des risques</w:t>
      </w:r>
    </w:p>
    <w:p>
      <w:pPr>
        <w:pStyle w:val="BodyText"/>
        <w:spacing w:before="192"/>
        <w:ind w:left="1418" w:right="998"/>
      </w:pPr>
      <w:r>
        <w:rPr/>
        <w:t>Durant l’année 2021, la Trésorerie Générale du Royaume a mené plusieurs actions visant à renforcer la maîtrise des risques inhérents aux différents processus métiers et à améliorer la couverture des risques opérationnels.</w:t>
      </w:r>
    </w:p>
    <w:p>
      <w:pPr>
        <w:pStyle w:val="Heading4"/>
        <w:numPr>
          <w:ilvl w:val="1"/>
          <w:numId w:val="16"/>
        </w:numPr>
        <w:tabs>
          <w:tab w:pos="1985" w:val="left" w:leader="none"/>
        </w:tabs>
        <w:spacing w:line="237" w:lineRule="auto" w:before="195" w:after="0"/>
        <w:ind w:left="1985" w:right="992" w:hanging="142"/>
        <w:jc w:val="both"/>
      </w:pPr>
      <w:r>
        <w:rPr/>
        <w:t>Pilotage</w:t>
      </w:r>
      <w:r>
        <w:rPr>
          <w:spacing w:val="-1"/>
        </w:rPr>
        <w:t> </w:t>
      </w:r>
      <w:r>
        <w:rPr/>
        <w:t>des</w:t>
      </w:r>
      <w:r>
        <w:rPr>
          <w:spacing w:val="-2"/>
        </w:rPr>
        <w:t> </w:t>
      </w:r>
      <w:r>
        <w:rPr/>
        <w:t>plans</w:t>
      </w:r>
      <w:r>
        <w:rPr>
          <w:spacing w:val="-2"/>
        </w:rPr>
        <w:t> </w:t>
      </w:r>
      <w:r>
        <w:rPr/>
        <w:t>d’action</w:t>
      </w:r>
      <w:r>
        <w:rPr>
          <w:spacing w:val="-1"/>
        </w:rPr>
        <w:t> </w:t>
      </w:r>
      <w:r>
        <w:rPr/>
        <w:t>relatifs</w:t>
      </w:r>
      <w:r>
        <w:rPr>
          <w:spacing w:val="-2"/>
        </w:rPr>
        <w:t> </w:t>
      </w:r>
      <w:r>
        <w:rPr/>
        <w:t>à</w:t>
      </w:r>
      <w:r>
        <w:rPr>
          <w:spacing w:val="-1"/>
        </w:rPr>
        <w:t> </w:t>
      </w:r>
      <w:r>
        <w:rPr/>
        <w:t>la mise en place</w:t>
      </w:r>
      <w:r>
        <w:rPr>
          <w:spacing w:val="-2"/>
        </w:rPr>
        <w:t> </w:t>
      </w:r>
      <w:r>
        <w:rPr/>
        <w:t>de</w:t>
      </w:r>
      <w:r>
        <w:rPr>
          <w:spacing w:val="-2"/>
        </w:rPr>
        <w:t> </w:t>
      </w:r>
      <w:r>
        <w:rPr/>
        <w:t>la cartographie des risques des marchés publics</w:t>
      </w:r>
    </w:p>
    <w:p>
      <w:pPr>
        <w:pStyle w:val="BodyText"/>
        <w:spacing w:before="120"/>
        <w:ind w:left="1418" w:right="991"/>
      </w:pPr>
      <w:r>
        <w:rPr/>
        <w:t>Suite à l’achèvement de l’étude relative à l’élaboration de la cartographie des risques des marchés publics et la présentation de ces résultats avec les différentes parties prenantes ayant participé à cette manifestation, un ensemble d’actions a été mené en vue d’entamer le pilotage de la mise en œuvre du plan d’action des traitements des risques notamment :</w:t>
      </w:r>
    </w:p>
    <w:p>
      <w:pPr>
        <w:pStyle w:val="BodyText"/>
        <w:spacing w:line="228" w:lineRule="auto" w:before="13"/>
        <w:ind w:left="2551" w:right="994" w:hanging="142"/>
      </w:pPr>
      <w:r>
        <w:rPr>
          <w:rFonts w:ascii="Calibri" w:hAnsi="Calibri"/>
        </w:rPr>
        <w:t>-</w:t>
      </w:r>
      <w:r>
        <w:rPr/>
        <w:t>l’élaboration et la diffusion de la circulaire du Ministre de l’Economie et des Finances relative à la cartographie des risques des marchés publics ;</w:t>
      </w:r>
    </w:p>
    <w:p>
      <w:pPr>
        <w:pStyle w:val="BodyText"/>
        <w:spacing w:line="228" w:lineRule="auto" w:before="13"/>
        <w:ind w:left="2551" w:right="992" w:hanging="142"/>
      </w:pPr>
      <w:r>
        <w:rPr>
          <w:rFonts w:ascii="Calibri" w:hAnsi="Calibri"/>
        </w:rPr>
        <w:t>-</w:t>
      </w:r>
      <w:r>
        <w:rPr/>
        <w:t>la</w:t>
      </w:r>
      <w:r>
        <w:rPr>
          <w:spacing w:val="40"/>
        </w:rPr>
        <w:t> </w:t>
      </w:r>
      <w:r>
        <w:rPr/>
        <w:t>désignation</w:t>
      </w:r>
      <w:r>
        <w:rPr>
          <w:spacing w:val="40"/>
        </w:rPr>
        <w:t> </w:t>
      </w:r>
      <w:r>
        <w:rPr/>
        <w:t>des</w:t>
      </w:r>
      <w:r>
        <w:rPr>
          <w:spacing w:val="40"/>
        </w:rPr>
        <w:t> </w:t>
      </w:r>
      <w:r>
        <w:rPr/>
        <w:t>référents-risques</w:t>
      </w:r>
      <w:r>
        <w:rPr>
          <w:spacing w:val="40"/>
        </w:rPr>
        <w:t> </w:t>
      </w:r>
      <w:r>
        <w:rPr/>
        <w:t>des</w:t>
      </w:r>
      <w:r>
        <w:rPr>
          <w:spacing w:val="40"/>
        </w:rPr>
        <w:t> </w:t>
      </w:r>
      <w:r>
        <w:rPr/>
        <w:t>différents</w:t>
      </w:r>
      <w:r>
        <w:rPr>
          <w:spacing w:val="40"/>
        </w:rPr>
        <w:t> </w:t>
      </w:r>
      <w:r>
        <w:rPr/>
        <w:t>départements ministériels ;</w:t>
      </w:r>
    </w:p>
    <w:p>
      <w:pPr>
        <w:pStyle w:val="BodyText"/>
        <w:spacing w:line="232" w:lineRule="auto" w:before="11"/>
        <w:ind w:left="2551" w:right="993" w:hanging="142"/>
      </w:pPr>
      <w:r>
        <w:rPr>
          <w:rFonts w:ascii="Calibri" w:hAnsi="Calibri"/>
        </w:rPr>
        <w:t>-</w:t>
      </w:r>
      <w:r>
        <w:rPr/>
        <w:t>la transmission des documents et des outils de travail aux référents risques désignés (rapport de synthèse de l’étude, rapport des contrôles</w:t>
      </w:r>
      <w:r>
        <w:rPr>
          <w:spacing w:val="40"/>
        </w:rPr>
        <w:t> </w:t>
      </w:r>
      <w:r>
        <w:rPr/>
        <w:t>permanents, plan d’action et outil de suivi des actions) ;</w:t>
      </w:r>
    </w:p>
    <w:p>
      <w:pPr>
        <w:pStyle w:val="BodyText"/>
        <w:spacing w:line="232" w:lineRule="auto" w:before="11"/>
        <w:ind w:left="2551" w:right="990" w:hanging="142"/>
      </w:pPr>
      <w:r>
        <w:rPr>
          <w:rFonts w:ascii="Calibri" w:hAnsi="Calibri"/>
        </w:rPr>
        <w:t>-</w:t>
      </w:r>
      <w:r>
        <w:rPr/>
        <w:t>l’organisation de deux réunions en ligne avec la participation des référents risques des différents ministères pour présenter la démarche de mise en œuvre des plans d’action.</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76"/>
        <w:jc w:val="left"/>
        <w:rPr>
          <w:sz w:val="20"/>
        </w:rPr>
      </w:pPr>
      <w:r>
        <w:rPr>
          <w:sz w:val="20"/>
        </w:rPr>
        <mc:AlternateContent>
          <mc:Choice Requires="wps">
            <w:drawing>
              <wp:anchor distT="0" distB="0" distL="0" distR="0" allowOverlap="1" layoutInCell="1" locked="0" behindDoc="1" simplePos="0" relativeHeight="487616000">
                <wp:simplePos x="0" y="0"/>
                <wp:positionH relativeFrom="page">
                  <wp:posOffset>6486528</wp:posOffset>
                </wp:positionH>
                <wp:positionV relativeFrom="paragraph">
                  <wp:posOffset>216792</wp:posOffset>
                </wp:positionV>
                <wp:extent cx="261620" cy="177800"/>
                <wp:effectExtent l="0" t="0" r="0" b="0"/>
                <wp:wrapTopAndBottom/>
                <wp:docPr id="205" name="Group 205"/>
                <wp:cNvGraphicFramePr>
                  <a:graphicFrameLocks/>
                </wp:cNvGraphicFramePr>
                <a:graphic>
                  <a:graphicData uri="http://schemas.microsoft.com/office/word/2010/wordprocessingGroup">
                    <wpg:wgp>
                      <wpg:cNvPr id="205" name="Group 205"/>
                      <wpg:cNvGrpSpPr/>
                      <wpg:grpSpPr>
                        <a:xfrm>
                          <a:off x="0" y="0"/>
                          <a:ext cx="261620" cy="177800"/>
                          <a:chExt cx="261620" cy="177800"/>
                        </a:xfrm>
                      </wpg:grpSpPr>
                      <pic:pic>
                        <pic:nvPicPr>
                          <pic:cNvPr id="206" name="Image 206"/>
                          <pic:cNvPicPr/>
                        </pic:nvPicPr>
                        <pic:blipFill>
                          <a:blip r:embed="rId140" cstate="print"/>
                          <a:stretch>
                            <a:fillRect/>
                          </a:stretch>
                        </pic:blipFill>
                        <pic:spPr>
                          <a:xfrm>
                            <a:off x="0" y="0"/>
                            <a:ext cx="261359" cy="177707"/>
                          </a:xfrm>
                          <a:prstGeom prst="rect">
                            <a:avLst/>
                          </a:prstGeom>
                        </pic:spPr>
                      </pic:pic>
                      <pic:pic>
                        <pic:nvPicPr>
                          <pic:cNvPr id="207" name="Image 207"/>
                          <pic:cNvPicPr/>
                        </pic:nvPicPr>
                        <pic:blipFill>
                          <a:blip r:embed="rId141" cstate="print"/>
                          <a:stretch>
                            <a:fillRect/>
                          </a:stretch>
                        </pic:blipFill>
                        <pic:spPr>
                          <a:xfrm>
                            <a:off x="13147" y="2042"/>
                            <a:ext cx="243319" cy="159842"/>
                          </a:xfrm>
                          <a:prstGeom prst="rect">
                            <a:avLst/>
                          </a:prstGeom>
                        </pic:spPr>
                      </pic:pic>
                    </wpg:wgp>
                  </a:graphicData>
                </a:graphic>
              </wp:anchor>
            </w:drawing>
          </mc:Choice>
          <mc:Fallback>
            <w:pict>
              <v:group style="position:absolute;margin-left:510.750275pt;margin-top:17.070313pt;width:20.6pt;height:14pt;mso-position-horizontal-relative:page;mso-position-vertical-relative:paragraph;z-index:-15700480;mso-wrap-distance-left:0;mso-wrap-distance-right:0" id="docshapegroup202" coordorigin="10215,341" coordsize="412,280">
                <v:shape style="position:absolute;left:10215;top:341;width:412;height:280" type="#_x0000_t75" id="docshape203" stroked="false">
                  <v:imagedata r:id="rId140" o:title=""/>
                </v:shape>
                <v:shape style="position:absolute;left:10235;top:344;width:384;height:252" type="#_x0000_t75" id="docshape204" stroked="false">
                  <v:imagedata r:id="rId141" o:title=""/>
                </v:shape>
                <w10:wrap type="topAndBottom"/>
              </v:group>
            </w:pict>
          </mc:Fallback>
        </mc:AlternateContent>
      </w:r>
    </w:p>
    <w:p>
      <w:pPr>
        <w:pStyle w:val="BodyText"/>
        <w:spacing w:after="0"/>
        <w:jc w:val="left"/>
        <w:rPr>
          <w:sz w:val="20"/>
        </w:rPr>
        <w:sectPr>
          <w:footerReference w:type="default" r:id="rId139"/>
          <w:pgSz w:w="11910" w:h="16840"/>
          <w:pgMar w:header="0" w:footer="0" w:top="600" w:bottom="280" w:left="0" w:right="283"/>
        </w:sectPr>
      </w:pPr>
    </w:p>
    <w:p>
      <w:pPr>
        <w:pStyle w:val="Heading4"/>
        <w:numPr>
          <w:ilvl w:val="1"/>
          <w:numId w:val="16"/>
        </w:numPr>
        <w:tabs>
          <w:tab w:pos="1985" w:val="left" w:leader="none"/>
        </w:tabs>
        <w:spacing w:line="237" w:lineRule="auto" w:before="90" w:after="0"/>
        <w:ind w:left="1985" w:right="993" w:hanging="142"/>
        <w:jc w:val="both"/>
      </w:pPr>
      <w:r>
        <w:rPr/>
        <w:t>Identification des risques liés à la dématérialisation des flux comptables et financiers</w:t>
      </w:r>
    </w:p>
    <w:p>
      <w:pPr>
        <w:pStyle w:val="BodyText"/>
        <w:spacing w:before="120"/>
        <w:ind w:left="1418" w:right="988"/>
      </w:pPr>
      <w:r>
        <w:rPr/>
        <w:t>Dans le cadre du projet de la dématérialisation des flux des opérations comptables et financières, plusieurs actions ont été conduites à la TGR afin d’identifier les risques potentiels qui peuvent impacter la chaîne de traitement desdites opérations suite à l’abandon</w:t>
      </w:r>
      <w:r>
        <w:rPr>
          <w:spacing w:val="-4"/>
        </w:rPr>
        <w:t> </w:t>
      </w:r>
      <w:r>
        <w:rPr/>
        <w:t>des</w:t>
      </w:r>
      <w:r>
        <w:rPr>
          <w:spacing w:val="-2"/>
        </w:rPr>
        <w:t> </w:t>
      </w:r>
      <w:r>
        <w:rPr/>
        <w:t>circuits</w:t>
      </w:r>
      <w:r>
        <w:rPr>
          <w:spacing w:val="-1"/>
        </w:rPr>
        <w:t> </w:t>
      </w:r>
      <w:r>
        <w:rPr/>
        <w:t>papier</w:t>
      </w:r>
      <w:r>
        <w:rPr>
          <w:spacing w:val="-3"/>
        </w:rPr>
        <w:t> </w:t>
      </w:r>
      <w:r>
        <w:rPr/>
        <w:t>et</w:t>
      </w:r>
      <w:r>
        <w:rPr>
          <w:spacing w:val="-2"/>
        </w:rPr>
        <w:t> </w:t>
      </w:r>
      <w:r>
        <w:rPr/>
        <w:t>l’utilisation</w:t>
      </w:r>
      <w:r>
        <w:rPr>
          <w:spacing w:val="-4"/>
        </w:rPr>
        <w:t> </w:t>
      </w:r>
      <w:r>
        <w:rPr/>
        <w:t>exclusive</w:t>
      </w:r>
      <w:r>
        <w:rPr>
          <w:spacing w:val="-3"/>
        </w:rPr>
        <w:t> </w:t>
      </w:r>
      <w:r>
        <w:rPr/>
        <w:t>de</w:t>
      </w:r>
      <w:r>
        <w:rPr>
          <w:spacing w:val="-3"/>
        </w:rPr>
        <w:t> </w:t>
      </w:r>
      <w:r>
        <w:rPr/>
        <w:t>pièces</w:t>
      </w:r>
      <w:r>
        <w:rPr>
          <w:spacing w:val="-3"/>
        </w:rPr>
        <w:t> </w:t>
      </w:r>
      <w:r>
        <w:rPr/>
        <w:t>dématérialisées.</w:t>
      </w:r>
      <w:r>
        <w:rPr>
          <w:spacing w:val="-4"/>
        </w:rPr>
        <w:t> </w:t>
      </w:r>
      <w:r>
        <w:rPr/>
        <w:t>Il</w:t>
      </w:r>
      <w:r>
        <w:rPr>
          <w:spacing w:val="-3"/>
        </w:rPr>
        <w:t> </w:t>
      </w:r>
      <w:r>
        <w:rPr/>
        <w:t>s’agit de :</w:t>
      </w:r>
    </w:p>
    <w:p>
      <w:pPr>
        <w:pStyle w:val="BodyText"/>
        <w:spacing w:line="237" w:lineRule="auto" w:before="4"/>
        <w:ind w:left="2551" w:right="990" w:hanging="142"/>
      </w:pPr>
      <w:r>
        <w:rPr>
          <w:rFonts w:ascii="Calibri" w:hAnsi="Calibri"/>
        </w:rPr>
        <w:t>-</w:t>
      </w:r>
      <w:r>
        <w:rPr/>
        <w:t>l’identification et l’évaluation des risques liés à la signature électronique des pièces justificatives, (prérogative instaurée par la loi 43-20 qui définit trois niveaux</w:t>
      </w:r>
      <w:r>
        <w:rPr>
          <w:spacing w:val="-3"/>
        </w:rPr>
        <w:t> </w:t>
      </w:r>
      <w:r>
        <w:rPr/>
        <w:t>de</w:t>
      </w:r>
      <w:r>
        <w:rPr>
          <w:spacing w:val="-4"/>
        </w:rPr>
        <w:t> </w:t>
      </w:r>
      <w:r>
        <w:rPr/>
        <w:t>signature</w:t>
      </w:r>
      <w:r>
        <w:rPr>
          <w:spacing w:val="-3"/>
        </w:rPr>
        <w:t> </w:t>
      </w:r>
      <w:r>
        <w:rPr/>
        <w:t>électronique).</w:t>
      </w:r>
      <w:r>
        <w:rPr>
          <w:spacing w:val="-4"/>
        </w:rPr>
        <w:t> </w:t>
      </w:r>
      <w:r>
        <w:rPr/>
        <w:t>Pour</w:t>
      </w:r>
      <w:r>
        <w:rPr>
          <w:spacing w:val="-3"/>
        </w:rPr>
        <w:t> </w:t>
      </w:r>
      <w:r>
        <w:rPr/>
        <w:t>le</w:t>
      </w:r>
      <w:r>
        <w:rPr>
          <w:spacing w:val="-4"/>
        </w:rPr>
        <w:t> </w:t>
      </w:r>
      <w:r>
        <w:rPr/>
        <w:t>cas</w:t>
      </w:r>
      <w:r>
        <w:rPr>
          <w:spacing w:val="-4"/>
        </w:rPr>
        <w:t> </w:t>
      </w:r>
      <w:r>
        <w:rPr/>
        <w:t>des</w:t>
      </w:r>
      <w:r>
        <w:rPr>
          <w:spacing w:val="-4"/>
        </w:rPr>
        <w:t> </w:t>
      </w:r>
      <w:r>
        <w:rPr/>
        <w:t>échanges</w:t>
      </w:r>
      <w:r>
        <w:rPr>
          <w:spacing w:val="-4"/>
        </w:rPr>
        <w:t> </w:t>
      </w:r>
      <w:r>
        <w:rPr/>
        <w:t>dématérialisés concernant la dépense publique, c’est le troisième niveau «</w:t>
      </w:r>
      <w:r>
        <w:rPr>
          <w:spacing w:val="-1"/>
        </w:rPr>
        <w:t> </w:t>
      </w:r>
      <w:r>
        <w:rPr/>
        <w:t>Qualifié</w:t>
      </w:r>
      <w:r>
        <w:rPr>
          <w:spacing w:val="-3"/>
        </w:rPr>
        <w:t> </w:t>
      </w:r>
      <w:r>
        <w:rPr/>
        <w:t>» qui a été préconisé vu qu’il assure le meilleur niveau de sécurité et de traçabilité possible ;</w:t>
      </w:r>
    </w:p>
    <w:p>
      <w:pPr>
        <w:pStyle w:val="BodyText"/>
        <w:spacing w:line="237" w:lineRule="auto" w:before="2"/>
        <w:ind w:left="2551" w:right="986" w:hanging="142"/>
      </w:pPr>
      <w:r>
        <w:rPr>
          <w:rFonts w:ascii="Calibri" w:hAnsi="Calibri"/>
        </w:rPr>
        <w:t>-</w:t>
      </w:r>
      <w:r>
        <w:rPr/>
        <w:t>l’identification des risques portant sur la dématérialisation des flux financiers avec l’organisation de visites au niveau de six Trésoreries Ministérielles. Ces visites</w:t>
      </w:r>
      <w:r>
        <w:rPr>
          <w:spacing w:val="-1"/>
        </w:rPr>
        <w:t> </w:t>
      </w:r>
      <w:r>
        <w:rPr/>
        <w:t>ont</w:t>
      </w:r>
      <w:r>
        <w:rPr>
          <w:spacing w:val="-3"/>
        </w:rPr>
        <w:t> </w:t>
      </w:r>
      <w:r>
        <w:rPr/>
        <w:t>permis</w:t>
      </w:r>
      <w:r>
        <w:rPr>
          <w:spacing w:val="-3"/>
        </w:rPr>
        <w:t> </w:t>
      </w:r>
      <w:r>
        <w:rPr/>
        <w:t>de</w:t>
      </w:r>
      <w:r>
        <w:rPr>
          <w:spacing w:val="-2"/>
        </w:rPr>
        <w:t> </w:t>
      </w:r>
      <w:r>
        <w:rPr/>
        <w:t>remonter</w:t>
      </w:r>
      <w:r>
        <w:rPr>
          <w:spacing w:val="-2"/>
        </w:rPr>
        <w:t> </w:t>
      </w:r>
      <w:r>
        <w:rPr/>
        <w:t>les</w:t>
      </w:r>
      <w:r>
        <w:rPr>
          <w:spacing w:val="-1"/>
        </w:rPr>
        <w:t> </w:t>
      </w:r>
      <w:r>
        <w:rPr/>
        <w:t>difficultés</w:t>
      </w:r>
      <w:r>
        <w:rPr>
          <w:spacing w:val="-2"/>
        </w:rPr>
        <w:t> </w:t>
      </w:r>
      <w:r>
        <w:rPr/>
        <w:t>et</w:t>
      </w:r>
      <w:r>
        <w:rPr>
          <w:spacing w:val="-3"/>
        </w:rPr>
        <w:t> </w:t>
      </w:r>
      <w:r>
        <w:rPr/>
        <w:t>les</w:t>
      </w:r>
      <w:r>
        <w:rPr>
          <w:spacing w:val="-1"/>
        </w:rPr>
        <w:t> </w:t>
      </w:r>
      <w:r>
        <w:rPr/>
        <w:t>risques</w:t>
      </w:r>
      <w:r>
        <w:rPr>
          <w:spacing w:val="-1"/>
        </w:rPr>
        <w:t> </w:t>
      </w:r>
      <w:r>
        <w:rPr/>
        <w:t>résiduels</w:t>
      </w:r>
      <w:r>
        <w:rPr>
          <w:spacing w:val="-3"/>
        </w:rPr>
        <w:t> </w:t>
      </w:r>
      <w:r>
        <w:rPr/>
        <w:t>après</w:t>
      </w:r>
      <w:r>
        <w:rPr>
          <w:spacing w:val="-1"/>
        </w:rPr>
        <w:t> </w:t>
      </w:r>
      <w:r>
        <w:rPr/>
        <w:t>la mise en place de modules de signature et l’équipement des différents acteurs des prérequis nécessaires ;</w:t>
      </w:r>
    </w:p>
    <w:p>
      <w:pPr>
        <w:pStyle w:val="BodyText"/>
        <w:spacing w:line="237" w:lineRule="auto" w:before="1"/>
        <w:ind w:left="2551" w:right="995" w:hanging="142"/>
      </w:pPr>
      <w:r>
        <w:rPr>
          <w:rFonts w:ascii="Calibri" w:hAnsi="Calibri"/>
        </w:rPr>
        <w:t>-</w:t>
      </w:r>
      <w:r>
        <w:rPr/>
        <w:t>la définition d’une politique de signature électronique qui précise les contours, les rôles et les responsabilités des acteurs ainsi que les</w:t>
      </w:r>
      <w:r>
        <w:rPr>
          <w:spacing w:val="40"/>
        </w:rPr>
        <w:t> </w:t>
      </w:r>
      <w:r>
        <w:rPr/>
        <w:t>documents nécessitant</w:t>
      </w:r>
      <w:r>
        <w:rPr>
          <w:spacing w:val="-1"/>
        </w:rPr>
        <w:t> </w:t>
      </w:r>
      <w:r>
        <w:rPr/>
        <w:t>une signature forte.</w:t>
      </w:r>
      <w:r>
        <w:rPr>
          <w:spacing w:val="-1"/>
        </w:rPr>
        <w:t> </w:t>
      </w:r>
      <w:r>
        <w:rPr/>
        <w:t>Cette action a</w:t>
      </w:r>
      <w:r>
        <w:rPr>
          <w:spacing w:val="-2"/>
        </w:rPr>
        <w:t> </w:t>
      </w:r>
      <w:r>
        <w:rPr/>
        <w:t>été renforcée par l’élaboration</w:t>
      </w:r>
      <w:r>
        <w:rPr>
          <w:spacing w:val="-2"/>
        </w:rPr>
        <w:t> </w:t>
      </w:r>
      <w:r>
        <w:rPr/>
        <w:t>des termes</w:t>
      </w:r>
      <w:r>
        <w:rPr>
          <w:spacing w:val="-1"/>
        </w:rPr>
        <w:t> </w:t>
      </w:r>
      <w:r>
        <w:rPr/>
        <w:t>de</w:t>
      </w:r>
      <w:r>
        <w:rPr>
          <w:spacing w:val="-2"/>
        </w:rPr>
        <w:t> </w:t>
      </w:r>
      <w:r>
        <w:rPr/>
        <w:t>référence</w:t>
      </w:r>
      <w:r>
        <w:rPr>
          <w:spacing w:val="-1"/>
        </w:rPr>
        <w:t> </w:t>
      </w:r>
      <w:r>
        <w:rPr/>
        <w:t>pour</w:t>
      </w:r>
      <w:r>
        <w:rPr>
          <w:spacing w:val="-2"/>
        </w:rPr>
        <w:t> </w:t>
      </w:r>
      <w:r>
        <w:rPr/>
        <w:t>un</w:t>
      </w:r>
      <w:r>
        <w:rPr>
          <w:spacing w:val="-1"/>
        </w:rPr>
        <w:t> </w:t>
      </w:r>
      <w:r>
        <w:rPr/>
        <w:t>audit</w:t>
      </w:r>
      <w:r>
        <w:rPr>
          <w:spacing w:val="-1"/>
        </w:rPr>
        <w:t> </w:t>
      </w:r>
      <w:r>
        <w:rPr/>
        <w:t>ciblé d’identification</w:t>
      </w:r>
      <w:r>
        <w:rPr>
          <w:spacing w:val="-2"/>
        </w:rPr>
        <w:t> </w:t>
      </w:r>
      <w:r>
        <w:rPr/>
        <w:t>des cyber- risques de la plateforme GID.</w:t>
      </w:r>
    </w:p>
    <w:p>
      <w:pPr>
        <w:pStyle w:val="Heading4"/>
        <w:numPr>
          <w:ilvl w:val="1"/>
          <w:numId w:val="16"/>
        </w:numPr>
        <w:tabs>
          <w:tab w:pos="1984" w:val="left" w:leader="none"/>
        </w:tabs>
        <w:spacing w:line="240" w:lineRule="auto" w:before="278" w:after="0"/>
        <w:ind w:left="1984" w:right="0" w:hanging="141"/>
        <w:jc w:val="both"/>
      </w:pPr>
      <w:r>
        <w:rPr/>
        <w:t>Mise</w:t>
      </w:r>
      <w:r>
        <w:rPr>
          <w:spacing w:val="-4"/>
        </w:rPr>
        <w:t> </w:t>
      </w:r>
      <w:r>
        <w:rPr/>
        <w:t>à</w:t>
      </w:r>
      <w:r>
        <w:rPr>
          <w:spacing w:val="-1"/>
        </w:rPr>
        <w:t> </w:t>
      </w:r>
      <w:r>
        <w:rPr/>
        <w:t>jour</w:t>
      </w:r>
      <w:r>
        <w:rPr>
          <w:spacing w:val="-3"/>
        </w:rPr>
        <w:t> </w:t>
      </w:r>
      <w:r>
        <w:rPr/>
        <w:t>de</w:t>
      </w:r>
      <w:r>
        <w:rPr>
          <w:spacing w:val="-2"/>
        </w:rPr>
        <w:t> </w:t>
      </w:r>
      <w:r>
        <w:rPr/>
        <w:t>la</w:t>
      </w:r>
      <w:r>
        <w:rPr>
          <w:spacing w:val="-2"/>
        </w:rPr>
        <w:t> </w:t>
      </w:r>
      <w:r>
        <w:rPr/>
        <w:t>cartographie</w:t>
      </w:r>
      <w:r>
        <w:rPr>
          <w:spacing w:val="-3"/>
        </w:rPr>
        <w:t> </w:t>
      </w:r>
      <w:r>
        <w:rPr/>
        <w:t>des</w:t>
      </w:r>
      <w:r>
        <w:rPr>
          <w:spacing w:val="-1"/>
        </w:rPr>
        <w:t> </w:t>
      </w:r>
      <w:r>
        <w:rPr/>
        <w:t>risques</w:t>
      </w:r>
      <w:r>
        <w:rPr>
          <w:spacing w:val="-1"/>
        </w:rPr>
        <w:t> </w:t>
      </w:r>
      <w:r>
        <w:rPr/>
        <w:t>métiers</w:t>
      </w:r>
      <w:r>
        <w:rPr>
          <w:spacing w:val="-3"/>
        </w:rPr>
        <w:t> </w:t>
      </w:r>
      <w:r>
        <w:rPr/>
        <w:t>de</w:t>
      </w:r>
      <w:r>
        <w:rPr>
          <w:spacing w:val="-1"/>
        </w:rPr>
        <w:t> </w:t>
      </w:r>
      <w:r>
        <w:rPr/>
        <w:t>la</w:t>
      </w:r>
      <w:r>
        <w:rPr>
          <w:spacing w:val="-2"/>
        </w:rPr>
        <w:t> </w:t>
      </w:r>
      <w:r>
        <w:rPr>
          <w:spacing w:val="-5"/>
        </w:rPr>
        <w:t>TGR</w:t>
      </w:r>
    </w:p>
    <w:p>
      <w:pPr>
        <w:pStyle w:val="BodyText"/>
        <w:spacing w:before="116"/>
        <w:ind w:left="1418" w:right="988"/>
      </w:pPr>
      <w:r>
        <w:rPr/>
        <w:t>Dans le cadre du projet de jumelage entre la TGR et la DGFIP, plusieurs réunions et ateliers de travail ont été organisés par la TGR et Co-animés avec les experts DGFIP</w:t>
      </w:r>
      <w:r>
        <w:rPr>
          <w:spacing w:val="40"/>
        </w:rPr>
        <w:t> </w:t>
      </w:r>
      <w:r>
        <w:rPr/>
        <w:t>en vue mettre à jour la cartographie des risques liés aux dépenses des biens et services de l’Etat. Ces ateliers ont connu la participation d’une vingtaine de responsables métiers représentant diverses Trésoreries ministérielles et préfectorales.</w:t>
      </w:r>
    </w:p>
    <w:p>
      <w:pPr>
        <w:pStyle w:val="BodyText"/>
        <w:spacing w:before="118"/>
        <w:ind w:left="1418" w:right="989"/>
      </w:pPr>
      <w:r>
        <w:rPr/>
        <w:t>Dans le même cadre, d’autres ateliers ont été organisés avec les experts DGFIP et les responsables de la centralisation et de la qualité comptable en vue d’initier l’élaboration de la cartographie des risques et les contrôles du cycle « Trésorerie ».</w:t>
      </w:r>
    </w:p>
    <w:p>
      <w:pPr>
        <w:pStyle w:val="BodyText"/>
        <w:spacing w:before="123"/>
        <w:ind w:left="1418" w:right="996"/>
      </w:pPr>
      <w:r>
        <w:rPr/>
        <w:t>D’autre part, un atelier de travail dédié à l’analyse et à l’évaluation des risques identifiés pour le domaine « Recouvrement » a été organisé en vue de la production de la nouvelle cartographie des risques pour ce domaine.</w:t>
      </w:r>
    </w:p>
    <w:p>
      <w:pPr>
        <w:pStyle w:val="Heading2"/>
        <w:numPr>
          <w:ilvl w:val="0"/>
          <w:numId w:val="26"/>
        </w:numPr>
        <w:tabs>
          <w:tab w:pos="1892" w:val="left" w:leader="none"/>
        </w:tabs>
        <w:spacing w:line="240" w:lineRule="auto" w:before="281" w:after="0"/>
        <w:ind w:left="1892" w:right="0" w:hanging="474"/>
        <w:jc w:val="both"/>
      </w:pPr>
      <w:r>
        <w:rPr>
          <w:color w:val="925209"/>
        </w:rPr>
        <w:t>Contrôle</w:t>
      </w:r>
      <w:r>
        <w:rPr>
          <w:color w:val="925209"/>
          <w:spacing w:val="-7"/>
        </w:rPr>
        <w:t> </w:t>
      </w:r>
      <w:r>
        <w:rPr>
          <w:color w:val="925209"/>
          <w:spacing w:val="-2"/>
        </w:rPr>
        <w:t>interne</w:t>
      </w:r>
    </w:p>
    <w:p>
      <w:pPr>
        <w:pStyle w:val="BodyText"/>
        <w:spacing w:before="279"/>
        <w:ind w:left="1418" w:right="991"/>
      </w:pPr>
      <w:r>
        <w:rPr/>
        <w:t>En matière de contrôle interne, l’année 2021 a connu la réalisation de plusieurs</w:t>
      </w:r>
      <w:r>
        <w:rPr>
          <w:spacing w:val="80"/>
        </w:rPr>
        <w:t> </w:t>
      </w:r>
      <w:r>
        <w:rPr/>
        <w:t>actions importantes visant l’élaboration de nouveaux référentiels de contrôle interne (RCI), et la poursuite de la revue des référentiels existants, et ce, en élargissant leur périmètre et en y intégrant les risques comptables.</w:t>
      </w:r>
    </w:p>
    <w:p>
      <w:pPr>
        <w:pStyle w:val="BodyText"/>
        <w:spacing w:before="120"/>
        <w:ind w:left="1418" w:right="988"/>
      </w:pPr>
      <w:r>
        <w:rPr/>
        <w:t>Par ailleurs, et à un niveau transversal, la TGR a participé aux différents ateliers organisés par l’IGF dans le cadre du partenariat FMI-METAC en vue d’élaborer un cadre de référence du contrôle interne dans l’Administration publique.</w:t>
      </w:r>
    </w:p>
    <w:p>
      <w:pPr>
        <w:pStyle w:val="BodyText"/>
        <w:jc w:val="left"/>
        <w:rPr>
          <w:sz w:val="20"/>
        </w:rPr>
      </w:pPr>
    </w:p>
    <w:p>
      <w:pPr>
        <w:pStyle w:val="BodyText"/>
        <w:jc w:val="left"/>
        <w:rPr>
          <w:sz w:val="20"/>
        </w:rPr>
      </w:pPr>
    </w:p>
    <w:p>
      <w:pPr>
        <w:pStyle w:val="BodyText"/>
        <w:spacing w:before="119"/>
        <w:jc w:val="left"/>
        <w:rPr>
          <w:sz w:val="20"/>
        </w:rPr>
      </w:pPr>
      <w:r>
        <w:rPr>
          <w:sz w:val="20"/>
        </w:rPr>
        <mc:AlternateContent>
          <mc:Choice Requires="wps">
            <w:drawing>
              <wp:anchor distT="0" distB="0" distL="0" distR="0" allowOverlap="1" layoutInCell="1" locked="0" behindDoc="1" simplePos="0" relativeHeight="487616512">
                <wp:simplePos x="0" y="0"/>
                <wp:positionH relativeFrom="page">
                  <wp:posOffset>6486528</wp:posOffset>
                </wp:positionH>
                <wp:positionV relativeFrom="paragraph">
                  <wp:posOffset>244097</wp:posOffset>
                </wp:positionV>
                <wp:extent cx="271145" cy="178435"/>
                <wp:effectExtent l="0" t="0" r="0" b="0"/>
                <wp:wrapTopAndBottom/>
                <wp:docPr id="208" name="Group 208"/>
                <wp:cNvGraphicFramePr>
                  <a:graphicFrameLocks/>
                </wp:cNvGraphicFramePr>
                <a:graphic>
                  <a:graphicData uri="http://schemas.microsoft.com/office/word/2010/wordprocessingGroup">
                    <wpg:wgp>
                      <wpg:cNvPr id="208" name="Group 208"/>
                      <wpg:cNvGrpSpPr/>
                      <wpg:grpSpPr>
                        <a:xfrm>
                          <a:off x="0" y="0"/>
                          <a:ext cx="271145" cy="178435"/>
                          <a:chExt cx="271145" cy="178435"/>
                        </a:xfrm>
                      </wpg:grpSpPr>
                      <pic:pic>
                        <pic:nvPicPr>
                          <pic:cNvPr id="209" name="Image 209"/>
                          <pic:cNvPicPr/>
                        </pic:nvPicPr>
                        <pic:blipFill>
                          <a:blip r:embed="rId143" cstate="print"/>
                          <a:stretch>
                            <a:fillRect/>
                          </a:stretch>
                        </pic:blipFill>
                        <pic:spPr>
                          <a:xfrm>
                            <a:off x="0" y="434"/>
                            <a:ext cx="270529" cy="177707"/>
                          </a:xfrm>
                          <a:prstGeom prst="rect">
                            <a:avLst/>
                          </a:prstGeom>
                        </pic:spPr>
                      </pic:pic>
                      <pic:pic>
                        <pic:nvPicPr>
                          <pic:cNvPr id="210" name="Image 210"/>
                          <pic:cNvPicPr/>
                        </pic:nvPicPr>
                        <pic:blipFill>
                          <a:blip r:embed="rId144" cstate="print"/>
                          <a:stretch>
                            <a:fillRect/>
                          </a:stretch>
                        </pic:blipFill>
                        <pic:spPr>
                          <a:xfrm>
                            <a:off x="13147" y="0"/>
                            <a:ext cx="249796" cy="162318"/>
                          </a:xfrm>
                          <a:prstGeom prst="rect">
                            <a:avLst/>
                          </a:prstGeom>
                        </pic:spPr>
                      </pic:pic>
                    </wpg:wgp>
                  </a:graphicData>
                </a:graphic>
              </wp:anchor>
            </w:drawing>
          </mc:Choice>
          <mc:Fallback>
            <w:pict>
              <v:group style="position:absolute;margin-left:510.750275pt;margin-top:19.220312pt;width:21.35pt;height:14.05pt;mso-position-horizontal-relative:page;mso-position-vertical-relative:paragraph;z-index:-15699968;mso-wrap-distance-left:0;mso-wrap-distance-right:0" id="docshapegroup205" coordorigin="10215,384" coordsize="427,281">
                <v:shape style="position:absolute;left:10215;top:385;width:427;height:280" type="#_x0000_t75" id="docshape206" stroked="false">
                  <v:imagedata r:id="rId143" o:title=""/>
                </v:shape>
                <v:shape style="position:absolute;left:10235;top:384;width:394;height:256" type="#_x0000_t75" id="docshape207" stroked="false">
                  <v:imagedata r:id="rId144" o:title=""/>
                </v:shape>
                <w10:wrap type="topAndBottom"/>
              </v:group>
            </w:pict>
          </mc:Fallback>
        </mc:AlternateContent>
      </w:r>
    </w:p>
    <w:p>
      <w:pPr>
        <w:pStyle w:val="BodyText"/>
        <w:spacing w:after="0"/>
        <w:jc w:val="left"/>
        <w:rPr>
          <w:sz w:val="20"/>
        </w:rPr>
        <w:sectPr>
          <w:footerReference w:type="default" r:id="rId142"/>
          <w:pgSz w:w="11910" w:h="16840"/>
          <w:pgMar w:header="0" w:footer="0" w:top="600" w:bottom="280" w:left="0" w:right="283"/>
        </w:sectPr>
      </w:pPr>
    </w:p>
    <w:p>
      <w:pPr>
        <w:pStyle w:val="Heading4"/>
        <w:numPr>
          <w:ilvl w:val="1"/>
          <w:numId w:val="26"/>
        </w:numPr>
        <w:tabs>
          <w:tab w:pos="1984" w:val="left" w:leader="none"/>
        </w:tabs>
        <w:spacing w:line="240" w:lineRule="auto" w:before="88" w:after="0"/>
        <w:ind w:left="1984" w:right="0" w:hanging="141"/>
        <w:jc w:val="both"/>
      </w:pPr>
      <w:r>
        <w:rPr/>
        <w:t>Elaboration</w:t>
      </w:r>
      <w:r>
        <w:rPr>
          <w:spacing w:val="-3"/>
        </w:rPr>
        <w:t> </w:t>
      </w:r>
      <w:r>
        <w:rPr/>
        <w:t>de</w:t>
      </w:r>
      <w:r>
        <w:rPr>
          <w:spacing w:val="-4"/>
        </w:rPr>
        <w:t> </w:t>
      </w:r>
      <w:r>
        <w:rPr/>
        <w:t>nouveaux</w:t>
      </w:r>
      <w:r>
        <w:rPr>
          <w:spacing w:val="-5"/>
        </w:rPr>
        <w:t> </w:t>
      </w:r>
      <w:r>
        <w:rPr/>
        <w:t>référentiels</w:t>
      </w:r>
      <w:r>
        <w:rPr>
          <w:spacing w:val="-4"/>
        </w:rPr>
        <w:t> </w:t>
      </w:r>
      <w:r>
        <w:rPr/>
        <w:t>de</w:t>
      </w:r>
      <w:r>
        <w:rPr>
          <w:spacing w:val="-2"/>
        </w:rPr>
        <w:t> </w:t>
      </w:r>
      <w:r>
        <w:rPr/>
        <w:t>contrôle</w:t>
      </w:r>
      <w:r>
        <w:rPr>
          <w:spacing w:val="-5"/>
        </w:rPr>
        <w:t> </w:t>
      </w:r>
      <w:r>
        <w:rPr/>
        <w:t>interne</w:t>
      </w:r>
      <w:r>
        <w:rPr>
          <w:spacing w:val="-1"/>
        </w:rPr>
        <w:t> </w:t>
      </w:r>
      <w:r>
        <w:rPr>
          <w:spacing w:val="-2"/>
        </w:rPr>
        <w:t>(RCI)</w:t>
      </w:r>
    </w:p>
    <w:p>
      <w:pPr>
        <w:pStyle w:val="BodyText"/>
        <w:spacing w:before="118"/>
        <w:ind w:left="1418" w:right="986"/>
      </w:pPr>
      <w:r>
        <w:rPr/>
        <w:t>Afin de couvrir les différents domaines comptables relatifs à la comptabilité générale de l’Etat, un nouveau RCI portant sur le cycle de trésorerie a été élaboré. Celui-ci</w:t>
      </w:r>
      <w:r>
        <w:rPr>
          <w:spacing w:val="40"/>
        </w:rPr>
        <w:t> </w:t>
      </w:r>
      <w:r>
        <w:rPr/>
        <w:t>traite un ensemble de</w:t>
      </w:r>
      <w:r>
        <w:rPr>
          <w:spacing w:val="-2"/>
        </w:rPr>
        <w:t> </w:t>
      </w:r>
      <w:r>
        <w:rPr/>
        <w:t>risques relatifs aux processus comptables de caisse,</w:t>
      </w:r>
      <w:r>
        <w:rPr>
          <w:spacing w:val="-1"/>
        </w:rPr>
        <w:t> </w:t>
      </w:r>
      <w:r>
        <w:rPr/>
        <w:t>de chèques BAM et Barid Bank et des obligations cautionnées. En corroboration de ce travail, il a été procédé à un déploiement restreint du RCI au niveau d’un échantillon de postes comptables (TM, TP et perceptions), afin de recueillir leurs observations sur son </w:t>
      </w:r>
      <w:r>
        <w:rPr>
          <w:spacing w:val="-2"/>
        </w:rPr>
        <w:t>contenu.</w:t>
      </w:r>
    </w:p>
    <w:p>
      <w:pPr>
        <w:pStyle w:val="BodyText"/>
        <w:spacing w:before="120"/>
        <w:ind w:left="1418" w:right="985"/>
      </w:pPr>
      <w:r>
        <w:rPr/>
        <w:t>Un autre RCI portant</w:t>
      </w:r>
      <w:r>
        <w:rPr>
          <w:spacing w:val="-1"/>
        </w:rPr>
        <w:t> </w:t>
      </w:r>
      <w:r>
        <w:rPr/>
        <w:t>sur les marchés publics a</w:t>
      </w:r>
      <w:r>
        <w:rPr>
          <w:spacing w:val="-1"/>
        </w:rPr>
        <w:t> </w:t>
      </w:r>
      <w:r>
        <w:rPr/>
        <w:t>été élaboré. En effet, il a été décidé de réserver un RCI propre aux marchés publics en raison des enjeux juridiques et financiers qu’engendrent ces derniers. Le RCI préparé par l’équipe du contrôle interne a été par la suite enrichi par les observations et suggestions des experts-métier appartenant à un échantillon de postes comptables composé de TM et de TP. L’exploitation des retours a permis d’arrêter une version définitive du référentiel.</w:t>
      </w:r>
    </w:p>
    <w:p>
      <w:pPr>
        <w:pStyle w:val="BodyText"/>
        <w:spacing w:before="120"/>
        <w:ind w:left="1418" w:right="989"/>
      </w:pPr>
      <w:r>
        <w:rPr/>
        <w:t>Le domaine des dépenses de personnel (domaine de compétence des Trésoreries ministérielles) a connu aussi l’élaboration d’un RCI. Le projet rédigé par l’équipe du contrôle interne est en cours d’étude par les experts-métier pour recueillir leurs observations et suggestions.</w:t>
      </w:r>
    </w:p>
    <w:p>
      <w:pPr>
        <w:pStyle w:val="Heading4"/>
        <w:numPr>
          <w:ilvl w:val="1"/>
          <w:numId w:val="26"/>
        </w:numPr>
        <w:tabs>
          <w:tab w:pos="1984" w:val="left" w:leader="none"/>
        </w:tabs>
        <w:spacing w:line="240" w:lineRule="auto" w:before="170" w:after="0"/>
        <w:ind w:left="1984" w:right="0" w:hanging="141"/>
        <w:jc w:val="both"/>
      </w:pPr>
      <w:r>
        <w:rPr/>
        <w:t>Révision</w:t>
      </w:r>
      <w:r>
        <w:rPr>
          <w:spacing w:val="-2"/>
        </w:rPr>
        <w:t> </w:t>
      </w:r>
      <w:r>
        <w:rPr/>
        <w:t>des</w:t>
      </w:r>
      <w:r>
        <w:rPr>
          <w:spacing w:val="-3"/>
        </w:rPr>
        <w:t> </w:t>
      </w:r>
      <w:r>
        <w:rPr/>
        <w:t>RCI</w:t>
      </w:r>
      <w:r>
        <w:rPr>
          <w:spacing w:val="-3"/>
        </w:rPr>
        <w:t> </w:t>
      </w:r>
      <w:r>
        <w:rPr/>
        <w:t>déjà</w:t>
      </w:r>
      <w:r>
        <w:rPr>
          <w:spacing w:val="-2"/>
        </w:rPr>
        <w:t> existants</w:t>
      </w:r>
    </w:p>
    <w:p>
      <w:pPr>
        <w:pStyle w:val="BodyText"/>
        <w:spacing w:before="115"/>
        <w:ind w:left="1418" w:right="988"/>
      </w:pPr>
      <w:r>
        <w:rPr/>
        <w:t>Dans l’objectif de l’amélioration constante des dispositifs de contrôle interne, l’année 2021 a connu aussi la poursuite de la revue des RCI destinés à l’usage des opérationnels. Ainsi, un travail de révision des fiches de contrôle portant sur l’allégement de leurs contenus, la précision des intitulés des risques… a été opéré sur les RCI des domaines « contrôles des dépenses des biens et services », « activité bancaire</w:t>
      </w:r>
      <w:r>
        <w:rPr>
          <w:spacing w:val="-2"/>
        </w:rPr>
        <w:t> </w:t>
      </w:r>
      <w:r>
        <w:rPr/>
        <w:t>» et «</w:t>
      </w:r>
      <w:r>
        <w:rPr>
          <w:spacing w:val="-3"/>
        </w:rPr>
        <w:t> </w:t>
      </w:r>
      <w:r>
        <w:rPr/>
        <w:t>gestion de trésorerie ». Ces trois RCI, seront déployés dans les postes comptables durant de l’année 2022.</w:t>
      </w:r>
    </w:p>
    <w:p>
      <w:pPr>
        <w:pStyle w:val="Heading2"/>
        <w:numPr>
          <w:ilvl w:val="0"/>
          <w:numId w:val="26"/>
        </w:numPr>
        <w:tabs>
          <w:tab w:pos="1943" w:val="left" w:leader="none"/>
        </w:tabs>
        <w:spacing w:line="240" w:lineRule="auto" w:before="282" w:after="0"/>
        <w:ind w:left="1943" w:right="0" w:hanging="525"/>
        <w:jc w:val="both"/>
      </w:pPr>
      <w:r>
        <w:rPr>
          <w:color w:val="925209"/>
        </w:rPr>
        <w:t>Management</w:t>
      </w:r>
      <w:r>
        <w:rPr>
          <w:color w:val="925209"/>
          <w:spacing w:val="-7"/>
        </w:rPr>
        <w:t> </w:t>
      </w:r>
      <w:r>
        <w:rPr>
          <w:color w:val="925209"/>
        </w:rPr>
        <w:t>de</w:t>
      </w:r>
      <w:r>
        <w:rPr>
          <w:color w:val="925209"/>
          <w:spacing w:val="-5"/>
        </w:rPr>
        <w:t> </w:t>
      </w:r>
      <w:r>
        <w:rPr>
          <w:color w:val="925209"/>
        </w:rPr>
        <w:t>la</w:t>
      </w:r>
      <w:r>
        <w:rPr>
          <w:color w:val="925209"/>
          <w:spacing w:val="-5"/>
        </w:rPr>
        <w:t> </w:t>
      </w:r>
      <w:r>
        <w:rPr>
          <w:color w:val="925209"/>
          <w:spacing w:val="-2"/>
        </w:rPr>
        <w:t>qualité</w:t>
      </w:r>
    </w:p>
    <w:p>
      <w:pPr>
        <w:pStyle w:val="BodyText"/>
        <w:spacing w:before="278"/>
        <w:ind w:left="1418" w:right="989"/>
      </w:pPr>
      <w:r>
        <w:rPr/>
        <w:t>En 2021, les actions en matière de management de la qualité visaient à assurer une meilleure</w:t>
      </w:r>
      <w:r>
        <w:rPr>
          <w:spacing w:val="-1"/>
        </w:rPr>
        <w:t> </w:t>
      </w:r>
      <w:r>
        <w:rPr/>
        <w:t>réactivité</w:t>
      </w:r>
      <w:r>
        <w:rPr>
          <w:spacing w:val="-2"/>
        </w:rPr>
        <w:t> </w:t>
      </w:r>
      <w:r>
        <w:rPr/>
        <w:t>des</w:t>
      </w:r>
      <w:r>
        <w:rPr>
          <w:spacing w:val="-3"/>
        </w:rPr>
        <w:t> </w:t>
      </w:r>
      <w:r>
        <w:rPr/>
        <w:t>systèmes</w:t>
      </w:r>
      <w:r>
        <w:rPr>
          <w:spacing w:val="-1"/>
        </w:rPr>
        <w:t> </w:t>
      </w:r>
      <w:r>
        <w:rPr/>
        <w:t>de</w:t>
      </w:r>
      <w:r>
        <w:rPr>
          <w:spacing w:val="-2"/>
        </w:rPr>
        <w:t> </w:t>
      </w:r>
      <w:r>
        <w:rPr/>
        <w:t>traitement</w:t>
      </w:r>
      <w:r>
        <w:rPr>
          <w:spacing w:val="-3"/>
        </w:rPr>
        <w:t> </w:t>
      </w:r>
      <w:r>
        <w:rPr/>
        <w:t>des</w:t>
      </w:r>
      <w:r>
        <w:rPr>
          <w:spacing w:val="-1"/>
        </w:rPr>
        <w:t> </w:t>
      </w:r>
      <w:r>
        <w:rPr/>
        <w:t>réclamations</w:t>
      </w:r>
      <w:r>
        <w:rPr>
          <w:spacing w:val="-1"/>
        </w:rPr>
        <w:t> </w:t>
      </w:r>
      <w:r>
        <w:rPr/>
        <w:t>et</w:t>
      </w:r>
      <w:r>
        <w:rPr>
          <w:spacing w:val="-1"/>
        </w:rPr>
        <w:t> </w:t>
      </w:r>
      <w:r>
        <w:rPr/>
        <w:t>des</w:t>
      </w:r>
      <w:r>
        <w:rPr>
          <w:spacing w:val="-1"/>
        </w:rPr>
        <w:t> </w:t>
      </w:r>
      <w:r>
        <w:rPr/>
        <w:t>baromètres</w:t>
      </w:r>
      <w:r>
        <w:rPr>
          <w:spacing w:val="-1"/>
        </w:rPr>
        <w:t> </w:t>
      </w:r>
      <w:r>
        <w:rPr/>
        <w:t>en ligne et une plus grande efficacité de ces systèmes en permettant la mise en œuvre d’actions correctives au niveau des services impliqués dans le processus de délivrance des prestations.</w:t>
      </w:r>
    </w:p>
    <w:p>
      <w:pPr>
        <w:pStyle w:val="Heading4"/>
        <w:numPr>
          <w:ilvl w:val="1"/>
          <w:numId w:val="26"/>
        </w:numPr>
        <w:tabs>
          <w:tab w:pos="1984" w:val="left" w:leader="none"/>
        </w:tabs>
        <w:spacing w:line="240" w:lineRule="auto" w:before="195" w:after="0"/>
        <w:ind w:left="1984" w:right="0" w:hanging="141"/>
        <w:jc w:val="both"/>
      </w:pPr>
      <w:r>
        <w:rPr/>
        <w:t>Dispositif</w:t>
      </w:r>
      <w:r>
        <w:rPr>
          <w:spacing w:val="-4"/>
        </w:rPr>
        <w:t> </w:t>
      </w:r>
      <w:r>
        <w:rPr/>
        <w:t>des</w:t>
      </w:r>
      <w:r>
        <w:rPr>
          <w:spacing w:val="-3"/>
        </w:rPr>
        <w:t> </w:t>
      </w:r>
      <w:r>
        <w:rPr/>
        <w:t>réclamations</w:t>
      </w:r>
      <w:r>
        <w:rPr>
          <w:spacing w:val="-3"/>
        </w:rPr>
        <w:t> </w:t>
      </w:r>
      <w:r>
        <w:rPr/>
        <w:t>en</w:t>
      </w:r>
      <w:r>
        <w:rPr>
          <w:spacing w:val="-2"/>
        </w:rPr>
        <w:t> ligne</w:t>
      </w:r>
    </w:p>
    <w:p>
      <w:pPr>
        <w:pStyle w:val="BodyText"/>
        <w:spacing w:before="115"/>
        <w:ind w:left="1418" w:right="988"/>
      </w:pPr>
      <w:r>
        <w:rPr/>
        <w:t>L’année 2021 consacre le 10</w:t>
      </w:r>
      <w:r>
        <w:rPr>
          <w:vertAlign w:val="superscript"/>
        </w:rPr>
        <w:t>ème</w:t>
      </w:r>
      <w:r>
        <w:rPr>
          <w:vertAlign w:val="baseline"/>
        </w:rPr>
        <w:t> anniversaire de la création du dispositif de traitement des réclamations en ligne à la Trésorerie Générale du Royaume. Cette prestation a gagné en maturité puisqu’elle a été catégorisée «</w:t>
      </w:r>
      <w:r>
        <w:rPr>
          <w:spacing w:val="-3"/>
          <w:vertAlign w:val="baseline"/>
        </w:rPr>
        <w:t> </w:t>
      </w:r>
      <w:r>
        <w:rPr>
          <w:vertAlign w:val="baseline"/>
        </w:rPr>
        <w:t>Niveau 4 : dématérialisation complète</w:t>
      </w:r>
      <w:r>
        <w:rPr>
          <w:spacing w:val="-2"/>
          <w:vertAlign w:val="baseline"/>
        </w:rPr>
        <w:t> </w:t>
      </w:r>
      <w:r>
        <w:rPr>
          <w:vertAlign w:val="baseline"/>
        </w:rPr>
        <w:t>» en termes de niveau de maturité électronique, avec un Score Ereadiness</w:t>
      </w:r>
      <w:r>
        <w:rPr>
          <w:b/>
          <w:vertAlign w:val="superscript"/>
        </w:rPr>
        <w:t>5</w:t>
      </w:r>
      <w:r>
        <w:rPr>
          <w:b/>
          <w:vertAlign w:val="baseline"/>
        </w:rPr>
        <w:t> </w:t>
      </w:r>
      <w:r>
        <w:rPr>
          <w:vertAlign w:val="baseline"/>
        </w:rPr>
        <w:t>de 94% dans l’enquête relative au recueil des services électroniques et l’évaluation de leur maturité, réalisée par le département de la réforme de l’Administration en 2019.</w:t>
      </w:r>
    </w:p>
    <w:p>
      <w:pPr>
        <w:pStyle w:val="BodyText"/>
        <w:spacing w:before="170"/>
        <w:ind w:left="1418" w:right="992"/>
      </w:pPr>
      <w:r>
        <w:rPr/>
        <w:t>Depuis sa mise en place, ce dispositif a contribué à la résolution de plus de 145 000 réclamations en orientant les usagers dans leurs démarches. Il a constitué également</w:t>
      </w:r>
    </w:p>
    <w:p>
      <w:pPr>
        <w:pStyle w:val="BodyText"/>
        <w:spacing w:before="116"/>
        <w:jc w:val="left"/>
        <w:rPr>
          <w:sz w:val="20"/>
        </w:rPr>
      </w:pPr>
      <w:r>
        <w:rPr>
          <w:sz w:val="20"/>
        </w:rPr>
        <mc:AlternateContent>
          <mc:Choice Requires="wps">
            <w:drawing>
              <wp:anchor distT="0" distB="0" distL="0" distR="0" allowOverlap="1" layoutInCell="1" locked="0" behindDoc="1" simplePos="0" relativeHeight="487617024">
                <wp:simplePos x="0" y="0"/>
                <wp:positionH relativeFrom="page">
                  <wp:posOffset>900988</wp:posOffset>
                </wp:positionH>
                <wp:positionV relativeFrom="paragraph">
                  <wp:posOffset>242393</wp:posOffset>
                </wp:positionV>
                <wp:extent cx="1829435" cy="7620"/>
                <wp:effectExtent l="0" t="0" r="0" b="0"/>
                <wp:wrapTopAndBottom/>
                <wp:docPr id="211" name="Graphic 211"/>
                <wp:cNvGraphicFramePr>
                  <a:graphicFrameLocks/>
                </wp:cNvGraphicFramePr>
                <a:graphic>
                  <a:graphicData uri="http://schemas.microsoft.com/office/word/2010/wordprocessingShape">
                    <wps:wsp>
                      <wps:cNvPr id="211" name="Graphic 211"/>
                      <wps:cNvSpPr/>
                      <wps:spPr>
                        <a:xfrm>
                          <a:off x="0" y="0"/>
                          <a:ext cx="1829435" cy="7620"/>
                        </a:xfrm>
                        <a:custGeom>
                          <a:avLst/>
                          <a:gdLst/>
                          <a:ahLst/>
                          <a:cxnLst/>
                          <a:rect l="l" t="t" r="r" b="b"/>
                          <a:pathLst>
                            <a:path w="1829435" h="7620">
                              <a:moveTo>
                                <a:pt x="1829053" y="0"/>
                              </a:moveTo>
                              <a:lnTo>
                                <a:pt x="0" y="0"/>
                              </a:lnTo>
                              <a:lnTo>
                                <a:pt x="0" y="7620"/>
                              </a:lnTo>
                              <a:lnTo>
                                <a:pt x="1829053" y="7620"/>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19.086132pt;width:144.020pt;height:.60004pt;mso-position-horizontal-relative:page;mso-position-vertical-relative:paragraph;z-index:-15699456;mso-wrap-distance-left:0;mso-wrap-distance-right:0" id="docshape208" filled="true" fillcolor="#000000" stroked="false">
                <v:fill type="solid"/>
                <w10:wrap type="topAndBottom"/>
              </v:rect>
            </w:pict>
          </mc:Fallback>
        </mc:AlternateContent>
      </w:r>
    </w:p>
    <w:p>
      <w:pPr>
        <w:spacing w:before="100"/>
        <w:ind w:left="1418" w:right="990" w:firstLine="0"/>
        <w:jc w:val="both"/>
        <w:rPr>
          <w:rFonts w:ascii="Times New Roman" w:hAnsi="Times New Roman"/>
          <w:sz w:val="18"/>
        </w:rPr>
      </w:pPr>
      <w:r>
        <w:rPr>
          <w:rFonts w:ascii="Times New Roman" w:hAnsi="Times New Roman"/>
          <w:sz w:val="18"/>
          <w:vertAlign w:val="superscript"/>
        </w:rPr>
        <w:t>5</w:t>
      </w:r>
      <w:r>
        <w:rPr>
          <w:rFonts w:ascii="Times New Roman" w:hAnsi="Times New Roman"/>
          <w:sz w:val="18"/>
          <w:vertAlign w:val="baseline"/>
        </w:rPr>
        <w:t>L’index «</w:t>
      </w:r>
      <w:r>
        <w:rPr>
          <w:rFonts w:ascii="Times New Roman" w:hAnsi="Times New Roman"/>
          <w:spacing w:val="-3"/>
          <w:sz w:val="18"/>
          <w:vertAlign w:val="baseline"/>
        </w:rPr>
        <w:t> </w:t>
      </w:r>
      <w:r>
        <w:rPr>
          <w:rFonts w:ascii="Times New Roman" w:hAnsi="Times New Roman"/>
          <w:sz w:val="18"/>
          <w:vertAlign w:val="baseline"/>
        </w:rPr>
        <w:t>e-Readiness »</w:t>
      </w:r>
      <w:r>
        <w:rPr>
          <w:rFonts w:ascii="Times New Roman" w:hAnsi="Times New Roman"/>
          <w:spacing w:val="-6"/>
          <w:sz w:val="18"/>
          <w:vertAlign w:val="baseline"/>
        </w:rPr>
        <w:t> </w:t>
      </w:r>
      <w:r>
        <w:rPr>
          <w:rFonts w:ascii="Times New Roman" w:hAnsi="Times New Roman"/>
          <w:sz w:val="18"/>
          <w:vertAlign w:val="baseline"/>
        </w:rPr>
        <w:t>permet de mesurer la maturité électronique des services, en utilisant</w:t>
      </w:r>
      <w:r>
        <w:rPr>
          <w:rFonts w:ascii="Times New Roman" w:hAnsi="Times New Roman"/>
          <w:spacing w:val="-2"/>
          <w:sz w:val="18"/>
          <w:vertAlign w:val="baseline"/>
        </w:rPr>
        <w:t> </w:t>
      </w:r>
      <w:r>
        <w:rPr>
          <w:rFonts w:ascii="Times New Roman" w:hAnsi="Times New Roman"/>
          <w:sz w:val="18"/>
          <w:vertAlign w:val="baseline"/>
        </w:rPr>
        <w:t>une grille d’évaluation contenant plusieurs critères. Le calcul de l’index s’effectue sur la base d’un modèle de scoring qui évalue la disponibilité des critères évalués au niveau du service concerné.</w:t>
      </w:r>
    </w:p>
    <w:p>
      <w:pPr>
        <w:pStyle w:val="BodyText"/>
        <w:spacing w:before="11"/>
        <w:jc w:val="left"/>
        <w:rPr>
          <w:rFonts w:ascii="Times New Roman"/>
          <w:sz w:val="4"/>
        </w:rPr>
      </w:pPr>
      <w:r>
        <w:rPr>
          <w:rFonts w:ascii="Times New Roman"/>
          <w:sz w:val="4"/>
        </w:rPr>
        <mc:AlternateContent>
          <mc:Choice Requires="wps">
            <w:drawing>
              <wp:anchor distT="0" distB="0" distL="0" distR="0" allowOverlap="1" layoutInCell="1" locked="0" behindDoc="1" simplePos="0" relativeHeight="487617536">
                <wp:simplePos x="0" y="0"/>
                <wp:positionH relativeFrom="page">
                  <wp:posOffset>6486528</wp:posOffset>
                </wp:positionH>
                <wp:positionV relativeFrom="paragraph">
                  <wp:posOffset>51432</wp:posOffset>
                </wp:positionV>
                <wp:extent cx="266065" cy="178435"/>
                <wp:effectExtent l="0" t="0" r="0" b="0"/>
                <wp:wrapTopAndBottom/>
                <wp:docPr id="212" name="Group 212"/>
                <wp:cNvGraphicFramePr>
                  <a:graphicFrameLocks/>
                </wp:cNvGraphicFramePr>
                <a:graphic>
                  <a:graphicData uri="http://schemas.microsoft.com/office/word/2010/wordprocessingGroup">
                    <wpg:wgp>
                      <wpg:cNvPr id="212" name="Group 212"/>
                      <wpg:cNvGrpSpPr/>
                      <wpg:grpSpPr>
                        <a:xfrm>
                          <a:off x="0" y="0"/>
                          <a:ext cx="266065" cy="178435"/>
                          <a:chExt cx="266065" cy="178435"/>
                        </a:xfrm>
                      </wpg:grpSpPr>
                      <pic:pic>
                        <pic:nvPicPr>
                          <pic:cNvPr id="213" name="Image 213"/>
                          <pic:cNvPicPr/>
                        </pic:nvPicPr>
                        <pic:blipFill>
                          <a:blip r:embed="rId146" cstate="print"/>
                          <a:stretch>
                            <a:fillRect/>
                          </a:stretch>
                        </pic:blipFill>
                        <pic:spPr>
                          <a:xfrm>
                            <a:off x="0" y="624"/>
                            <a:ext cx="265944" cy="177707"/>
                          </a:xfrm>
                          <a:prstGeom prst="rect">
                            <a:avLst/>
                          </a:prstGeom>
                        </pic:spPr>
                      </pic:pic>
                      <pic:pic>
                        <pic:nvPicPr>
                          <pic:cNvPr id="214" name="Image 214"/>
                          <pic:cNvPicPr/>
                        </pic:nvPicPr>
                        <pic:blipFill>
                          <a:blip r:embed="rId147" cstate="print"/>
                          <a:stretch>
                            <a:fillRect/>
                          </a:stretch>
                        </pic:blipFill>
                        <pic:spPr>
                          <a:xfrm>
                            <a:off x="13147" y="0"/>
                            <a:ext cx="246113" cy="162509"/>
                          </a:xfrm>
                          <a:prstGeom prst="rect">
                            <a:avLst/>
                          </a:prstGeom>
                        </pic:spPr>
                      </pic:pic>
                    </wpg:wgp>
                  </a:graphicData>
                </a:graphic>
              </wp:anchor>
            </w:drawing>
          </mc:Choice>
          <mc:Fallback>
            <w:pict>
              <v:group style="position:absolute;margin-left:510.750275pt;margin-top:4.049805pt;width:20.95pt;height:14.05pt;mso-position-horizontal-relative:page;mso-position-vertical-relative:paragraph;z-index:-15698944;mso-wrap-distance-left:0;mso-wrap-distance-right:0" id="docshapegroup209" coordorigin="10215,81" coordsize="419,281">
                <v:shape style="position:absolute;left:10215;top:81;width:419;height:280" type="#_x0000_t75" id="docshape210" stroked="false">
                  <v:imagedata r:id="rId146" o:title=""/>
                </v:shape>
                <v:shape style="position:absolute;left:10235;top:81;width:388;height:256" type="#_x0000_t75" id="docshape211" stroked="false">
                  <v:imagedata r:id="rId147" o:title=""/>
                </v:shape>
                <w10:wrap type="topAndBottom"/>
              </v:group>
            </w:pict>
          </mc:Fallback>
        </mc:AlternateContent>
      </w:r>
    </w:p>
    <w:p>
      <w:pPr>
        <w:pStyle w:val="BodyText"/>
        <w:spacing w:after="0"/>
        <w:jc w:val="left"/>
        <w:rPr>
          <w:rFonts w:ascii="Times New Roman"/>
          <w:sz w:val="4"/>
        </w:rPr>
        <w:sectPr>
          <w:footerReference w:type="default" r:id="rId145"/>
          <w:pgSz w:w="11910" w:h="16840"/>
          <w:pgMar w:header="0" w:footer="0" w:top="600" w:bottom="280" w:left="0" w:right="283"/>
        </w:sectPr>
      </w:pPr>
    </w:p>
    <w:p>
      <w:pPr>
        <w:pStyle w:val="BodyText"/>
        <w:spacing w:before="87"/>
        <w:ind w:left="1418" w:right="996"/>
      </w:pPr>
      <w:r>
        <w:rPr/>
        <w:t>un vecteur de réflexion indépendant qui a permis à l’institution d’améliorer la qualité de son service, à travers un travail de remontée des dysfonctionnements et de leur correction en concertation avec les services opérationnels.</w:t>
      </w:r>
    </w:p>
    <w:p>
      <w:pPr>
        <w:pStyle w:val="BodyText"/>
        <w:spacing w:before="194"/>
        <w:ind w:left="1418" w:right="986"/>
      </w:pPr>
      <w:r>
        <w:rPr/>
        <w:t>En termes statistiques, le nombre des réclamations reçues en 2021 a été de 32 210, marquant ainsi une légère baisse par rapport au chiffre enregistré en 2020 qui comptait 36 388 réclamations. Par ailleurs, le taux de traitement des réclamations</w:t>
      </w:r>
      <w:r>
        <w:rPr>
          <w:spacing w:val="80"/>
        </w:rPr>
        <w:t> </w:t>
      </w:r>
      <w:r>
        <w:rPr/>
        <w:t>s’est maintenu globalement à plus de 99%.</w:t>
      </w:r>
    </w:p>
    <w:p>
      <w:pPr>
        <w:pStyle w:val="BodyText"/>
        <w:spacing w:before="145"/>
        <w:ind w:left="1418" w:right="992"/>
      </w:pPr>
      <w:r>
        <w:rPr/>
        <w:t>Concernant</w:t>
      </w:r>
      <w:r>
        <w:rPr>
          <w:spacing w:val="-3"/>
        </w:rPr>
        <w:t> </w:t>
      </w:r>
      <w:r>
        <w:rPr/>
        <w:t>la</w:t>
      </w:r>
      <w:r>
        <w:rPr>
          <w:spacing w:val="-3"/>
        </w:rPr>
        <w:t> </w:t>
      </w:r>
      <w:r>
        <w:rPr/>
        <w:t>satisfaction</w:t>
      </w:r>
      <w:r>
        <w:rPr>
          <w:spacing w:val="-2"/>
        </w:rPr>
        <w:t> </w:t>
      </w:r>
      <w:r>
        <w:rPr/>
        <w:t>globale par rapport</w:t>
      </w:r>
      <w:r>
        <w:rPr>
          <w:spacing w:val="-1"/>
        </w:rPr>
        <w:t> </w:t>
      </w:r>
      <w:r>
        <w:rPr/>
        <w:t>à</w:t>
      </w:r>
      <w:r>
        <w:rPr>
          <w:spacing w:val="-3"/>
        </w:rPr>
        <w:t> </w:t>
      </w:r>
      <w:r>
        <w:rPr/>
        <w:t>l’application des</w:t>
      </w:r>
      <w:r>
        <w:rPr>
          <w:spacing w:val="-1"/>
        </w:rPr>
        <w:t> </w:t>
      </w:r>
      <w:r>
        <w:rPr/>
        <w:t>réclamations</w:t>
      </w:r>
      <w:r>
        <w:rPr>
          <w:spacing w:val="-2"/>
        </w:rPr>
        <w:t> </w:t>
      </w:r>
      <w:r>
        <w:rPr/>
        <w:t>en</w:t>
      </w:r>
      <w:r>
        <w:rPr>
          <w:spacing w:val="-1"/>
        </w:rPr>
        <w:t> </w:t>
      </w:r>
      <w:r>
        <w:rPr/>
        <w:t>ligne, 72% des usagers s’estiment satisfaits, contre 18% qui ont fait part de certains éléments d’insatisfaction, notamment par rapport à la liste des questions fréquentes disponibles au niveau de la page d’accueil des réclamations en ligne. Ainsi ces questions ont été revues et mises à jour au cours de l’année 2021.</w:t>
      </w:r>
    </w:p>
    <w:p>
      <w:pPr>
        <w:pStyle w:val="BodyText"/>
        <w:spacing w:before="121"/>
        <w:ind w:left="1418" w:right="986"/>
      </w:pPr>
      <w:r>
        <w:rPr/>
        <w:t>En outre, et afin de répondre aux exigences de l’article 14 du</w:t>
      </w:r>
      <w:r>
        <w:rPr>
          <w:spacing w:val="80"/>
        </w:rPr>
        <w:t> </w:t>
      </w:r>
      <w:r>
        <w:rPr/>
        <w:t>décret 2-17-256 relatif au portail «</w:t>
      </w:r>
      <w:r>
        <w:rPr>
          <w:spacing w:val="-3"/>
        </w:rPr>
        <w:t> </w:t>
      </w:r>
      <w:r>
        <w:rPr/>
        <w:t>Chikaya</w:t>
      </w:r>
      <w:r>
        <w:rPr>
          <w:spacing w:val="-2"/>
        </w:rPr>
        <w:t> </w:t>
      </w:r>
      <w:r>
        <w:rPr/>
        <w:t>», entré en vigueur le 1</w:t>
      </w:r>
      <w:r>
        <w:rPr>
          <w:vertAlign w:val="superscript"/>
        </w:rPr>
        <w:t>er</w:t>
      </w:r>
      <w:r>
        <w:rPr>
          <w:vertAlign w:val="baseline"/>
        </w:rPr>
        <w:t> janvier 2018, la Trésorerie Générale du Royaume</w:t>
      </w:r>
      <w:r>
        <w:rPr>
          <w:spacing w:val="72"/>
          <w:vertAlign w:val="baseline"/>
        </w:rPr>
        <w:t> </w:t>
      </w:r>
      <w:r>
        <w:rPr>
          <w:vertAlign w:val="baseline"/>
        </w:rPr>
        <w:t>a</w:t>
      </w:r>
      <w:r>
        <w:rPr>
          <w:spacing w:val="70"/>
          <w:vertAlign w:val="baseline"/>
        </w:rPr>
        <w:t> </w:t>
      </w:r>
      <w:r>
        <w:rPr>
          <w:vertAlign w:val="baseline"/>
        </w:rPr>
        <w:t>réalisé</w:t>
      </w:r>
      <w:r>
        <w:rPr>
          <w:spacing w:val="72"/>
          <w:vertAlign w:val="baseline"/>
        </w:rPr>
        <w:t> </w:t>
      </w:r>
      <w:r>
        <w:rPr>
          <w:vertAlign w:val="baseline"/>
        </w:rPr>
        <w:t>son</w:t>
      </w:r>
      <w:r>
        <w:rPr>
          <w:spacing w:val="71"/>
          <w:vertAlign w:val="baseline"/>
        </w:rPr>
        <w:t> </w:t>
      </w:r>
      <w:r>
        <w:rPr>
          <w:vertAlign w:val="baseline"/>
        </w:rPr>
        <w:t>premier</w:t>
      </w:r>
      <w:r>
        <w:rPr>
          <w:spacing w:val="71"/>
          <w:vertAlign w:val="baseline"/>
        </w:rPr>
        <w:t> </w:t>
      </w:r>
      <w:r>
        <w:rPr>
          <w:vertAlign w:val="baseline"/>
        </w:rPr>
        <w:t>rapport</w:t>
      </w:r>
      <w:r>
        <w:rPr>
          <w:spacing w:val="69"/>
          <w:vertAlign w:val="baseline"/>
        </w:rPr>
        <w:t> </w:t>
      </w:r>
      <w:r>
        <w:rPr>
          <w:vertAlign w:val="baseline"/>
        </w:rPr>
        <w:t>sur</w:t>
      </w:r>
      <w:r>
        <w:rPr>
          <w:spacing w:val="71"/>
          <w:vertAlign w:val="baseline"/>
        </w:rPr>
        <w:t> </w:t>
      </w:r>
      <w:r>
        <w:rPr>
          <w:vertAlign w:val="baseline"/>
        </w:rPr>
        <w:t>les</w:t>
      </w:r>
      <w:r>
        <w:rPr>
          <w:spacing w:val="72"/>
          <w:vertAlign w:val="baseline"/>
        </w:rPr>
        <w:t> </w:t>
      </w:r>
      <w:r>
        <w:rPr>
          <w:vertAlign w:val="baseline"/>
        </w:rPr>
        <w:t>réclamations</w:t>
      </w:r>
      <w:r>
        <w:rPr>
          <w:spacing w:val="72"/>
          <w:vertAlign w:val="baseline"/>
        </w:rPr>
        <w:t> </w:t>
      </w:r>
      <w:r>
        <w:rPr>
          <w:vertAlign w:val="baseline"/>
        </w:rPr>
        <w:t>émanant</w:t>
      </w:r>
      <w:r>
        <w:rPr>
          <w:spacing w:val="73"/>
          <w:vertAlign w:val="baseline"/>
        </w:rPr>
        <w:t> </w:t>
      </w:r>
      <w:r>
        <w:rPr>
          <w:vertAlign w:val="baseline"/>
        </w:rPr>
        <w:t>du</w:t>
      </w:r>
      <w:r>
        <w:rPr>
          <w:spacing w:val="71"/>
          <w:vertAlign w:val="baseline"/>
        </w:rPr>
        <w:t> </w:t>
      </w:r>
      <w:r>
        <w:rPr>
          <w:vertAlign w:val="baseline"/>
        </w:rPr>
        <w:t>portail</w:t>
      </w:r>
    </w:p>
    <w:p>
      <w:pPr>
        <w:pStyle w:val="BodyText"/>
        <w:ind w:left="1418"/>
      </w:pPr>
      <w:r>
        <w:rPr/>
        <w:t>«</w:t>
      </w:r>
      <w:r>
        <w:rPr>
          <w:spacing w:val="-7"/>
        </w:rPr>
        <w:t> </w:t>
      </w:r>
      <w:r>
        <w:rPr/>
        <w:t>Chikaya</w:t>
      </w:r>
      <w:r>
        <w:rPr>
          <w:spacing w:val="-3"/>
        </w:rPr>
        <w:t> </w:t>
      </w:r>
      <w:r>
        <w:rPr/>
        <w:t>»</w:t>
      </w:r>
      <w:r>
        <w:rPr>
          <w:spacing w:val="-1"/>
        </w:rPr>
        <w:t> </w:t>
      </w:r>
      <w:r>
        <w:rPr/>
        <w:t>au</w:t>
      </w:r>
      <w:r>
        <w:rPr>
          <w:spacing w:val="-3"/>
        </w:rPr>
        <w:t> </w:t>
      </w:r>
      <w:r>
        <w:rPr/>
        <w:t>cours</w:t>
      </w:r>
      <w:r>
        <w:rPr>
          <w:spacing w:val="-2"/>
        </w:rPr>
        <w:t> </w:t>
      </w:r>
      <w:r>
        <w:rPr/>
        <w:t>de</w:t>
      </w:r>
      <w:r>
        <w:rPr>
          <w:spacing w:val="-2"/>
        </w:rPr>
        <w:t> </w:t>
      </w:r>
      <w:r>
        <w:rPr/>
        <w:t>l’année</w:t>
      </w:r>
      <w:r>
        <w:rPr>
          <w:spacing w:val="-2"/>
        </w:rPr>
        <w:t> </w:t>
      </w:r>
      <w:r>
        <w:rPr/>
        <w:t>2020,</w:t>
      </w:r>
      <w:r>
        <w:rPr>
          <w:spacing w:val="-4"/>
        </w:rPr>
        <w:t> </w:t>
      </w:r>
      <w:r>
        <w:rPr/>
        <w:t>selon</w:t>
      </w:r>
      <w:r>
        <w:rPr>
          <w:spacing w:val="-3"/>
        </w:rPr>
        <w:t> </w:t>
      </w:r>
      <w:r>
        <w:rPr/>
        <w:t>le</w:t>
      </w:r>
      <w:r>
        <w:rPr>
          <w:spacing w:val="-1"/>
        </w:rPr>
        <w:t> </w:t>
      </w:r>
      <w:r>
        <w:rPr/>
        <w:t>canevas</w:t>
      </w:r>
      <w:r>
        <w:rPr>
          <w:spacing w:val="-2"/>
        </w:rPr>
        <w:t> </w:t>
      </w:r>
      <w:r>
        <w:rPr/>
        <w:t>défini</w:t>
      </w:r>
      <w:r>
        <w:rPr>
          <w:spacing w:val="2"/>
        </w:rPr>
        <w:t> </w:t>
      </w:r>
      <w:r>
        <w:rPr/>
        <w:t>dans</w:t>
      </w:r>
      <w:r>
        <w:rPr>
          <w:spacing w:val="-1"/>
        </w:rPr>
        <w:t> </w:t>
      </w:r>
      <w:r>
        <w:rPr/>
        <w:t>ledit</w:t>
      </w:r>
      <w:r>
        <w:rPr>
          <w:spacing w:val="-3"/>
        </w:rPr>
        <w:t> </w:t>
      </w:r>
      <w:r>
        <w:rPr>
          <w:spacing w:val="-2"/>
        </w:rPr>
        <w:t>portail.</w:t>
      </w:r>
    </w:p>
    <w:p>
      <w:pPr>
        <w:pStyle w:val="Heading4"/>
        <w:numPr>
          <w:ilvl w:val="1"/>
          <w:numId w:val="26"/>
        </w:numPr>
        <w:tabs>
          <w:tab w:pos="1985" w:val="left" w:leader="none"/>
        </w:tabs>
        <w:spacing w:line="235" w:lineRule="auto" w:before="223" w:after="0"/>
        <w:ind w:left="1985" w:right="997" w:hanging="142"/>
        <w:jc w:val="left"/>
      </w:pPr>
      <w:r>
        <w:rPr/>
        <w:t>Maintien de la surveillance des principaux indicateurs des baromètres en ligne</w:t>
      </w:r>
    </w:p>
    <w:p>
      <w:pPr>
        <w:pStyle w:val="BodyText"/>
        <w:spacing w:before="173"/>
        <w:ind w:left="1418"/>
        <w:jc w:val="left"/>
      </w:pPr>
      <w:r>
        <w:rPr/>
        <w:t>Les</w:t>
      </w:r>
      <w:r>
        <w:rPr>
          <w:spacing w:val="80"/>
        </w:rPr>
        <w:t> </w:t>
      </w:r>
      <w:r>
        <w:rPr/>
        <w:t>services</w:t>
      </w:r>
      <w:r>
        <w:rPr>
          <w:spacing w:val="80"/>
        </w:rPr>
        <w:t> </w:t>
      </w:r>
      <w:r>
        <w:rPr/>
        <w:t>en</w:t>
      </w:r>
      <w:r>
        <w:rPr>
          <w:spacing w:val="80"/>
        </w:rPr>
        <w:t> </w:t>
      </w:r>
      <w:r>
        <w:rPr/>
        <w:t>ligne</w:t>
      </w:r>
      <w:r>
        <w:rPr>
          <w:spacing w:val="78"/>
        </w:rPr>
        <w:t> </w:t>
      </w:r>
      <w:r>
        <w:rPr/>
        <w:t>qui</w:t>
      </w:r>
      <w:r>
        <w:rPr>
          <w:spacing w:val="80"/>
        </w:rPr>
        <w:t> </w:t>
      </w:r>
      <w:r>
        <w:rPr/>
        <w:t>font</w:t>
      </w:r>
      <w:r>
        <w:rPr>
          <w:spacing w:val="79"/>
        </w:rPr>
        <w:t> </w:t>
      </w:r>
      <w:r>
        <w:rPr/>
        <w:t>l’objet</w:t>
      </w:r>
      <w:r>
        <w:rPr>
          <w:spacing w:val="79"/>
        </w:rPr>
        <w:t> </w:t>
      </w:r>
      <w:r>
        <w:rPr/>
        <w:t>d’une</w:t>
      </w:r>
      <w:r>
        <w:rPr>
          <w:spacing w:val="80"/>
        </w:rPr>
        <w:t> </w:t>
      </w:r>
      <w:r>
        <w:rPr/>
        <w:t>évaluation</w:t>
      </w:r>
      <w:r>
        <w:rPr>
          <w:spacing w:val="80"/>
        </w:rPr>
        <w:t> </w:t>
      </w:r>
      <w:r>
        <w:rPr/>
        <w:t>permanente</w:t>
      </w:r>
      <w:r>
        <w:rPr>
          <w:spacing w:val="80"/>
        </w:rPr>
        <w:t> </w:t>
      </w:r>
      <w:r>
        <w:rPr/>
        <w:t>à</w:t>
      </w:r>
      <w:r>
        <w:rPr>
          <w:spacing w:val="78"/>
        </w:rPr>
        <w:t> </w:t>
      </w:r>
      <w:r>
        <w:rPr/>
        <w:t>travers</w:t>
      </w:r>
      <w:r>
        <w:rPr>
          <w:spacing w:val="80"/>
        </w:rPr>
        <w:t> </w:t>
      </w:r>
      <w:r>
        <w:rPr/>
        <w:t>le baromètre de satisfaction, concernent les trois domaines suivants :</w:t>
      </w:r>
    </w:p>
    <w:p>
      <w:pPr>
        <w:pStyle w:val="BodyText"/>
        <w:spacing w:line="297" w:lineRule="exact"/>
        <w:ind w:left="2410"/>
        <w:jc w:val="left"/>
      </w:pPr>
      <w:r>
        <w:rPr>
          <w:rFonts w:ascii="Calibri" w:hAnsi="Calibri"/>
        </w:rPr>
        <w:t>-</w:t>
      </w:r>
      <w:r>
        <w:rPr/>
        <w:t>les</w:t>
      </w:r>
      <w:r>
        <w:rPr>
          <w:spacing w:val="-2"/>
        </w:rPr>
        <w:t> </w:t>
      </w:r>
      <w:r>
        <w:rPr/>
        <w:t>«</w:t>
      </w:r>
      <w:r>
        <w:rPr>
          <w:spacing w:val="-3"/>
        </w:rPr>
        <w:t> </w:t>
      </w:r>
      <w:r>
        <w:rPr/>
        <w:t>Réclamations</w:t>
      </w:r>
      <w:r>
        <w:rPr>
          <w:spacing w:val="-1"/>
        </w:rPr>
        <w:t> </w:t>
      </w:r>
      <w:r>
        <w:rPr/>
        <w:t>en</w:t>
      </w:r>
      <w:r>
        <w:rPr>
          <w:spacing w:val="-2"/>
        </w:rPr>
        <w:t> </w:t>
      </w:r>
      <w:r>
        <w:rPr/>
        <w:t>ligne »</w:t>
      </w:r>
      <w:r>
        <w:rPr>
          <w:spacing w:val="-3"/>
        </w:rPr>
        <w:t> </w:t>
      </w:r>
      <w:r>
        <w:rPr>
          <w:spacing w:val="-10"/>
        </w:rPr>
        <w:t>;</w:t>
      </w:r>
    </w:p>
    <w:p>
      <w:pPr>
        <w:pStyle w:val="BodyText"/>
        <w:spacing w:line="289" w:lineRule="exact"/>
        <w:ind w:left="2410"/>
        <w:jc w:val="left"/>
      </w:pPr>
      <w:r>
        <w:rPr>
          <w:rFonts w:ascii="Calibri" w:hAnsi="Calibri"/>
        </w:rPr>
        <w:t>-</w:t>
      </w:r>
      <w:r>
        <w:rPr/>
        <w:t>la</w:t>
      </w:r>
      <w:r>
        <w:rPr>
          <w:spacing w:val="69"/>
        </w:rPr>
        <w:t> </w:t>
      </w:r>
      <w:r>
        <w:rPr/>
        <w:t>«</w:t>
      </w:r>
      <w:r>
        <w:rPr>
          <w:spacing w:val="-2"/>
        </w:rPr>
        <w:t> </w:t>
      </w:r>
      <w:r>
        <w:rPr/>
        <w:t>Banque</w:t>
      </w:r>
      <w:r>
        <w:rPr>
          <w:spacing w:val="1"/>
        </w:rPr>
        <w:t> </w:t>
      </w:r>
      <w:r>
        <w:rPr/>
        <w:t>en</w:t>
      </w:r>
      <w:r>
        <w:rPr>
          <w:spacing w:val="-1"/>
        </w:rPr>
        <w:t> </w:t>
      </w:r>
      <w:r>
        <w:rPr/>
        <w:t>ligne</w:t>
      </w:r>
      <w:r>
        <w:rPr>
          <w:spacing w:val="1"/>
        </w:rPr>
        <w:t> </w:t>
      </w:r>
      <w:r>
        <w:rPr/>
        <w:t>»</w:t>
      </w:r>
      <w:r>
        <w:rPr>
          <w:spacing w:val="-2"/>
        </w:rPr>
        <w:t> </w:t>
      </w:r>
      <w:r>
        <w:rPr>
          <w:spacing w:val="-10"/>
        </w:rPr>
        <w:t>;</w:t>
      </w:r>
    </w:p>
    <w:p>
      <w:pPr>
        <w:pStyle w:val="BodyText"/>
        <w:spacing w:line="296" w:lineRule="exact"/>
        <w:ind w:left="2410"/>
        <w:jc w:val="left"/>
      </w:pPr>
      <w:r>
        <w:rPr>
          <w:rFonts w:ascii="Calibri" w:hAnsi="Calibri"/>
        </w:rPr>
        <w:t>-</w:t>
      </w:r>
      <w:r>
        <w:rPr/>
        <w:t>les</w:t>
      </w:r>
      <w:r>
        <w:rPr>
          <w:spacing w:val="-4"/>
        </w:rPr>
        <w:t> </w:t>
      </w:r>
      <w:r>
        <w:rPr/>
        <w:t>«</w:t>
      </w:r>
      <w:r>
        <w:rPr>
          <w:spacing w:val="-6"/>
        </w:rPr>
        <w:t> </w:t>
      </w:r>
      <w:r>
        <w:rPr/>
        <w:t>Téléservices-fonctionnaires</w:t>
      </w:r>
      <w:r>
        <w:rPr>
          <w:spacing w:val="-3"/>
        </w:rPr>
        <w:t> </w:t>
      </w:r>
      <w:r>
        <w:rPr>
          <w:spacing w:val="-5"/>
        </w:rPr>
        <w:t>».</w:t>
      </w:r>
    </w:p>
    <w:p>
      <w:pPr>
        <w:pStyle w:val="BodyText"/>
        <w:spacing w:before="130"/>
        <w:ind w:left="1418" w:right="988"/>
      </w:pPr>
      <w:r>
        <w:rPr/>
        <w:t>Ces services sont évalués selon quatre critères principaux, à savoir : l’accessibilité, la facilité d’utilisation, la pertinence et la fiabilité, la sécurité et la confidentialité. Les résultats pour l’année 2021 se présentent comme suit :</w:t>
      </w:r>
    </w:p>
    <w:p>
      <w:pPr>
        <w:pStyle w:val="ListParagraph"/>
        <w:numPr>
          <w:ilvl w:val="0"/>
          <w:numId w:val="27"/>
        </w:numPr>
        <w:tabs>
          <w:tab w:pos="2138" w:val="left" w:leader="none"/>
        </w:tabs>
        <w:spacing w:line="240" w:lineRule="auto" w:before="171" w:after="0"/>
        <w:ind w:left="2138" w:right="990" w:hanging="360"/>
        <w:jc w:val="left"/>
        <w:rPr>
          <w:sz w:val="24"/>
        </w:rPr>
      </w:pPr>
      <w:r>
        <w:rPr>
          <w:sz w:val="24"/>
        </w:rPr>
        <w:t>Le niveau de satisfaction global pour les « Téléservices-fonctionnaires</w:t>
      </w:r>
      <w:r>
        <w:rPr>
          <w:spacing w:val="-1"/>
          <w:sz w:val="24"/>
        </w:rPr>
        <w:t> </w:t>
      </w:r>
      <w:r>
        <w:rPr>
          <w:sz w:val="24"/>
        </w:rPr>
        <w:t>» a été</w:t>
      </w:r>
      <w:r>
        <w:rPr>
          <w:spacing w:val="40"/>
          <w:sz w:val="24"/>
        </w:rPr>
        <w:t> </w:t>
      </w:r>
      <w:r>
        <w:rPr>
          <w:sz w:val="24"/>
        </w:rPr>
        <w:t>de 57% pour un nombre de retours-usagers de 1058 en 2021.</w:t>
      </w:r>
    </w:p>
    <w:p>
      <w:pPr>
        <w:pStyle w:val="BodyText"/>
        <w:spacing w:before="1"/>
        <w:jc w:val="left"/>
        <w:rPr>
          <w:sz w:val="6"/>
        </w:rPr>
      </w:pPr>
      <w:r>
        <w:rPr>
          <w:sz w:val="6"/>
        </w:rPr>
        <w:drawing>
          <wp:anchor distT="0" distB="0" distL="0" distR="0" allowOverlap="1" layoutInCell="1" locked="0" behindDoc="1" simplePos="0" relativeHeight="487618048">
            <wp:simplePos x="0" y="0"/>
            <wp:positionH relativeFrom="page">
              <wp:posOffset>1642745</wp:posOffset>
            </wp:positionH>
            <wp:positionV relativeFrom="paragraph">
              <wp:posOffset>62455</wp:posOffset>
            </wp:positionV>
            <wp:extent cx="4379425" cy="1375600"/>
            <wp:effectExtent l="0" t="0" r="0" b="0"/>
            <wp:wrapTopAndBottom/>
            <wp:docPr id="215" name="Image 215"/>
            <wp:cNvGraphicFramePr>
              <a:graphicFrameLocks/>
            </wp:cNvGraphicFramePr>
            <a:graphic>
              <a:graphicData uri="http://schemas.openxmlformats.org/drawingml/2006/picture">
                <pic:pic>
                  <pic:nvPicPr>
                    <pic:cNvPr id="215" name="Image 215"/>
                    <pic:cNvPicPr/>
                  </pic:nvPicPr>
                  <pic:blipFill>
                    <a:blip r:embed="rId149" cstate="print"/>
                    <a:stretch>
                      <a:fillRect/>
                    </a:stretch>
                  </pic:blipFill>
                  <pic:spPr>
                    <a:xfrm>
                      <a:off x="0" y="0"/>
                      <a:ext cx="4379425" cy="1375600"/>
                    </a:xfrm>
                    <a:prstGeom prst="rect">
                      <a:avLst/>
                    </a:prstGeom>
                  </pic:spPr>
                </pic:pic>
              </a:graphicData>
            </a:graphic>
          </wp:anchor>
        </w:drawing>
      </w:r>
    </w:p>
    <w:p>
      <w:pPr>
        <w:pStyle w:val="ListParagraph"/>
        <w:numPr>
          <w:ilvl w:val="0"/>
          <w:numId w:val="27"/>
        </w:numPr>
        <w:tabs>
          <w:tab w:pos="2138" w:val="left" w:leader="none"/>
        </w:tabs>
        <w:spacing w:line="240" w:lineRule="auto" w:before="89" w:after="0"/>
        <w:ind w:left="2138" w:right="994" w:hanging="360"/>
        <w:jc w:val="left"/>
        <w:rPr>
          <w:sz w:val="24"/>
        </w:rPr>
      </w:pPr>
      <w:r>
        <w:rPr>
          <w:sz w:val="24"/>
        </w:rPr>
        <w:t>Le niveau de satisfaction global pour la «</w:t>
      </w:r>
      <w:r>
        <w:rPr>
          <w:spacing w:val="-1"/>
          <w:sz w:val="24"/>
        </w:rPr>
        <w:t> </w:t>
      </w:r>
      <w:r>
        <w:rPr>
          <w:sz w:val="24"/>
        </w:rPr>
        <w:t>Banque en ligne » a été de 56% pour un nombre de retours-usagers de 104 en 2021.</w:t>
      </w:r>
    </w:p>
    <w:p>
      <w:pPr>
        <w:pStyle w:val="BodyText"/>
        <w:spacing w:before="12"/>
        <w:jc w:val="left"/>
        <w:rPr>
          <w:sz w:val="5"/>
        </w:rPr>
      </w:pPr>
      <w:r>
        <w:rPr>
          <w:sz w:val="5"/>
        </w:rPr>
        <w:drawing>
          <wp:anchor distT="0" distB="0" distL="0" distR="0" allowOverlap="1" layoutInCell="1" locked="0" behindDoc="1" simplePos="0" relativeHeight="487618560">
            <wp:simplePos x="0" y="0"/>
            <wp:positionH relativeFrom="page">
              <wp:posOffset>1692275</wp:posOffset>
            </wp:positionH>
            <wp:positionV relativeFrom="paragraph">
              <wp:posOffset>61217</wp:posOffset>
            </wp:positionV>
            <wp:extent cx="4265425" cy="1529619"/>
            <wp:effectExtent l="0" t="0" r="0" b="0"/>
            <wp:wrapTopAndBottom/>
            <wp:docPr id="216" name="Image 216"/>
            <wp:cNvGraphicFramePr>
              <a:graphicFrameLocks/>
            </wp:cNvGraphicFramePr>
            <a:graphic>
              <a:graphicData uri="http://schemas.openxmlformats.org/drawingml/2006/picture">
                <pic:pic>
                  <pic:nvPicPr>
                    <pic:cNvPr id="216" name="Image 216"/>
                    <pic:cNvPicPr/>
                  </pic:nvPicPr>
                  <pic:blipFill>
                    <a:blip r:embed="rId150" cstate="print"/>
                    <a:stretch>
                      <a:fillRect/>
                    </a:stretch>
                  </pic:blipFill>
                  <pic:spPr>
                    <a:xfrm>
                      <a:off x="0" y="0"/>
                      <a:ext cx="4265425" cy="1529619"/>
                    </a:xfrm>
                    <a:prstGeom prst="rect">
                      <a:avLst/>
                    </a:prstGeom>
                  </pic:spPr>
                </pic:pic>
              </a:graphicData>
            </a:graphic>
          </wp:anchor>
        </w:drawing>
      </w:r>
      <w:r>
        <w:rPr>
          <w:sz w:val="5"/>
        </w:rPr>
        <mc:AlternateContent>
          <mc:Choice Requires="wps">
            <w:drawing>
              <wp:anchor distT="0" distB="0" distL="0" distR="0" allowOverlap="1" layoutInCell="1" locked="0" behindDoc="1" simplePos="0" relativeHeight="487619072">
                <wp:simplePos x="0" y="0"/>
                <wp:positionH relativeFrom="page">
                  <wp:posOffset>6486528</wp:posOffset>
                </wp:positionH>
                <wp:positionV relativeFrom="paragraph">
                  <wp:posOffset>1659076</wp:posOffset>
                </wp:positionV>
                <wp:extent cx="271145" cy="177800"/>
                <wp:effectExtent l="0" t="0" r="0" b="0"/>
                <wp:wrapTopAndBottom/>
                <wp:docPr id="217" name="Group 217"/>
                <wp:cNvGraphicFramePr>
                  <a:graphicFrameLocks/>
                </wp:cNvGraphicFramePr>
                <a:graphic>
                  <a:graphicData uri="http://schemas.microsoft.com/office/word/2010/wordprocessingGroup">
                    <wpg:wgp>
                      <wpg:cNvPr id="217" name="Group 217"/>
                      <wpg:cNvGrpSpPr/>
                      <wpg:grpSpPr>
                        <a:xfrm>
                          <a:off x="0" y="0"/>
                          <a:ext cx="271145" cy="177800"/>
                          <a:chExt cx="271145" cy="177800"/>
                        </a:xfrm>
                      </wpg:grpSpPr>
                      <pic:pic>
                        <pic:nvPicPr>
                          <pic:cNvPr id="218" name="Image 218"/>
                          <pic:cNvPicPr/>
                        </pic:nvPicPr>
                        <pic:blipFill>
                          <a:blip r:embed="rId151" cstate="print"/>
                          <a:stretch>
                            <a:fillRect/>
                          </a:stretch>
                        </pic:blipFill>
                        <pic:spPr>
                          <a:xfrm>
                            <a:off x="0" y="0"/>
                            <a:ext cx="270529" cy="177707"/>
                          </a:xfrm>
                          <a:prstGeom prst="rect">
                            <a:avLst/>
                          </a:prstGeom>
                        </pic:spPr>
                      </pic:pic>
                      <pic:pic>
                        <pic:nvPicPr>
                          <pic:cNvPr id="219" name="Image 219"/>
                          <pic:cNvPicPr/>
                        </pic:nvPicPr>
                        <pic:blipFill>
                          <a:blip r:embed="rId152" cstate="print"/>
                          <a:stretch>
                            <a:fillRect/>
                          </a:stretch>
                        </pic:blipFill>
                        <pic:spPr>
                          <a:xfrm>
                            <a:off x="13147" y="2435"/>
                            <a:ext cx="251447" cy="159448"/>
                          </a:xfrm>
                          <a:prstGeom prst="rect">
                            <a:avLst/>
                          </a:prstGeom>
                        </pic:spPr>
                      </pic:pic>
                    </wpg:wgp>
                  </a:graphicData>
                </a:graphic>
              </wp:anchor>
            </w:drawing>
          </mc:Choice>
          <mc:Fallback>
            <w:pict>
              <v:group style="position:absolute;margin-left:510.750275pt;margin-top:130.635941pt;width:21.35pt;height:14pt;mso-position-horizontal-relative:page;mso-position-vertical-relative:paragraph;z-index:-15697408;mso-wrap-distance-left:0;mso-wrap-distance-right:0" id="docshapegroup212" coordorigin="10215,2613" coordsize="427,280">
                <v:shape style="position:absolute;left:10215;top:2612;width:427;height:280" type="#_x0000_t75" id="docshape213" stroked="false">
                  <v:imagedata r:id="rId151" o:title=""/>
                </v:shape>
                <v:shape style="position:absolute;left:10235;top:2616;width:396;height:252" type="#_x0000_t75" id="docshape214" stroked="false">
                  <v:imagedata r:id="rId152" o:title=""/>
                </v:shape>
                <w10:wrap type="topAndBottom"/>
              </v:group>
            </w:pict>
          </mc:Fallback>
        </mc:AlternateContent>
      </w:r>
    </w:p>
    <w:p>
      <w:pPr>
        <w:pStyle w:val="BodyText"/>
        <w:spacing w:before="11"/>
        <w:jc w:val="left"/>
        <w:rPr>
          <w:sz w:val="6"/>
        </w:rPr>
      </w:pPr>
    </w:p>
    <w:p>
      <w:pPr>
        <w:pStyle w:val="BodyText"/>
        <w:spacing w:after="0"/>
        <w:jc w:val="left"/>
        <w:rPr>
          <w:sz w:val="6"/>
        </w:rPr>
        <w:sectPr>
          <w:footerReference w:type="default" r:id="rId148"/>
          <w:pgSz w:w="11910" w:h="16840"/>
          <w:pgMar w:header="0" w:footer="0" w:top="600" w:bottom="280" w:left="0" w:right="283"/>
        </w:sectPr>
      </w:pPr>
    </w:p>
    <w:p>
      <w:pPr>
        <w:pStyle w:val="ListParagraph"/>
        <w:numPr>
          <w:ilvl w:val="0"/>
          <w:numId w:val="27"/>
        </w:numPr>
        <w:tabs>
          <w:tab w:pos="2138" w:val="left" w:leader="none"/>
          <w:tab w:pos="2198" w:val="left" w:leader="none"/>
        </w:tabs>
        <w:spacing w:line="240" w:lineRule="auto" w:before="87" w:after="0"/>
        <w:ind w:left="2138" w:right="986" w:hanging="360"/>
        <w:jc w:val="left"/>
        <w:rPr>
          <w:sz w:val="24"/>
        </w:rPr>
      </w:pPr>
      <w:r>
        <w:rPr>
          <w:sz w:val="24"/>
        </w:rPr>
        <w:t>Le</w:t>
      </w:r>
      <w:r>
        <w:rPr>
          <w:spacing w:val="80"/>
          <w:sz w:val="24"/>
        </w:rPr>
        <w:t> </w:t>
      </w:r>
      <w:r>
        <w:rPr>
          <w:sz w:val="24"/>
        </w:rPr>
        <w:t>niveau</w:t>
      </w:r>
      <w:r>
        <w:rPr>
          <w:spacing w:val="40"/>
          <w:sz w:val="24"/>
        </w:rPr>
        <w:t> </w:t>
      </w:r>
      <w:r>
        <w:rPr>
          <w:sz w:val="24"/>
        </w:rPr>
        <w:t>de</w:t>
      </w:r>
      <w:r>
        <w:rPr>
          <w:spacing w:val="40"/>
          <w:sz w:val="24"/>
        </w:rPr>
        <w:t> </w:t>
      </w:r>
      <w:r>
        <w:rPr>
          <w:sz w:val="24"/>
        </w:rPr>
        <w:t>satisfaction</w:t>
      </w:r>
      <w:r>
        <w:rPr>
          <w:spacing w:val="40"/>
          <w:sz w:val="24"/>
        </w:rPr>
        <w:t> </w:t>
      </w:r>
      <w:r>
        <w:rPr>
          <w:sz w:val="24"/>
        </w:rPr>
        <w:t>global</w:t>
      </w:r>
      <w:r>
        <w:rPr>
          <w:spacing w:val="40"/>
          <w:sz w:val="24"/>
        </w:rPr>
        <w:t> </w:t>
      </w:r>
      <w:r>
        <w:rPr>
          <w:sz w:val="24"/>
        </w:rPr>
        <w:t>pour</w:t>
      </w:r>
      <w:r>
        <w:rPr>
          <w:spacing w:val="40"/>
          <w:sz w:val="24"/>
        </w:rPr>
        <w:t> </w:t>
      </w:r>
      <w:r>
        <w:rPr>
          <w:sz w:val="24"/>
        </w:rPr>
        <w:t>la</w:t>
      </w:r>
      <w:r>
        <w:rPr>
          <w:spacing w:val="40"/>
          <w:sz w:val="24"/>
        </w:rPr>
        <w:t> </w:t>
      </w:r>
      <w:r>
        <w:rPr>
          <w:sz w:val="24"/>
        </w:rPr>
        <w:t>« Réclamations</w:t>
      </w:r>
      <w:r>
        <w:rPr>
          <w:spacing w:val="40"/>
          <w:sz w:val="24"/>
        </w:rPr>
        <w:t> </w:t>
      </w:r>
      <w:r>
        <w:rPr>
          <w:sz w:val="24"/>
        </w:rPr>
        <w:t>en</w:t>
      </w:r>
      <w:r>
        <w:rPr>
          <w:spacing w:val="40"/>
          <w:sz w:val="24"/>
        </w:rPr>
        <w:t> </w:t>
      </w:r>
      <w:r>
        <w:rPr>
          <w:sz w:val="24"/>
        </w:rPr>
        <w:t>ligne »</w:t>
      </w:r>
      <w:r>
        <w:rPr>
          <w:spacing w:val="40"/>
          <w:sz w:val="24"/>
        </w:rPr>
        <w:t> </w:t>
      </w:r>
      <w:r>
        <w:rPr>
          <w:sz w:val="24"/>
        </w:rPr>
        <w:t>a</w:t>
      </w:r>
      <w:r>
        <w:rPr>
          <w:spacing w:val="40"/>
          <w:sz w:val="24"/>
        </w:rPr>
        <w:t> </w:t>
      </w:r>
      <w:r>
        <w:rPr>
          <w:sz w:val="24"/>
        </w:rPr>
        <w:t>été</w:t>
      </w:r>
      <w:r>
        <w:rPr>
          <w:spacing w:val="40"/>
          <w:sz w:val="24"/>
        </w:rPr>
        <w:t> </w:t>
      </w:r>
      <w:r>
        <w:rPr>
          <w:sz w:val="24"/>
        </w:rPr>
        <w:t>de 72% pour un nombre de retours-usagers de 601 en 2021.</w:t>
      </w:r>
    </w:p>
    <w:p>
      <w:pPr>
        <w:pStyle w:val="BodyText"/>
        <w:spacing w:before="3"/>
        <w:jc w:val="left"/>
        <w:rPr>
          <w:sz w:val="8"/>
        </w:rPr>
      </w:pPr>
      <w:r>
        <w:rPr>
          <w:sz w:val="8"/>
        </w:rPr>
        <w:drawing>
          <wp:anchor distT="0" distB="0" distL="0" distR="0" allowOverlap="1" layoutInCell="1" locked="0" behindDoc="1" simplePos="0" relativeHeight="487619584">
            <wp:simplePos x="0" y="0"/>
            <wp:positionH relativeFrom="page">
              <wp:posOffset>1633220</wp:posOffset>
            </wp:positionH>
            <wp:positionV relativeFrom="paragraph">
              <wp:posOffset>78501</wp:posOffset>
            </wp:positionV>
            <wp:extent cx="4376957" cy="1346358"/>
            <wp:effectExtent l="0" t="0" r="0" b="0"/>
            <wp:wrapTopAndBottom/>
            <wp:docPr id="223" name="Image 223"/>
            <wp:cNvGraphicFramePr>
              <a:graphicFrameLocks/>
            </wp:cNvGraphicFramePr>
            <a:graphic>
              <a:graphicData uri="http://schemas.openxmlformats.org/drawingml/2006/picture">
                <pic:pic>
                  <pic:nvPicPr>
                    <pic:cNvPr id="223" name="Image 223"/>
                    <pic:cNvPicPr/>
                  </pic:nvPicPr>
                  <pic:blipFill>
                    <a:blip r:embed="rId154" cstate="print"/>
                    <a:stretch>
                      <a:fillRect/>
                    </a:stretch>
                  </pic:blipFill>
                  <pic:spPr>
                    <a:xfrm>
                      <a:off x="0" y="0"/>
                      <a:ext cx="4376957" cy="1346358"/>
                    </a:xfrm>
                    <a:prstGeom prst="rect">
                      <a:avLst/>
                    </a:prstGeom>
                  </pic:spPr>
                </pic:pic>
              </a:graphicData>
            </a:graphic>
          </wp:anchor>
        </w:drawing>
      </w:r>
    </w:p>
    <w:p>
      <w:pPr>
        <w:spacing w:before="279"/>
        <w:ind w:left="1418" w:right="0" w:firstLine="0"/>
        <w:jc w:val="both"/>
        <w:rPr>
          <w:b/>
          <w:sz w:val="28"/>
        </w:rPr>
      </w:pPr>
      <w:r>
        <w:rPr>
          <w:b/>
          <w:sz w:val="28"/>
        </w:rPr>
        <w:t>Contrôle</w:t>
      </w:r>
      <w:r>
        <w:rPr>
          <w:b/>
          <w:spacing w:val="-2"/>
          <w:sz w:val="28"/>
        </w:rPr>
        <w:t> </w:t>
      </w:r>
      <w:r>
        <w:rPr>
          <w:b/>
          <w:sz w:val="28"/>
        </w:rPr>
        <w:t>de</w:t>
      </w:r>
      <w:r>
        <w:rPr>
          <w:b/>
          <w:spacing w:val="-2"/>
          <w:sz w:val="28"/>
        </w:rPr>
        <w:t> gestion</w:t>
      </w:r>
    </w:p>
    <w:p>
      <w:pPr>
        <w:pStyle w:val="BodyText"/>
        <w:spacing w:line="242" w:lineRule="auto" w:before="263"/>
        <w:ind w:left="1418" w:right="997"/>
      </w:pPr>
      <w:r>
        <w:rPr/>
        <w:t>Le dispositif du contrôle de gestion mis en place depuis l’année 2015 a créé une réelle synergie au sein des structures de la TGR et a contribué à une amélioration significative de ses performances, comme le montre le tableau ci-après.</w:t>
      </w:r>
    </w:p>
    <w:p>
      <w:pPr>
        <w:pStyle w:val="BodyText"/>
        <w:spacing w:before="193"/>
        <w:ind w:left="1418" w:right="996"/>
      </w:pPr>
      <w:r>
        <w:rPr/>
        <w:t>Les indicateurs de performance présentés dans le tableau sont ceux définis et arrêtés avec les services centraux, pour les domaines du recouvrement des ressources publiques (avec prise en charge préalable), du contrôle de la dépense de l’Etat (biens et services) et de l’activité bancaire.</w:t>
      </w:r>
    </w:p>
    <w:p>
      <w:pPr>
        <w:pStyle w:val="BodyText"/>
        <w:spacing w:before="146"/>
        <w:jc w:val="left"/>
        <w:rPr>
          <w:sz w:val="20"/>
        </w:rPr>
      </w:pPr>
    </w:p>
    <w:tbl>
      <w:tblPr>
        <w:tblW w:w="0" w:type="auto"/>
        <w:jc w:val="left"/>
        <w:tblInd w:w="14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52"/>
        <w:gridCol w:w="2645"/>
        <w:gridCol w:w="986"/>
        <w:gridCol w:w="984"/>
        <w:gridCol w:w="993"/>
        <w:gridCol w:w="974"/>
        <w:gridCol w:w="929"/>
        <w:gridCol w:w="957"/>
      </w:tblGrid>
      <w:tr>
        <w:trPr>
          <w:trHeight w:val="335" w:hRule="atLeast"/>
        </w:trPr>
        <w:tc>
          <w:tcPr>
            <w:tcW w:w="3497" w:type="dxa"/>
            <w:gridSpan w:val="2"/>
            <w:shd w:val="clear" w:color="auto" w:fill="F9DAB5"/>
          </w:tcPr>
          <w:p>
            <w:pPr>
              <w:pStyle w:val="TableParagraph"/>
              <w:spacing w:before="59"/>
              <w:ind w:left="441"/>
              <w:jc w:val="left"/>
              <w:rPr>
                <w:b/>
                <w:sz w:val="18"/>
              </w:rPr>
            </w:pPr>
            <w:r>
              <w:rPr>
                <w:b/>
                <w:color w:val="925209"/>
                <w:sz w:val="18"/>
              </w:rPr>
              <w:t>Indicateurs</w:t>
            </w:r>
            <w:r>
              <w:rPr>
                <w:b/>
                <w:color w:val="925209"/>
                <w:spacing w:val="-3"/>
                <w:sz w:val="18"/>
              </w:rPr>
              <w:t> </w:t>
            </w:r>
            <w:r>
              <w:rPr>
                <w:b/>
                <w:color w:val="925209"/>
                <w:sz w:val="18"/>
              </w:rPr>
              <w:t>de</w:t>
            </w:r>
            <w:r>
              <w:rPr>
                <w:b/>
                <w:color w:val="925209"/>
                <w:spacing w:val="-2"/>
                <w:sz w:val="18"/>
              </w:rPr>
              <w:t> performances</w:t>
            </w:r>
          </w:p>
        </w:tc>
        <w:tc>
          <w:tcPr>
            <w:tcW w:w="986" w:type="dxa"/>
            <w:shd w:val="clear" w:color="auto" w:fill="F9DAB5"/>
          </w:tcPr>
          <w:p>
            <w:pPr>
              <w:pStyle w:val="TableParagraph"/>
              <w:spacing w:before="59"/>
              <w:ind w:left="8"/>
              <w:rPr>
                <w:b/>
                <w:sz w:val="18"/>
              </w:rPr>
            </w:pPr>
            <w:r>
              <w:rPr>
                <w:b/>
                <w:color w:val="925209"/>
                <w:spacing w:val="-4"/>
                <w:sz w:val="18"/>
              </w:rPr>
              <w:t>2016</w:t>
            </w:r>
          </w:p>
        </w:tc>
        <w:tc>
          <w:tcPr>
            <w:tcW w:w="984" w:type="dxa"/>
            <w:shd w:val="clear" w:color="auto" w:fill="F9DAB5"/>
          </w:tcPr>
          <w:p>
            <w:pPr>
              <w:pStyle w:val="TableParagraph"/>
              <w:spacing w:before="59"/>
              <w:ind w:left="20" w:right="9"/>
              <w:rPr>
                <w:b/>
                <w:sz w:val="18"/>
              </w:rPr>
            </w:pPr>
            <w:r>
              <w:rPr>
                <w:b/>
                <w:color w:val="925209"/>
                <w:spacing w:val="-4"/>
                <w:sz w:val="18"/>
              </w:rPr>
              <w:t>2017</w:t>
            </w:r>
          </w:p>
        </w:tc>
        <w:tc>
          <w:tcPr>
            <w:tcW w:w="993" w:type="dxa"/>
            <w:shd w:val="clear" w:color="auto" w:fill="F9DAB5"/>
          </w:tcPr>
          <w:p>
            <w:pPr>
              <w:pStyle w:val="TableParagraph"/>
              <w:spacing w:before="59"/>
              <w:ind w:left="15" w:right="3"/>
              <w:rPr>
                <w:b/>
                <w:sz w:val="18"/>
              </w:rPr>
            </w:pPr>
            <w:r>
              <w:rPr>
                <w:b/>
                <w:color w:val="925209"/>
                <w:spacing w:val="-4"/>
                <w:sz w:val="18"/>
              </w:rPr>
              <w:t>2018</w:t>
            </w:r>
          </w:p>
        </w:tc>
        <w:tc>
          <w:tcPr>
            <w:tcW w:w="974" w:type="dxa"/>
            <w:shd w:val="clear" w:color="auto" w:fill="F9DAB5"/>
          </w:tcPr>
          <w:p>
            <w:pPr>
              <w:pStyle w:val="TableParagraph"/>
              <w:spacing w:before="59"/>
              <w:ind w:left="13"/>
              <w:rPr>
                <w:b/>
                <w:sz w:val="18"/>
              </w:rPr>
            </w:pPr>
            <w:r>
              <w:rPr>
                <w:b/>
                <w:color w:val="925209"/>
                <w:spacing w:val="-4"/>
                <w:sz w:val="18"/>
              </w:rPr>
              <w:t>2019</w:t>
            </w:r>
          </w:p>
        </w:tc>
        <w:tc>
          <w:tcPr>
            <w:tcW w:w="929" w:type="dxa"/>
            <w:shd w:val="clear" w:color="auto" w:fill="F9DAB5"/>
          </w:tcPr>
          <w:p>
            <w:pPr>
              <w:pStyle w:val="TableParagraph"/>
              <w:spacing w:before="59"/>
              <w:ind w:left="11"/>
              <w:rPr>
                <w:b/>
                <w:sz w:val="18"/>
              </w:rPr>
            </w:pPr>
            <w:r>
              <w:rPr>
                <w:b/>
                <w:color w:val="925209"/>
                <w:spacing w:val="-4"/>
                <w:sz w:val="18"/>
              </w:rPr>
              <w:t>2020</w:t>
            </w:r>
          </w:p>
        </w:tc>
        <w:tc>
          <w:tcPr>
            <w:tcW w:w="957" w:type="dxa"/>
            <w:shd w:val="clear" w:color="auto" w:fill="F9DAB5"/>
          </w:tcPr>
          <w:p>
            <w:pPr>
              <w:pStyle w:val="TableParagraph"/>
              <w:spacing w:before="59"/>
              <w:ind w:left="17"/>
              <w:rPr>
                <w:b/>
                <w:sz w:val="18"/>
              </w:rPr>
            </w:pPr>
            <w:r>
              <w:rPr>
                <w:b/>
                <w:color w:val="925209"/>
                <w:spacing w:val="-4"/>
                <w:sz w:val="18"/>
              </w:rPr>
              <w:t>2021</w:t>
            </w:r>
          </w:p>
        </w:tc>
      </w:tr>
      <w:tr>
        <w:trPr>
          <w:trHeight w:val="789" w:hRule="atLeast"/>
        </w:trPr>
        <w:tc>
          <w:tcPr>
            <w:tcW w:w="852" w:type="dxa"/>
            <w:vMerge w:val="restart"/>
            <w:textDirection w:val="btLr"/>
          </w:tcPr>
          <w:p>
            <w:pPr>
              <w:pStyle w:val="TableParagraph"/>
              <w:spacing w:line="247" w:lineRule="auto" w:before="91"/>
              <w:ind w:left="165" w:right="168" w:firstLine="1"/>
              <w:rPr>
                <w:b/>
                <w:sz w:val="18"/>
              </w:rPr>
            </w:pPr>
            <w:r>
              <w:rPr>
                <w:b/>
                <w:color w:val="925209"/>
                <w:spacing w:val="-2"/>
                <w:sz w:val="18"/>
              </w:rPr>
              <w:t>Recouvrement </w:t>
            </w:r>
            <w:r>
              <w:rPr>
                <w:b/>
                <w:color w:val="925209"/>
                <w:sz w:val="18"/>
              </w:rPr>
              <w:t>des</w:t>
            </w:r>
            <w:r>
              <w:rPr>
                <w:b/>
                <w:color w:val="925209"/>
                <w:spacing w:val="-14"/>
                <w:sz w:val="18"/>
              </w:rPr>
              <w:t> </w:t>
            </w:r>
            <w:r>
              <w:rPr>
                <w:b/>
                <w:color w:val="925209"/>
                <w:sz w:val="18"/>
              </w:rPr>
              <w:t>ressources </w:t>
            </w:r>
            <w:r>
              <w:rPr>
                <w:b/>
                <w:color w:val="925209"/>
                <w:spacing w:val="-2"/>
                <w:sz w:val="18"/>
              </w:rPr>
              <w:t>publiques</w:t>
            </w:r>
          </w:p>
        </w:tc>
        <w:tc>
          <w:tcPr>
            <w:tcW w:w="2645" w:type="dxa"/>
          </w:tcPr>
          <w:p>
            <w:pPr>
              <w:pStyle w:val="TableParagraph"/>
              <w:spacing w:before="69"/>
              <w:ind w:left="105"/>
              <w:jc w:val="left"/>
              <w:rPr>
                <w:b/>
                <w:sz w:val="18"/>
              </w:rPr>
            </w:pPr>
            <w:r>
              <w:rPr>
                <w:b/>
                <w:sz w:val="18"/>
              </w:rPr>
              <w:t>Montant</w:t>
            </w:r>
            <w:r>
              <w:rPr>
                <w:b/>
                <w:spacing w:val="-12"/>
                <w:sz w:val="18"/>
              </w:rPr>
              <w:t> </w:t>
            </w:r>
            <w:r>
              <w:rPr>
                <w:b/>
                <w:sz w:val="18"/>
              </w:rPr>
              <w:t>recouvré</w:t>
            </w:r>
            <w:r>
              <w:rPr>
                <w:b/>
                <w:spacing w:val="-13"/>
                <w:sz w:val="18"/>
              </w:rPr>
              <w:t> </w:t>
            </w:r>
            <w:r>
              <w:rPr>
                <w:b/>
                <w:sz w:val="18"/>
              </w:rPr>
              <w:t>sur</w:t>
            </w:r>
            <w:r>
              <w:rPr>
                <w:b/>
                <w:spacing w:val="-12"/>
                <w:sz w:val="18"/>
              </w:rPr>
              <w:t> </w:t>
            </w:r>
            <w:r>
              <w:rPr>
                <w:b/>
                <w:sz w:val="18"/>
              </w:rPr>
              <w:t>les restes à recouvrer de</w:t>
            </w:r>
          </w:p>
          <w:p>
            <w:pPr>
              <w:pStyle w:val="TableParagraph"/>
              <w:ind w:left="105"/>
              <w:jc w:val="left"/>
              <w:rPr>
                <w:b/>
                <w:sz w:val="18"/>
              </w:rPr>
            </w:pPr>
            <w:r>
              <w:rPr>
                <w:b/>
                <w:sz w:val="18"/>
              </w:rPr>
              <w:t>l’année</w:t>
            </w:r>
            <w:r>
              <w:rPr>
                <w:b/>
                <w:spacing w:val="-1"/>
                <w:sz w:val="18"/>
              </w:rPr>
              <w:t> </w:t>
            </w:r>
            <w:r>
              <w:rPr>
                <w:b/>
                <w:sz w:val="18"/>
              </w:rPr>
              <w:t>n-1</w:t>
            </w:r>
            <w:r>
              <w:rPr>
                <w:b/>
                <w:spacing w:val="-1"/>
                <w:sz w:val="18"/>
              </w:rPr>
              <w:t> </w:t>
            </w:r>
            <w:r>
              <w:rPr>
                <w:b/>
                <w:sz w:val="18"/>
              </w:rPr>
              <w:t>et</w:t>
            </w:r>
            <w:r>
              <w:rPr>
                <w:b/>
                <w:spacing w:val="-1"/>
                <w:sz w:val="18"/>
              </w:rPr>
              <w:t> </w:t>
            </w:r>
            <w:r>
              <w:rPr>
                <w:b/>
                <w:spacing w:val="-2"/>
                <w:sz w:val="18"/>
              </w:rPr>
              <w:t>antérieures</w:t>
            </w:r>
          </w:p>
        </w:tc>
        <w:tc>
          <w:tcPr>
            <w:tcW w:w="986" w:type="dxa"/>
          </w:tcPr>
          <w:p>
            <w:pPr>
              <w:pStyle w:val="TableParagraph"/>
              <w:spacing w:before="6"/>
              <w:jc w:val="left"/>
              <w:rPr>
                <w:sz w:val="16"/>
              </w:rPr>
            </w:pPr>
          </w:p>
          <w:p>
            <w:pPr>
              <w:pStyle w:val="TableParagraph"/>
              <w:ind w:left="312"/>
              <w:jc w:val="left"/>
              <w:rPr>
                <w:b/>
                <w:sz w:val="16"/>
              </w:rPr>
            </w:pPr>
            <w:r>
              <w:rPr>
                <w:b/>
                <w:spacing w:val="-4"/>
                <w:sz w:val="16"/>
              </w:rPr>
              <w:t>3,20</w:t>
            </w:r>
          </w:p>
          <w:p>
            <w:pPr>
              <w:pStyle w:val="TableParagraph"/>
              <w:spacing w:before="2"/>
              <w:ind w:left="225"/>
              <w:jc w:val="left"/>
              <w:rPr>
                <w:b/>
                <w:sz w:val="16"/>
              </w:rPr>
            </w:pPr>
            <w:r>
              <w:rPr>
                <w:b/>
                <w:spacing w:val="-4"/>
                <w:sz w:val="16"/>
              </w:rPr>
              <w:t>MMDH</w:t>
            </w:r>
          </w:p>
        </w:tc>
        <w:tc>
          <w:tcPr>
            <w:tcW w:w="984" w:type="dxa"/>
          </w:tcPr>
          <w:p>
            <w:pPr>
              <w:pStyle w:val="TableParagraph"/>
              <w:spacing w:before="6"/>
              <w:jc w:val="left"/>
              <w:rPr>
                <w:sz w:val="16"/>
              </w:rPr>
            </w:pPr>
          </w:p>
          <w:p>
            <w:pPr>
              <w:pStyle w:val="TableParagraph"/>
              <w:ind w:left="312"/>
              <w:jc w:val="left"/>
              <w:rPr>
                <w:b/>
                <w:sz w:val="16"/>
              </w:rPr>
            </w:pPr>
            <w:r>
              <w:rPr>
                <w:b/>
                <w:spacing w:val="-4"/>
                <w:sz w:val="16"/>
              </w:rPr>
              <w:t>3,65</w:t>
            </w:r>
          </w:p>
          <w:p>
            <w:pPr>
              <w:pStyle w:val="TableParagraph"/>
              <w:spacing w:before="2"/>
              <w:ind w:left="226"/>
              <w:jc w:val="left"/>
              <w:rPr>
                <w:b/>
                <w:sz w:val="16"/>
              </w:rPr>
            </w:pPr>
            <w:r>
              <w:rPr>
                <w:b/>
                <w:spacing w:val="-4"/>
                <w:sz w:val="16"/>
              </w:rPr>
              <w:t>MMDH</w:t>
            </w:r>
          </w:p>
        </w:tc>
        <w:tc>
          <w:tcPr>
            <w:tcW w:w="993" w:type="dxa"/>
          </w:tcPr>
          <w:p>
            <w:pPr>
              <w:pStyle w:val="TableParagraph"/>
              <w:spacing w:line="193" w:lineRule="exact" w:before="55"/>
              <w:ind w:left="317"/>
              <w:jc w:val="left"/>
              <w:rPr>
                <w:b/>
                <w:sz w:val="16"/>
              </w:rPr>
            </w:pPr>
            <w:r>
              <w:rPr>
                <w:b/>
                <w:spacing w:val="-4"/>
                <w:sz w:val="16"/>
              </w:rPr>
              <w:t>5,46</w:t>
            </w:r>
          </w:p>
          <w:p>
            <w:pPr>
              <w:pStyle w:val="TableParagraph"/>
              <w:spacing w:line="193" w:lineRule="exact"/>
              <w:ind w:left="231"/>
              <w:jc w:val="left"/>
              <w:rPr>
                <w:b/>
                <w:sz w:val="16"/>
              </w:rPr>
            </w:pPr>
            <w:r>
              <w:rPr>
                <w:b/>
                <w:spacing w:val="-4"/>
                <w:sz w:val="16"/>
              </w:rPr>
              <w:t>MMDH</w:t>
            </w:r>
          </w:p>
          <w:p>
            <w:pPr>
              <w:pStyle w:val="TableParagraph"/>
              <w:spacing w:before="3"/>
              <w:ind w:left="183" w:firstLine="124"/>
              <w:jc w:val="left"/>
              <w:rPr>
                <w:b/>
                <w:sz w:val="12"/>
              </w:rPr>
            </w:pPr>
            <w:r>
              <w:rPr>
                <w:b/>
                <w:spacing w:val="-4"/>
                <w:sz w:val="12"/>
              </w:rPr>
              <w:t>Année</w:t>
            </w:r>
            <w:r>
              <w:rPr>
                <w:b/>
                <w:spacing w:val="40"/>
                <w:sz w:val="12"/>
              </w:rPr>
              <w:t> </w:t>
            </w:r>
            <w:r>
              <w:rPr>
                <w:b/>
                <w:spacing w:val="-2"/>
                <w:sz w:val="12"/>
              </w:rPr>
              <w:t>d’amnistie</w:t>
            </w:r>
          </w:p>
        </w:tc>
        <w:tc>
          <w:tcPr>
            <w:tcW w:w="974" w:type="dxa"/>
          </w:tcPr>
          <w:p>
            <w:pPr>
              <w:pStyle w:val="TableParagraph"/>
              <w:spacing w:before="6"/>
              <w:jc w:val="left"/>
              <w:rPr>
                <w:sz w:val="16"/>
              </w:rPr>
            </w:pPr>
          </w:p>
          <w:p>
            <w:pPr>
              <w:pStyle w:val="TableParagraph"/>
              <w:ind w:left="13" w:right="3"/>
              <w:rPr>
                <w:b/>
                <w:sz w:val="16"/>
              </w:rPr>
            </w:pPr>
            <w:r>
              <w:rPr>
                <w:b/>
                <w:spacing w:val="-5"/>
                <w:sz w:val="16"/>
              </w:rPr>
              <w:t>3,8</w:t>
            </w:r>
          </w:p>
          <w:p>
            <w:pPr>
              <w:pStyle w:val="TableParagraph"/>
              <w:spacing w:before="2"/>
              <w:ind w:left="13"/>
              <w:rPr>
                <w:b/>
                <w:sz w:val="16"/>
              </w:rPr>
            </w:pPr>
            <w:r>
              <w:rPr>
                <w:b/>
                <w:spacing w:val="-4"/>
                <w:sz w:val="16"/>
              </w:rPr>
              <w:t>MMDH</w:t>
            </w:r>
          </w:p>
        </w:tc>
        <w:tc>
          <w:tcPr>
            <w:tcW w:w="929" w:type="dxa"/>
          </w:tcPr>
          <w:p>
            <w:pPr>
              <w:pStyle w:val="TableParagraph"/>
              <w:spacing w:before="6"/>
              <w:jc w:val="left"/>
              <w:rPr>
                <w:sz w:val="16"/>
              </w:rPr>
            </w:pPr>
          </w:p>
          <w:p>
            <w:pPr>
              <w:pStyle w:val="TableParagraph"/>
              <w:ind w:left="285"/>
              <w:jc w:val="left"/>
              <w:rPr>
                <w:b/>
                <w:sz w:val="16"/>
              </w:rPr>
            </w:pPr>
            <w:r>
              <w:rPr>
                <w:b/>
                <w:spacing w:val="-4"/>
                <w:sz w:val="16"/>
              </w:rPr>
              <w:t>3,18</w:t>
            </w:r>
          </w:p>
          <w:p>
            <w:pPr>
              <w:pStyle w:val="TableParagraph"/>
              <w:spacing w:before="2"/>
              <w:ind w:left="198"/>
              <w:jc w:val="left"/>
              <w:rPr>
                <w:b/>
                <w:sz w:val="16"/>
              </w:rPr>
            </w:pPr>
            <w:r>
              <w:rPr>
                <w:b/>
                <w:spacing w:val="-4"/>
                <w:sz w:val="16"/>
              </w:rPr>
              <w:t>MMDH</w:t>
            </w:r>
          </w:p>
        </w:tc>
        <w:tc>
          <w:tcPr>
            <w:tcW w:w="957" w:type="dxa"/>
          </w:tcPr>
          <w:p>
            <w:pPr>
              <w:pStyle w:val="TableParagraph"/>
              <w:spacing w:line="193" w:lineRule="exact" w:before="53"/>
              <w:ind w:left="302"/>
              <w:jc w:val="left"/>
              <w:rPr>
                <w:b/>
                <w:sz w:val="16"/>
              </w:rPr>
            </w:pPr>
            <w:r>
              <w:rPr>
                <w:b/>
                <w:spacing w:val="-4"/>
                <w:sz w:val="16"/>
              </w:rPr>
              <w:t>5,35</w:t>
            </w:r>
          </w:p>
          <w:p>
            <w:pPr>
              <w:pStyle w:val="TableParagraph"/>
              <w:spacing w:line="195" w:lineRule="exact"/>
              <w:ind w:left="237"/>
              <w:jc w:val="left"/>
              <w:rPr>
                <w:rFonts w:ascii="Corbel"/>
                <w:b/>
                <w:sz w:val="16"/>
              </w:rPr>
            </w:pPr>
            <w:r>
              <w:rPr>
                <w:rFonts w:ascii="Corbel"/>
                <w:b/>
                <w:spacing w:val="-4"/>
                <w:sz w:val="16"/>
              </w:rPr>
              <w:t>MMDH</w:t>
            </w:r>
          </w:p>
          <w:p>
            <w:pPr>
              <w:pStyle w:val="TableParagraph"/>
              <w:spacing w:line="244" w:lineRule="auto" w:before="1"/>
              <w:ind w:left="218" w:right="201" w:firstLine="100"/>
              <w:jc w:val="left"/>
              <w:rPr>
                <w:rFonts w:ascii="Calibri" w:hAnsi="Calibri"/>
                <w:b/>
                <w:sz w:val="12"/>
              </w:rPr>
            </w:pPr>
            <w:r>
              <w:rPr>
                <w:rFonts w:ascii="Calibri" w:hAnsi="Calibri"/>
                <w:b/>
                <w:spacing w:val="-2"/>
                <w:sz w:val="12"/>
              </w:rPr>
              <w:t>Année</w:t>
            </w:r>
            <w:r>
              <w:rPr>
                <w:rFonts w:ascii="Calibri" w:hAnsi="Calibri"/>
                <w:b/>
                <w:spacing w:val="40"/>
                <w:sz w:val="12"/>
              </w:rPr>
              <w:t> </w:t>
            </w:r>
            <w:r>
              <w:rPr>
                <w:rFonts w:ascii="Calibri" w:hAnsi="Calibri"/>
                <w:b/>
                <w:spacing w:val="-2"/>
                <w:sz w:val="12"/>
              </w:rPr>
              <w:t>d’amnistie</w:t>
            </w:r>
          </w:p>
        </w:tc>
      </w:tr>
      <w:tr>
        <w:trPr>
          <w:trHeight w:val="870" w:hRule="atLeast"/>
        </w:trPr>
        <w:tc>
          <w:tcPr>
            <w:tcW w:w="852" w:type="dxa"/>
            <w:vMerge/>
            <w:tcBorders>
              <w:top w:val="nil"/>
            </w:tcBorders>
            <w:textDirection w:val="btLr"/>
          </w:tcPr>
          <w:p>
            <w:pPr>
              <w:rPr>
                <w:sz w:val="2"/>
                <w:szCs w:val="2"/>
              </w:rPr>
            </w:pPr>
          </w:p>
        </w:tc>
        <w:tc>
          <w:tcPr>
            <w:tcW w:w="2645" w:type="dxa"/>
          </w:tcPr>
          <w:p>
            <w:pPr>
              <w:pStyle w:val="TableParagraph"/>
              <w:spacing w:before="2"/>
              <w:ind w:left="105" w:right="64"/>
              <w:jc w:val="left"/>
              <w:rPr>
                <w:b/>
                <w:sz w:val="18"/>
              </w:rPr>
            </w:pPr>
            <w:r>
              <w:rPr>
                <w:b/>
                <w:sz w:val="18"/>
              </w:rPr>
              <w:t>Montant des recettes réelles sur les restes à recouvrer</w:t>
            </w:r>
            <w:r>
              <w:rPr>
                <w:b/>
                <w:spacing w:val="-12"/>
                <w:sz w:val="18"/>
              </w:rPr>
              <w:t> </w:t>
            </w:r>
            <w:r>
              <w:rPr>
                <w:b/>
                <w:sz w:val="18"/>
              </w:rPr>
              <w:t>de</w:t>
            </w:r>
            <w:r>
              <w:rPr>
                <w:b/>
                <w:spacing w:val="-13"/>
                <w:sz w:val="18"/>
              </w:rPr>
              <w:t> </w:t>
            </w:r>
            <w:r>
              <w:rPr>
                <w:b/>
                <w:sz w:val="18"/>
              </w:rPr>
              <w:t>l’année</w:t>
            </w:r>
            <w:r>
              <w:rPr>
                <w:b/>
                <w:spacing w:val="-12"/>
                <w:sz w:val="18"/>
              </w:rPr>
              <w:t> </w:t>
            </w:r>
            <w:r>
              <w:rPr>
                <w:b/>
                <w:sz w:val="18"/>
              </w:rPr>
              <w:t>n-1</w:t>
            </w:r>
          </w:p>
          <w:p>
            <w:pPr>
              <w:pStyle w:val="TableParagraph"/>
              <w:spacing w:line="197" w:lineRule="exact"/>
              <w:ind w:left="105"/>
              <w:jc w:val="left"/>
              <w:rPr>
                <w:b/>
                <w:sz w:val="18"/>
              </w:rPr>
            </w:pPr>
            <w:r>
              <w:rPr>
                <w:b/>
                <w:sz w:val="18"/>
              </w:rPr>
              <w:t>et </w:t>
            </w:r>
            <w:r>
              <w:rPr>
                <w:b/>
                <w:spacing w:val="-2"/>
                <w:sz w:val="18"/>
              </w:rPr>
              <w:t>antérieures</w:t>
            </w:r>
          </w:p>
        </w:tc>
        <w:tc>
          <w:tcPr>
            <w:tcW w:w="986" w:type="dxa"/>
          </w:tcPr>
          <w:p>
            <w:pPr>
              <w:pStyle w:val="TableParagraph"/>
              <w:spacing w:before="47"/>
              <w:jc w:val="left"/>
              <w:rPr>
                <w:sz w:val="16"/>
              </w:rPr>
            </w:pPr>
          </w:p>
          <w:p>
            <w:pPr>
              <w:pStyle w:val="TableParagraph"/>
              <w:ind w:left="8" w:right="4"/>
              <w:rPr>
                <w:b/>
                <w:sz w:val="16"/>
              </w:rPr>
            </w:pPr>
            <w:r>
              <w:rPr>
                <w:b/>
                <w:spacing w:val="-5"/>
                <w:sz w:val="16"/>
              </w:rPr>
              <w:t>2,6</w:t>
            </w:r>
          </w:p>
          <w:p>
            <w:pPr>
              <w:pStyle w:val="TableParagraph"/>
              <w:spacing w:before="1"/>
              <w:ind w:left="8"/>
              <w:rPr>
                <w:b/>
                <w:sz w:val="16"/>
              </w:rPr>
            </w:pPr>
            <w:r>
              <w:rPr>
                <w:b/>
                <w:spacing w:val="-4"/>
                <w:sz w:val="16"/>
              </w:rPr>
              <w:t>MMDH</w:t>
            </w:r>
          </w:p>
        </w:tc>
        <w:tc>
          <w:tcPr>
            <w:tcW w:w="984" w:type="dxa"/>
          </w:tcPr>
          <w:p>
            <w:pPr>
              <w:pStyle w:val="TableParagraph"/>
              <w:spacing w:before="47"/>
              <w:jc w:val="left"/>
              <w:rPr>
                <w:sz w:val="16"/>
              </w:rPr>
            </w:pPr>
          </w:p>
          <w:p>
            <w:pPr>
              <w:pStyle w:val="TableParagraph"/>
              <w:ind w:left="20" w:right="13"/>
              <w:rPr>
                <w:b/>
                <w:sz w:val="16"/>
              </w:rPr>
            </w:pPr>
            <w:r>
              <w:rPr>
                <w:b/>
                <w:spacing w:val="-5"/>
                <w:sz w:val="16"/>
              </w:rPr>
              <w:t>2,7</w:t>
            </w:r>
          </w:p>
          <w:p>
            <w:pPr>
              <w:pStyle w:val="TableParagraph"/>
              <w:spacing w:before="1"/>
              <w:ind w:left="20" w:right="9"/>
              <w:rPr>
                <w:b/>
                <w:sz w:val="16"/>
              </w:rPr>
            </w:pPr>
            <w:r>
              <w:rPr>
                <w:b/>
                <w:spacing w:val="-4"/>
                <w:sz w:val="16"/>
              </w:rPr>
              <w:t>MMDH</w:t>
            </w:r>
          </w:p>
        </w:tc>
        <w:tc>
          <w:tcPr>
            <w:tcW w:w="993" w:type="dxa"/>
          </w:tcPr>
          <w:p>
            <w:pPr>
              <w:pStyle w:val="TableParagraph"/>
              <w:spacing w:line="193" w:lineRule="exact" w:before="96"/>
              <w:ind w:left="317"/>
              <w:jc w:val="left"/>
              <w:rPr>
                <w:b/>
                <w:sz w:val="16"/>
              </w:rPr>
            </w:pPr>
            <w:r>
              <w:rPr>
                <w:b/>
                <w:spacing w:val="-4"/>
                <w:sz w:val="16"/>
              </w:rPr>
              <w:t>3,84</w:t>
            </w:r>
          </w:p>
          <w:p>
            <w:pPr>
              <w:pStyle w:val="TableParagraph"/>
              <w:spacing w:line="193" w:lineRule="exact"/>
              <w:ind w:left="231"/>
              <w:jc w:val="left"/>
              <w:rPr>
                <w:b/>
                <w:sz w:val="16"/>
              </w:rPr>
            </w:pPr>
            <w:r>
              <w:rPr>
                <w:b/>
                <w:spacing w:val="-4"/>
                <w:sz w:val="16"/>
              </w:rPr>
              <w:t>MMDH</w:t>
            </w:r>
          </w:p>
          <w:p>
            <w:pPr>
              <w:pStyle w:val="TableParagraph"/>
              <w:spacing w:before="3"/>
              <w:ind w:left="183" w:firstLine="124"/>
              <w:jc w:val="left"/>
              <w:rPr>
                <w:b/>
                <w:sz w:val="12"/>
              </w:rPr>
            </w:pPr>
            <w:r>
              <w:rPr>
                <w:b/>
                <w:spacing w:val="-4"/>
                <w:sz w:val="12"/>
              </w:rPr>
              <w:t>Année</w:t>
            </w:r>
            <w:r>
              <w:rPr>
                <w:b/>
                <w:spacing w:val="40"/>
                <w:sz w:val="12"/>
              </w:rPr>
              <w:t> </w:t>
            </w:r>
            <w:r>
              <w:rPr>
                <w:b/>
                <w:spacing w:val="-2"/>
                <w:sz w:val="12"/>
              </w:rPr>
              <w:t>d’amnistie</w:t>
            </w:r>
          </w:p>
        </w:tc>
        <w:tc>
          <w:tcPr>
            <w:tcW w:w="974" w:type="dxa"/>
          </w:tcPr>
          <w:p>
            <w:pPr>
              <w:pStyle w:val="TableParagraph"/>
              <w:spacing w:before="47"/>
              <w:jc w:val="left"/>
              <w:rPr>
                <w:sz w:val="16"/>
              </w:rPr>
            </w:pPr>
          </w:p>
          <w:p>
            <w:pPr>
              <w:pStyle w:val="TableParagraph"/>
              <w:ind w:left="13" w:right="3"/>
              <w:rPr>
                <w:b/>
                <w:sz w:val="16"/>
              </w:rPr>
            </w:pPr>
            <w:r>
              <w:rPr>
                <w:b/>
                <w:spacing w:val="-5"/>
                <w:sz w:val="16"/>
              </w:rPr>
              <w:t>2,6</w:t>
            </w:r>
          </w:p>
          <w:p>
            <w:pPr>
              <w:pStyle w:val="TableParagraph"/>
              <w:spacing w:before="1"/>
              <w:ind w:left="13"/>
              <w:rPr>
                <w:b/>
                <w:sz w:val="16"/>
              </w:rPr>
            </w:pPr>
            <w:r>
              <w:rPr>
                <w:b/>
                <w:spacing w:val="-4"/>
                <w:sz w:val="16"/>
              </w:rPr>
              <w:t>MMDH</w:t>
            </w:r>
          </w:p>
        </w:tc>
        <w:tc>
          <w:tcPr>
            <w:tcW w:w="929" w:type="dxa"/>
          </w:tcPr>
          <w:p>
            <w:pPr>
              <w:pStyle w:val="TableParagraph"/>
              <w:spacing w:before="47"/>
              <w:jc w:val="left"/>
              <w:rPr>
                <w:sz w:val="16"/>
              </w:rPr>
            </w:pPr>
          </w:p>
          <w:p>
            <w:pPr>
              <w:pStyle w:val="TableParagraph"/>
              <w:ind w:left="107"/>
              <w:jc w:val="left"/>
              <w:rPr>
                <w:b/>
                <w:sz w:val="16"/>
              </w:rPr>
            </w:pPr>
            <w:r>
              <w:rPr>
                <w:b/>
                <w:spacing w:val="-5"/>
                <w:sz w:val="16"/>
              </w:rPr>
              <w:t>1,9</w:t>
            </w:r>
          </w:p>
          <w:p>
            <w:pPr>
              <w:pStyle w:val="TableParagraph"/>
              <w:spacing w:before="1"/>
              <w:ind w:left="107"/>
              <w:jc w:val="left"/>
              <w:rPr>
                <w:b/>
                <w:sz w:val="16"/>
              </w:rPr>
            </w:pPr>
            <w:r>
              <w:rPr>
                <w:b/>
                <w:spacing w:val="-4"/>
                <w:sz w:val="16"/>
              </w:rPr>
              <w:t>MMDH</w:t>
            </w:r>
          </w:p>
        </w:tc>
        <w:tc>
          <w:tcPr>
            <w:tcW w:w="957" w:type="dxa"/>
          </w:tcPr>
          <w:p>
            <w:pPr>
              <w:pStyle w:val="TableParagraph"/>
              <w:spacing w:before="94"/>
              <w:ind w:left="302"/>
              <w:jc w:val="left"/>
              <w:rPr>
                <w:b/>
                <w:sz w:val="16"/>
              </w:rPr>
            </w:pPr>
            <w:r>
              <w:rPr>
                <w:b/>
                <w:spacing w:val="-4"/>
                <w:sz w:val="16"/>
              </w:rPr>
              <w:t>3,74</w:t>
            </w:r>
          </w:p>
          <w:p>
            <w:pPr>
              <w:pStyle w:val="TableParagraph"/>
              <w:spacing w:before="2"/>
              <w:ind w:left="237"/>
              <w:jc w:val="left"/>
              <w:rPr>
                <w:rFonts w:ascii="Corbel"/>
                <w:b/>
                <w:sz w:val="16"/>
              </w:rPr>
            </w:pPr>
            <w:r>
              <w:rPr>
                <w:rFonts w:ascii="Corbel"/>
                <w:b/>
                <w:spacing w:val="-4"/>
                <w:sz w:val="16"/>
              </w:rPr>
              <w:t>MMDH</w:t>
            </w:r>
          </w:p>
          <w:p>
            <w:pPr>
              <w:pStyle w:val="TableParagraph"/>
              <w:ind w:left="167" w:firstLine="122"/>
              <w:jc w:val="left"/>
              <w:rPr>
                <w:b/>
                <w:sz w:val="12"/>
              </w:rPr>
            </w:pPr>
            <w:r>
              <w:rPr>
                <w:b/>
                <w:spacing w:val="-2"/>
                <w:sz w:val="12"/>
              </w:rPr>
              <w:t>Année</w:t>
            </w:r>
            <w:r>
              <w:rPr>
                <w:b/>
                <w:spacing w:val="40"/>
                <w:sz w:val="12"/>
              </w:rPr>
              <w:t> </w:t>
            </w:r>
            <w:r>
              <w:rPr>
                <w:b/>
                <w:spacing w:val="-2"/>
                <w:sz w:val="12"/>
              </w:rPr>
              <w:t>d’amnistie</w:t>
            </w:r>
          </w:p>
        </w:tc>
      </w:tr>
      <w:tr>
        <w:trPr>
          <w:trHeight w:val="868" w:hRule="atLeast"/>
        </w:trPr>
        <w:tc>
          <w:tcPr>
            <w:tcW w:w="852" w:type="dxa"/>
            <w:vMerge w:val="restart"/>
            <w:textDirection w:val="btLr"/>
          </w:tcPr>
          <w:p>
            <w:pPr>
              <w:pStyle w:val="TableParagraph"/>
              <w:spacing w:line="247" w:lineRule="auto" w:before="201"/>
              <w:ind w:left="1204" w:right="603" w:hanging="600"/>
              <w:jc w:val="left"/>
              <w:rPr>
                <w:b/>
                <w:sz w:val="18"/>
              </w:rPr>
            </w:pPr>
            <w:r>
              <w:rPr>
                <w:b/>
                <w:color w:val="925209"/>
                <w:sz w:val="18"/>
              </w:rPr>
              <w:t>Contrôle</w:t>
            </w:r>
            <w:r>
              <w:rPr>
                <w:b/>
                <w:color w:val="925209"/>
                <w:spacing w:val="-8"/>
                <w:sz w:val="18"/>
              </w:rPr>
              <w:t> </w:t>
            </w:r>
            <w:r>
              <w:rPr>
                <w:b/>
                <w:color w:val="925209"/>
                <w:sz w:val="18"/>
              </w:rPr>
              <w:t>de</w:t>
            </w:r>
            <w:r>
              <w:rPr>
                <w:b/>
                <w:color w:val="925209"/>
                <w:spacing w:val="-8"/>
                <w:sz w:val="18"/>
              </w:rPr>
              <w:t> </w:t>
            </w:r>
            <w:r>
              <w:rPr>
                <w:b/>
                <w:color w:val="925209"/>
                <w:sz w:val="18"/>
              </w:rPr>
              <w:t>la</w:t>
            </w:r>
            <w:r>
              <w:rPr>
                <w:b/>
                <w:color w:val="925209"/>
                <w:spacing w:val="-8"/>
                <w:sz w:val="18"/>
              </w:rPr>
              <w:t> </w:t>
            </w:r>
            <w:r>
              <w:rPr>
                <w:b/>
                <w:color w:val="925209"/>
                <w:sz w:val="18"/>
              </w:rPr>
              <w:t>dépense</w:t>
            </w:r>
            <w:r>
              <w:rPr>
                <w:b/>
                <w:color w:val="925209"/>
                <w:spacing w:val="-8"/>
                <w:sz w:val="18"/>
              </w:rPr>
              <w:t> </w:t>
            </w:r>
            <w:r>
              <w:rPr>
                <w:b/>
                <w:color w:val="925209"/>
                <w:sz w:val="18"/>
              </w:rPr>
              <w:t>de</w:t>
            </w:r>
            <w:r>
              <w:rPr>
                <w:b/>
                <w:color w:val="925209"/>
                <w:spacing w:val="-8"/>
                <w:sz w:val="18"/>
              </w:rPr>
              <w:t> </w:t>
            </w:r>
            <w:r>
              <w:rPr>
                <w:b/>
                <w:color w:val="925209"/>
                <w:sz w:val="18"/>
              </w:rPr>
              <w:t>l’Etat (biens et services)</w:t>
            </w:r>
          </w:p>
        </w:tc>
        <w:tc>
          <w:tcPr>
            <w:tcW w:w="2645" w:type="dxa"/>
          </w:tcPr>
          <w:p>
            <w:pPr>
              <w:pStyle w:val="TableParagraph"/>
              <w:ind w:left="105" w:right="165"/>
              <w:jc w:val="left"/>
              <w:rPr>
                <w:b/>
                <w:sz w:val="18"/>
              </w:rPr>
            </w:pPr>
            <w:r>
              <w:rPr>
                <w:b/>
                <w:sz w:val="18"/>
              </w:rPr>
              <w:t>Délai</w:t>
            </w:r>
            <w:r>
              <w:rPr>
                <w:b/>
                <w:spacing w:val="-10"/>
                <w:sz w:val="18"/>
              </w:rPr>
              <w:t> </w:t>
            </w:r>
            <w:r>
              <w:rPr>
                <w:b/>
                <w:sz w:val="18"/>
              </w:rPr>
              <w:t>Moyen</w:t>
            </w:r>
            <w:r>
              <w:rPr>
                <w:b/>
                <w:spacing w:val="-10"/>
                <w:sz w:val="18"/>
              </w:rPr>
              <w:t> </w:t>
            </w:r>
            <w:r>
              <w:rPr>
                <w:b/>
                <w:sz w:val="18"/>
              </w:rPr>
              <w:t>de</w:t>
            </w:r>
            <w:r>
              <w:rPr>
                <w:b/>
                <w:spacing w:val="-9"/>
                <w:sz w:val="18"/>
              </w:rPr>
              <w:t> </w:t>
            </w:r>
            <w:r>
              <w:rPr>
                <w:b/>
                <w:sz w:val="18"/>
              </w:rPr>
              <w:t>séjour</w:t>
            </w:r>
            <w:r>
              <w:rPr>
                <w:b/>
                <w:spacing w:val="-9"/>
                <w:sz w:val="18"/>
              </w:rPr>
              <w:t> </w:t>
            </w:r>
            <w:r>
              <w:rPr>
                <w:b/>
                <w:sz w:val="18"/>
              </w:rPr>
              <w:t>des engagements au 1er</w:t>
            </w:r>
            <w:r>
              <w:rPr>
                <w:b/>
                <w:spacing w:val="40"/>
                <w:sz w:val="18"/>
              </w:rPr>
              <w:t> </w:t>
            </w:r>
            <w:r>
              <w:rPr>
                <w:b/>
                <w:sz w:val="18"/>
              </w:rPr>
              <w:t>envoi des marchés de</w:t>
            </w:r>
          </w:p>
          <w:p>
            <w:pPr>
              <w:pStyle w:val="TableParagraph"/>
              <w:spacing w:line="197" w:lineRule="exact"/>
              <w:ind w:left="105"/>
              <w:jc w:val="left"/>
              <w:rPr>
                <w:b/>
                <w:sz w:val="18"/>
              </w:rPr>
            </w:pPr>
            <w:r>
              <w:rPr>
                <w:b/>
                <w:spacing w:val="-2"/>
                <w:sz w:val="18"/>
              </w:rPr>
              <w:t>l’Etat</w:t>
            </w:r>
          </w:p>
        </w:tc>
        <w:tc>
          <w:tcPr>
            <w:tcW w:w="986" w:type="dxa"/>
          </w:tcPr>
          <w:p>
            <w:pPr>
              <w:pStyle w:val="TableParagraph"/>
              <w:spacing w:before="143"/>
              <w:jc w:val="left"/>
              <w:rPr>
                <w:sz w:val="16"/>
              </w:rPr>
            </w:pPr>
          </w:p>
          <w:p>
            <w:pPr>
              <w:pStyle w:val="TableParagraph"/>
              <w:ind w:left="8" w:right="2"/>
              <w:rPr>
                <w:b/>
                <w:sz w:val="16"/>
              </w:rPr>
            </w:pPr>
            <w:r>
              <w:rPr>
                <w:b/>
                <w:sz w:val="16"/>
              </w:rPr>
              <w:t>3,50</w:t>
            </w:r>
            <w:r>
              <w:rPr>
                <w:b/>
                <w:spacing w:val="-1"/>
                <w:sz w:val="16"/>
              </w:rPr>
              <w:t> </w:t>
            </w:r>
            <w:r>
              <w:rPr>
                <w:b/>
                <w:spacing w:val="-10"/>
                <w:sz w:val="16"/>
              </w:rPr>
              <w:t>j</w:t>
            </w:r>
          </w:p>
        </w:tc>
        <w:tc>
          <w:tcPr>
            <w:tcW w:w="984" w:type="dxa"/>
          </w:tcPr>
          <w:p>
            <w:pPr>
              <w:pStyle w:val="TableParagraph"/>
              <w:spacing w:before="143"/>
              <w:jc w:val="left"/>
              <w:rPr>
                <w:sz w:val="16"/>
              </w:rPr>
            </w:pPr>
          </w:p>
          <w:p>
            <w:pPr>
              <w:pStyle w:val="TableParagraph"/>
              <w:ind w:left="20" w:right="11"/>
              <w:rPr>
                <w:b/>
                <w:sz w:val="16"/>
              </w:rPr>
            </w:pPr>
            <w:r>
              <w:rPr>
                <w:b/>
                <w:spacing w:val="-2"/>
                <w:sz w:val="16"/>
              </w:rPr>
              <w:t>3,40j</w:t>
            </w:r>
          </w:p>
        </w:tc>
        <w:tc>
          <w:tcPr>
            <w:tcW w:w="993" w:type="dxa"/>
          </w:tcPr>
          <w:p>
            <w:pPr>
              <w:pStyle w:val="TableParagraph"/>
              <w:spacing w:before="143"/>
              <w:jc w:val="left"/>
              <w:rPr>
                <w:sz w:val="16"/>
              </w:rPr>
            </w:pPr>
          </w:p>
          <w:p>
            <w:pPr>
              <w:pStyle w:val="TableParagraph"/>
              <w:ind w:left="15"/>
              <w:rPr>
                <w:b/>
                <w:sz w:val="16"/>
              </w:rPr>
            </w:pPr>
            <w:r>
              <w:rPr>
                <w:b/>
                <w:spacing w:val="-2"/>
                <w:sz w:val="16"/>
              </w:rPr>
              <w:t>3,30j</w:t>
            </w:r>
          </w:p>
        </w:tc>
        <w:tc>
          <w:tcPr>
            <w:tcW w:w="974" w:type="dxa"/>
          </w:tcPr>
          <w:p>
            <w:pPr>
              <w:pStyle w:val="TableParagraph"/>
              <w:spacing w:before="143"/>
              <w:jc w:val="left"/>
              <w:rPr>
                <w:sz w:val="16"/>
              </w:rPr>
            </w:pPr>
          </w:p>
          <w:p>
            <w:pPr>
              <w:pStyle w:val="TableParagraph"/>
              <w:ind w:left="255"/>
              <w:jc w:val="left"/>
              <w:rPr>
                <w:b/>
                <w:sz w:val="16"/>
              </w:rPr>
            </w:pPr>
            <w:r>
              <w:rPr>
                <w:b/>
                <w:sz w:val="16"/>
              </w:rPr>
              <w:t>3.36</w:t>
            </w:r>
            <w:r>
              <w:rPr>
                <w:b/>
                <w:spacing w:val="-1"/>
                <w:sz w:val="16"/>
              </w:rPr>
              <w:t> </w:t>
            </w:r>
            <w:r>
              <w:rPr>
                <w:b/>
                <w:spacing w:val="-10"/>
                <w:sz w:val="16"/>
              </w:rPr>
              <w:t>j</w:t>
            </w:r>
          </w:p>
        </w:tc>
        <w:tc>
          <w:tcPr>
            <w:tcW w:w="929" w:type="dxa"/>
          </w:tcPr>
          <w:p>
            <w:pPr>
              <w:pStyle w:val="TableParagraph"/>
              <w:spacing w:before="143"/>
              <w:jc w:val="left"/>
              <w:rPr>
                <w:sz w:val="16"/>
              </w:rPr>
            </w:pPr>
          </w:p>
          <w:p>
            <w:pPr>
              <w:pStyle w:val="TableParagraph"/>
              <w:ind w:left="11" w:right="2"/>
              <w:rPr>
                <w:b/>
                <w:sz w:val="16"/>
              </w:rPr>
            </w:pPr>
            <w:r>
              <w:rPr>
                <w:b/>
                <w:sz w:val="16"/>
              </w:rPr>
              <w:t>2,56</w:t>
            </w:r>
            <w:r>
              <w:rPr>
                <w:b/>
                <w:spacing w:val="-1"/>
                <w:sz w:val="16"/>
              </w:rPr>
              <w:t> </w:t>
            </w:r>
            <w:r>
              <w:rPr>
                <w:b/>
                <w:spacing w:val="-10"/>
                <w:sz w:val="16"/>
              </w:rPr>
              <w:t>j</w:t>
            </w:r>
          </w:p>
        </w:tc>
        <w:tc>
          <w:tcPr>
            <w:tcW w:w="957" w:type="dxa"/>
          </w:tcPr>
          <w:p>
            <w:pPr>
              <w:pStyle w:val="TableParagraph"/>
              <w:spacing w:before="143"/>
              <w:jc w:val="left"/>
              <w:rPr>
                <w:sz w:val="16"/>
              </w:rPr>
            </w:pPr>
          </w:p>
          <w:p>
            <w:pPr>
              <w:pStyle w:val="TableParagraph"/>
              <w:ind w:left="17" w:right="2"/>
              <w:rPr>
                <w:b/>
                <w:sz w:val="16"/>
              </w:rPr>
            </w:pPr>
            <w:r>
              <w:rPr>
                <w:b/>
                <w:sz w:val="16"/>
              </w:rPr>
              <w:t>2,92</w:t>
            </w:r>
            <w:r>
              <w:rPr>
                <w:b/>
                <w:spacing w:val="-1"/>
                <w:sz w:val="16"/>
              </w:rPr>
              <w:t> </w:t>
            </w:r>
            <w:r>
              <w:rPr>
                <w:b/>
                <w:spacing w:val="-10"/>
                <w:sz w:val="16"/>
              </w:rPr>
              <w:t>j</w:t>
            </w:r>
          </w:p>
        </w:tc>
      </w:tr>
      <w:tr>
        <w:trPr>
          <w:trHeight w:val="868" w:hRule="atLeast"/>
        </w:trPr>
        <w:tc>
          <w:tcPr>
            <w:tcW w:w="852" w:type="dxa"/>
            <w:vMerge/>
            <w:tcBorders>
              <w:top w:val="nil"/>
            </w:tcBorders>
            <w:textDirection w:val="btLr"/>
          </w:tcPr>
          <w:p>
            <w:pPr>
              <w:rPr>
                <w:sz w:val="2"/>
                <w:szCs w:val="2"/>
              </w:rPr>
            </w:pPr>
          </w:p>
        </w:tc>
        <w:tc>
          <w:tcPr>
            <w:tcW w:w="2645" w:type="dxa"/>
          </w:tcPr>
          <w:p>
            <w:pPr>
              <w:pStyle w:val="TableParagraph"/>
              <w:ind w:left="105" w:right="64"/>
              <w:jc w:val="left"/>
              <w:rPr>
                <w:b/>
                <w:sz w:val="18"/>
              </w:rPr>
            </w:pPr>
            <w:r>
              <w:rPr>
                <w:b/>
                <w:sz w:val="18"/>
              </w:rPr>
              <w:t>Délai</w:t>
            </w:r>
            <w:r>
              <w:rPr>
                <w:b/>
                <w:spacing w:val="-10"/>
                <w:sz w:val="18"/>
              </w:rPr>
              <w:t> </w:t>
            </w:r>
            <w:r>
              <w:rPr>
                <w:b/>
                <w:sz w:val="18"/>
              </w:rPr>
              <w:t>Moyen</w:t>
            </w:r>
            <w:r>
              <w:rPr>
                <w:b/>
                <w:spacing w:val="-10"/>
                <w:sz w:val="18"/>
              </w:rPr>
              <w:t> </w:t>
            </w:r>
            <w:r>
              <w:rPr>
                <w:b/>
                <w:sz w:val="18"/>
              </w:rPr>
              <w:t>de</w:t>
            </w:r>
            <w:r>
              <w:rPr>
                <w:b/>
                <w:spacing w:val="-9"/>
                <w:sz w:val="18"/>
              </w:rPr>
              <w:t> </w:t>
            </w:r>
            <w:r>
              <w:rPr>
                <w:b/>
                <w:sz w:val="18"/>
              </w:rPr>
              <w:t>séjour</w:t>
            </w:r>
            <w:r>
              <w:rPr>
                <w:b/>
                <w:spacing w:val="-9"/>
                <w:sz w:val="18"/>
              </w:rPr>
              <w:t> </w:t>
            </w:r>
            <w:r>
              <w:rPr>
                <w:b/>
                <w:sz w:val="18"/>
              </w:rPr>
              <w:t>des engagements au 2ème envoi des marchés de</w:t>
            </w:r>
          </w:p>
          <w:p>
            <w:pPr>
              <w:pStyle w:val="TableParagraph"/>
              <w:spacing w:line="196" w:lineRule="exact"/>
              <w:ind w:left="105"/>
              <w:jc w:val="left"/>
              <w:rPr>
                <w:b/>
                <w:sz w:val="18"/>
              </w:rPr>
            </w:pPr>
            <w:r>
              <w:rPr>
                <w:b/>
                <w:spacing w:val="-2"/>
                <w:sz w:val="18"/>
              </w:rPr>
              <w:t>l’Etat</w:t>
            </w:r>
          </w:p>
        </w:tc>
        <w:tc>
          <w:tcPr>
            <w:tcW w:w="986" w:type="dxa"/>
          </w:tcPr>
          <w:p>
            <w:pPr>
              <w:pStyle w:val="TableParagraph"/>
              <w:spacing w:before="143"/>
              <w:jc w:val="left"/>
              <w:rPr>
                <w:sz w:val="16"/>
              </w:rPr>
            </w:pPr>
          </w:p>
          <w:p>
            <w:pPr>
              <w:pStyle w:val="TableParagraph"/>
              <w:ind w:left="8" w:right="2"/>
              <w:rPr>
                <w:b/>
                <w:sz w:val="16"/>
              </w:rPr>
            </w:pPr>
            <w:r>
              <w:rPr>
                <w:b/>
                <w:sz w:val="16"/>
              </w:rPr>
              <w:t>3,20</w:t>
            </w:r>
            <w:r>
              <w:rPr>
                <w:b/>
                <w:spacing w:val="-1"/>
                <w:sz w:val="16"/>
              </w:rPr>
              <w:t> </w:t>
            </w:r>
            <w:r>
              <w:rPr>
                <w:b/>
                <w:spacing w:val="-10"/>
                <w:sz w:val="16"/>
              </w:rPr>
              <w:t>j</w:t>
            </w:r>
          </w:p>
        </w:tc>
        <w:tc>
          <w:tcPr>
            <w:tcW w:w="984" w:type="dxa"/>
          </w:tcPr>
          <w:p>
            <w:pPr>
              <w:pStyle w:val="TableParagraph"/>
              <w:spacing w:before="143"/>
              <w:jc w:val="left"/>
              <w:rPr>
                <w:sz w:val="16"/>
              </w:rPr>
            </w:pPr>
          </w:p>
          <w:p>
            <w:pPr>
              <w:pStyle w:val="TableParagraph"/>
              <w:ind w:left="20" w:right="11"/>
              <w:rPr>
                <w:b/>
                <w:sz w:val="16"/>
              </w:rPr>
            </w:pPr>
            <w:r>
              <w:rPr>
                <w:b/>
                <w:spacing w:val="-2"/>
                <w:sz w:val="16"/>
              </w:rPr>
              <w:t>2,80j</w:t>
            </w:r>
          </w:p>
        </w:tc>
        <w:tc>
          <w:tcPr>
            <w:tcW w:w="993" w:type="dxa"/>
          </w:tcPr>
          <w:p>
            <w:pPr>
              <w:pStyle w:val="TableParagraph"/>
              <w:spacing w:before="143"/>
              <w:jc w:val="left"/>
              <w:rPr>
                <w:sz w:val="16"/>
              </w:rPr>
            </w:pPr>
          </w:p>
          <w:p>
            <w:pPr>
              <w:pStyle w:val="TableParagraph"/>
              <w:ind w:left="15"/>
              <w:rPr>
                <w:b/>
                <w:sz w:val="16"/>
              </w:rPr>
            </w:pPr>
            <w:r>
              <w:rPr>
                <w:b/>
                <w:spacing w:val="-2"/>
                <w:sz w:val="16"/>
              </w:rPr>
              <w:t>2,80j</w:t>
            </w:r>
          </w:p>
        </w:tc>
        <w:tc>
          <w:tcPr>
            <w:tcW w:w="974" w:type="dxa"/>
          </w:tcPr>
          <w:p>
            <w:pPr>
              <w:pStyle w:val="TableParagraph"/>
              <w:spacing w:before="143"/>
              <w:jc w:val="left"/>
              <w:rPr>
                <w:sz w:val="16"/>
              </w:rPr>
            </w:pPr>
          </w:p>
          <w:p>
            <w:pPr>
              <w:pStyle w:val="TableParagraph"/>
              <w:ind w:left="13" w:right="2"/>
              <w:rPr>
                <w:b/>
                <w:sz w:val="16"/>
              </w:rPr>
            </w:pPr>
            <w:r>
              <w:rPr>
                <w:b/>
                <w:sz w:val="16"/>
              </w:rPr>
              <w:t>2,51</w:t>
            </w:r>
            <w:r>
              <w:rPr>
                <w:b/>
                <w:spacing w:val="-1"/>
                <w:sz w:val="16"/>
              </w:rPr>
              <w:t> </w:t>
            </w:r>
            <w:r>
              <w:rPr>
                <w:b/>
                <w:spacing w:val="-10"/>
                <w:sz w:val="16"/>
              </w:rPr>
              <w:t>j</w:t>
            </w:r>
          </w:p>
        </w:tc>
        <w:tc>
          <w:tcPr>
            <w:tcW w:w="929" w:type="dxa"/>
          </w:tcPr>
          <w:p>
            <w:pPr>
              <w:pStyle w:val="TableParagraph"/>
              <w:spacing w:before="143"/>
              <w:jc w:val="left"/>
              <w:rPr>
                <w:sz w:val="16"/>
              </w:rPr>
            </w:pPr>
          </w:p>
          <w:p>
            <w:pPr>
              <w:pStyle w:val="TableParagraph"/>
              <w:ind w:left="11" w:right="2"/>
              <w:rPr>
                <w:b/>
                <w:sz w:val="16"/>
              </w:rPr>
            </w:pPr>
            <w:r>
              <w:rPr>
                <w:b/>
                <w:sz w:val="16"/>
              </w:rPr>
              <w:t>1,93</w:t>
            </w:r>
            <w:r>
              <w:rPr>
                <w:b/>
                <w:spacing w:val="-1"/>
                <w:sz w:val="16"/>
              </w:rPr>
              <w:t> </w:t>
            </w:r>
            <w:r>
              <w:rPr>
                <w:b/>
                <w:spacing w:val="-10"/>
                <w:sz w:val="16"/>
              </w:rPr>
              <w:t>j</w:t>
            </w:r>
          </w:p>
        </w:tc>
        <w:tc>
          <w:tcPr>
            <w:tcW w:w="957" w:type="dxa"/>
          </w:tcPr>
          <w:p>
            <w:pPr>
              <w:pStyle w:val="TableParagraph"/>
              <w:spacing w:before="143"/>
              <w:jc w:val="left"/>
              <w:rPr>
                <w:sz w:val="16"/>
              </w:rPr>
            </w:pPr>
          </w:p>
          <w:p>
            <w:pPr>
              <w:pStyle w:val="TableParagraph"/>
              <w:ind w:left="17" w:right="2"/>
              <w:rPr>
                <w:b/>
                <w:sz w:val="16"/>
              </w:rPr>
            </w:pPr>
            <w:r>
              <w:rPr>
                <w:b/>
                <w:sz w:val="16"/>
              </w:rPr>
              <w:t>2,43</w:t>
            </w:r>
            <w:r>
              <w:rPr>
                <w:b/>
                <w:spacing w:val="-1"/>
                <w:sz w:val="16"/>
              </w:rPr>
              <w:t> </w:t>
            </w:r>
            <w:r>
              <w:rPr>
                <w:b/>
                <w:spacing w:val="-10"/>
                <w:sz w:val="16"/>
              </w:rPr>
              <w:t>j</w:t>
            </w:r>
          </w:p>
        </w:tc>
      </w:tr>
      <w:tr>
        <w:trPr>
          <w:trHeight w:val="993" w:hRule="atLeast"/>
        </w:trPr>
        <w:tc>
          <w:tcPr>
            <w:tcW w:w="852" w:type="dxa"/>
            <w:vMerge/>
            <w:tcBorders>
              <w:top w:val="nil"/>
            </w:tcBorders>
            <w:textDirection w:val="btLr"/>
          </w:tcPr>
          <w:p>
            <w:pPr>
              <w:rPr>
                <w:sz w:val="2"/>
                <w:szCs w:val="2"/>
              </w:rPr>
            </w:pPr>
          </w:p>
        </w:tc>
        <w:tc>
          <w:tcPr>
            <w:tcW w:w="2645" w:type="dxa"/>
          </w:tcPr>
          <w:p>
            <w:pPr>
              <w:pStyle w:val="TableParagraph"/>
              <w:spacing w:before="62"/>
              <w:ind w:left="105"/>
              <w:jc w:val="left"/>
              <w:rPr>
                <w:b/>
                <w:sz w:val="18"/>
              </w:rPr>
            </w:pPr>
            <w:r>
              <w:rPr>
                <w:b/>
                <w:sz w:val="18"/>
              </w:rPr>
              <w:t>Délai</w:t>
            </w:r>
            <w:r>
              <w:rPr>
                <w:b/>
                <w:spacing w:val="-13"/>
                <w:sz w:val="18"/>
              </w:rPr>
              <w:t> </w:t>
            </w:r>
            <w:r>
              <w:rPr>
                <w:b/>
                <w:sz w:val="18"/>
              </w:rPr>
              <w:t>Moyen</w:t>
            </w:r>
            <w:r>
              <w:rPr>
                <w:b/>
                <w:spacing w:val="-12"/>
                <w:sz w:val="18"/>
              </w:rPr>
              <w:t> </w:t>
            </w:r>
            <w:r>
              <w:rPr>
                <w:b/>
                <w:sz w:val="18"/>
              </w:rPr>
              <w:t>de</w:t>
            </w:r>
            <w:r>
              <w:rPr>
                <w:b/>
                <w:spacing w:val="-12"/>
                <w:sz w:val="18"/>
              </w:rPr>
              <w:t> </w:t>
            </w:r>
            <w:r>
              <w:rPr>
                <w:b/>
                <w:sz w:val="18"/>
              </w:rPr>
              <w:t>traitement des ordonnances</w:t>
            </w:r>
            <w:r>
              <w:rPr>
                <w:b/>
                <w:spacing w:val="40"/>
                <w:sz w:val="18"/>
              </w:rPr>
              <w:t> </w:t>
            </w:r>
            <w:r>
              <w:rPr>
                <w:b/>
                <w:sz w:val="18"/>
              </w:rPr>
              <w:t>de paiement des marchés de </w:t>
            </w:r>
            <w:r>
              <w:rPr>
                <w:b/>
                <w:spacing w:val="-2"/>
                <w:sz w:val="18"/>
              </w:rPr>
              <w:t>l’Etat</w:t>
            </w:r>
          </w:p>
        </w:tc>
        <w:tc>
          <w:tcPr>
            <w:tcW w:w="986" w:type="dxa"/>
          </w:tcPr>
          <w:p>
            <w:pPr>
              <w:pStyle w:val="TableParagraph"/>
              <w:jc w:val="left"/>
              <w:rPr>
                <w:sz w:val="16"/>
              </w:rPr>
            </w:pPr>
          </w:p>
          <w:p>
            <w:pPr>
              <w:pStyle w:val="TableParagraph"/>
              <w:spacing w:before="12"/>
              <w:jc w:val="left"/>
              <w:rPr>
                <w:sz w:val="16"/>
              </w:rPr>
            </w:pPr>
          </w:p>
          <w:p>
            <w:pPr>
              <w:pStyle w:val="TableParagraph"/>
              <w:ind w:left="8" w:right="2"/>
              <w:rPr>
                <w:b/>
                <w:sz w:val="16"/>
              </w:rPr>
            </w:pPr>
            <w:r>
              <w:rPr>
                <w:b/>
                <w:sz w:val="16"/>
              </w:rPr>
              <w:t>3,70</w:t>
            </w:r>
            <w:r>
              <w:rPr>
                <w:b/>
                <w:spacing w:val="-1"/>
                <w:sz w:val="16"/>
              </w:rPr>
              <w:t> </w:t>
            </w:r>
            <w:r>
              <w:rPr>
                <w:b/>
                <w:spacing w:val="-10"/>
                <w:sz w:val="16"/>
              </w:rPr>
              <w:t>j</w:t>
            </w:r>
          </w:p>
        </w:tc>
        <w:tc>
          <w:tcPr>
            <w:tcW w:w="984" w:type="dxa"/>
          </w:tcPr>
          <w:p>
            <w:pPr>
              <w:pStyle w:val="TableParagraph"/>
              <w:jc w:val="left"/>
              <w:rPr>
                <w:sz w:val="16"/>
              </w:rPr>
            </w:pPr>
          </w:p>
          <w:p>
            <w:pPr>
              <w:pStyle w:val="TableParagraph"/>
              <w:spacing w:before="12"/>
              <w:jc w:val="left"/>
              <w:rPr>
                <w:sz w:val="16"/>
              </w:rPr>
            </w:pPr>
          </w:p>
          <w:p>
            <w:pPr>
              <w:pStyle w:val="TableParagraph"/>
              <w:ind w:left="20" w:right="12"/>
              <w:rPr>
                <w:b/>
                <w:sz w:val="16"/>
              </w:rPr>
            </w:pPr>
            <w:r>
              <w:rPr>
                <w:b/>
                <w:sz w:val="16"/>
              </w:rPr>
              <w:t>3,50</w:t>
            </w:r>
            <w:r>
              <w:rPr>
                <w:b/>
                <w:spacing w:val="-1"/>
                <w:sz w:val="16"/>
              </w:rPr>
              <w:t> </w:t>
            </w:r>
            <w:r>
              <w:rPr>
                <w:b/>
                <w:spacing w:val="-10"/>
                <w:sz w:val="16"/>
              </w:rPr>
              <w:t>j</w:t>
            </w:r>
          </w:p>
        </w:tc>
        <w:tc>
          <w:tcPr>
            <w:tcW w:w="993" w:type="dxa"/>
          </w:tcPr>
          <w:p>
            <w:pPr>
              <w:pStyle w:val="TableParagraph"/>
              <w:jc w:val="left"/>
              <w:rPr>
                <w:sz w:val="16"/>
              </w:rPr>
            </w:pPr>
          </w:p>
          <w:p>
            <w:pPr>
              <w:pStyle w:val="TableParagraph"/>
              <w:spacing w:before="12"/>
              <w:jc w:val="left"/>
              <w:rPr>
                <w:sz w:val="16"/>
              </w:rPr>
            </w:pPr>
          </w:p>
          <w:p>
            <w:pPr>
              <w:pStyle w:val="TableParagraph"/>
              <w:ind w:left="15"/>
              <w:rPr>
                <w:b/>
                <w:sz w:val="16"/>
              </w:rPr>
            </w:pPr>
            <w:r>
              <w:rPr>
                <w:b/>
                <w:spacing w:val="-2"/>
                <w:sz w:val="16"/>
              </w:rPr>
              <w:t>3,50j</w:t>
            </w:r>
          </w:p>
        </w:tc>
        <w:tc>
          <w:tcPr>
            <w:tcW w:w="974" w:type="dxa"/>
          </w:tcPr>
          <w:p>
            <w:pPr>
              <w:pStyle w:val="TableParagraph"/>
              <w:jc w:val="left"/>
              <w:rPr>
                <w:sz w:val="16"/>
              </w:rPr>
            </w:pPr>
          </w:p>
          <w:p>
            <w:pPr>
              <w:pStyle w:val="TableParagraph"/>
              <w:spacing w:before="12"/>
              <w:jc w:val="left"/>
              <w:rPr>
                <w:sz w:val="16"/>
              </w:rPr>
            </w:pPr>
          </w:p>
          <w:p>
            <w:pPr>
              <w:pStyle w:val="TableParagraph"/>
              <w:ind w:left="13" w:right="2"/>
              <w:rPr>
                <w:b/>
                <w:sz w:val="16"/>
              </w:rPr>
            </w:pPr>
            <w:r>
              <w:rPr>
                <w:b/>
                <w:sz w:val="16"/>
              </w:rPr>
              <w:t>3,26</w:t>
            </w:r>
            <w:r>
              <w:rPr>
                <w:b/>
                <w:spacing w:val="-1"/>
                <w:sz w:val="16"/>
              </w:rPr>
              <w:t> </w:t>
            </w:r>
            <w:r>
              <w:rPr>
                <w:b/>
                <w:spacing w:val="-10"/>
                <w:sz w:val="16"/>
              </w:rPr>
              <w:t>j</w:t>
            </w:r>
          </w:p>
        </w:tc>
        <w:tc>
          <w:tcPr>
            <w:tcW w:w="929" w:type="dxa"/>
          </w:tcPr>
          <w:p>
            <w:pPr>
              <w:pStyle w:val="TableParagraph"/>
              <w:jc w:val="left"/>
              <w:rPr>
                <w:sz w:val="16"/>
              </w:rPr>
            </w:pPr>
          </w:p>
          <w:p>
            <w:pPr>
              <w:pStyle w:val="TableParagraph"/>
              <w:spacing w:before="12"/>
              <w:jc w:val="left"/>
              <w:rPr>
                <w:sz w:val="16"/>
              </w:rPr>
            </w:pPr>
          </w:p>
          <w:p>
            <w:pPr>
              <w:pStyle w:val="TableParagraph"/>
              <w:ind w:left="11" w:right="2"/>
              <w:rPr>
                <w:b/>
                <w:sz w:val="16"/>
              </w:rPr>
            </w:pPr>
            <w:r>
              <w:rPr>
                <w:b/>
                <w:sz w:val="16"/>
              </w:rPr>
              <w:t>3,19</w:t>
            </w:r>
            <w:r>
              <w:rPr>
                <w:b/>
                <w:spacing w:val="-1"/>
                <w:sz w:val="16"/>
              </w:rPr>
              <w:t> </w:t>
            </w:r>
            <w:r>
              <w:rPr>
                <w:b/>
                <w:spacing w:val="-10"/>
                <w:sz w:val="16"/>
              </w:rPr>
              <w:t>j</w:t>
            </w:r>
          </w:p>
        </w:tc>
        <w:tc>
          <w:tcPr>
            <w:tcW w:w="957" w:type="dxa"/>
          </w:tcPr>
          <w:p>
            <w:pPr>
              <w:pStyle w:val="TableParagraph"/>
              <w:jc w:val="left"/>
              <w:rPr>
                <w:sz w:val="16"/>
              </w:rPr>
            </w:pPr>
          </w:p>
          <w:p>
            <w:pPr>
              <w:pStyle w:val="TableParagraph"/>
              <w:spacing w:before="12"/>
              <w:jc w:val="left"/>
              <w:rPr>
                <w:sz w:val="16"/>
              </w:rPr>
            </w:pPr>
          </w:p>
          <w:p>
            <w:pPr>
              <w:pStyle w:val="TableParagraph"/>
              <w:ind w:left="17" w:right="2"/>
              <w:rPr>
                <w:b/>
                <w:sz w:val="16"/>
              </w:rPr>
            </w:pPr>
            <w:r>
              <w:rPr>
                <w:b/>
                <w:sz w:val="16"/>
              </w:rPr>
              <w:t>3,51</w:t>
            </w:r>
            <w:r>
              <w:rPr>
                <w:b/>
                <w:spacing w:val="-1"/>
                <w:sz w:val="16"/>
              </w:rPr>
              <w:t> </w:t>
            </w:r>
            <w:r>
              <w:rPr>
                <w:b/>
                <w:spacing w:val="-10"/>
                <w:sz w:val="16"/>
              </w:rPr>
              <w:t>j</w:t>
            </w:r>
          </w:p>
        </w:tc>
      </w:tr>
      <w:tr>
        <w:trPr>
          <w:trHeight w:val="652" w:hRule="atLeast"/>
        </w:trPr>
        <w:tc>
          <w:tcPr>
            <w:tcW w:w="852" w:type="dxa"/>
            <w:vMerge/>
            <w:tcBorders>
              <w:top w:val="nil"/>
            </w:tcBorders>
            <w:textDirection w:val="btLr"/>
          </w:tcPr>
          <w:p>
            <w:pPr>
              <w:rPr>
                <w:sz w:val="2"/>
                <w:szCs w:val="2"/>
              </w:rPr>
            </w:pPr>
          </w:p>
        </w:tc>
        <w:tc>
          <w:tcPr>
            <w:tcW w:w="2645" w:type="dxa"/>
          </w:tcPr>
          <w:p>
            <w:pPr>
              <w:pStyle w:val="TableParagraph"/>
              <w:spacing w:line="217" w:lineRule="exact"/>
              <w:ind w:left="105"/>
              <w:jc w:val="left"/>
              <w:rPr>
                <w:b/>
                <w:sz w:val="18"/>
              </w:rPr>
            </w:pPr>
            <w:r>
              <w:rPr>
                <w:b/>
                <w:sz w:val="18"/>
              </w:rPr>
              <w:t>Dépassement</w:t>
            </w:r>
            <w:r>
              <w:rPr>
                <w:b/>
                <w:spacing w:val="-2"/>
                <w:sz w:val="18"/>
              </w:rPr>
              <w:t> </w:t>
            </w:r>
            <w:r>
              <w:rPr>
                <w:b/>
                <w:sz w:val="18"/>
              </w:rPr>
              <w:t>des</w:t>
            </w:r>
            <w:r>
              <w:rPr>
                <w:b/>
                <w:spacing w:val="-2"/>
                <w:sz w:val="18"/>
              </w:rPr>
              <w:t> délais</w:t>
            </w:r>
          </w:p>
          <w:p>
            <w:pPr>
              <w:pStyle w:val="TableParagraph"/>
              <w:spacing w:line="216" w:lineRule="exact"/>
              <w:ind w:left="105" w:right="217"/>
              <w:jc w:val="left"/>
              <w:rPr>
                <w:b/>
                <w:sz w:val="18"/>
              </w:rPr>
            </w:pPr>
            <w:r>
              <w:rPr>
                <w:b/>
                <w:sz w:val="18"/>
              </w:rPr>
              <w:t>réglementaires</w:t>
            </w:r>
            <w:r>
              <w:rPr>
                <w:b/>
                <w:spacing w:val="-14"/>
                <w:sz w:val="18"/>
              </w:rPr>
              <w:t> </w:t>
            </w:r>
            <w:r>
              <w:rPr>
                <w:b/>
                <w:sz w:val="18"/>
              </w:rPr>
              <w:t>–Contrôle de régularité-</w:t>
            </w:r>
          </w:p>
        </w:tc>
        <w:tc>
          <w:tcPr>
            <w:tcW w:w="986" w:type="dxa"/>
          </w:tcPr>
          <w:p>
            <w:pPr>
              <w:pStyle w:val="TableParagraph"/>
              <w:spacing w:before="35"/>
              <w:jc w:val="left"/>
              <w:rPr>
                <w:sz w:val="16"/>
              </w:rPr>
            </w:pPr>
          </w:p>
          <w:p>
            <w:pPr>
              <w:pStyle w:val="TableParagraph"/>
              <w:ind w:left="8" w:right="2"/>
              <w:rPr>
                <w:b/>
                <w:sz w:val="16"/>
              </w:rPr>
            </w:pPr>
            <w:r>
              <w:rPr>
                <w:b/>
                <w:spacing w:val="-4"/>
                <w:sz w:val="16"/>
              </w:rPr>
              <w:t>1,1%</w:t>
            </w:r>
          </w:p>
        </w:tc>
        <w:tc>
          <w:tcPr>
            <w:tcW w:w="984" w:type="dxa"/>
          </w:tcPr>
          <w:p>
            <w:pPr>
              <w:pStyle w:val="TableParagraph"/>
              <w:spacing w:before="35"/>
              <w:jc w:val="left"/>
              <w:rPr>
                <w:sz w:val="16"/>
              </w:rPr>
            </w:pPr>
          </w:p>
          <w:p>
            <w:pPr>
              <w:pStyle w:val="TableParagraph"/>
              <w:ind w:left="20" w:right="11"/>
              <w:rPr>
                <w:b/>
                <w:sz w:val="16"/>
              </w:rPr>
            </w:pPr>
            <w:r>
              <w:rPr>
                <w:b/>
                <w:spacing w:val="-4"/>
                <w:sz w:val="16"/>
              </w:rPr>
              <w:t>3,2%</w:t>
            </w:r>
          </w:p>
        </w:tc>
        <w:tc>
          <w:tcPr>
            <w:tcW w:w="993" w:type="dxa"/>
          </w:tcPr>
          <w:p>
            <w:pPr>
              <w:pStyle w:val="TableParagraph"/>
              <w:spacing w:before="35"/>
              <w:jc w:val="left"/>
              <w:rPr>
                <w:sz w:val="16"/>
              </w:rPr>
            </w:pPr>
          </w:p>
          <w:p>
            <w:pPr>
              <w:pStyle w:val="TableParagraph"/>
              <w:ind w:left="15"/>
              <w:rPr>
                <w:b/>
                <w:sz w:val="16"/>
              </w:rPr>
            </w:pPr>
            <w:r>
              <w:rPr>
                <w:b/>
                <w:spacing w:val="-4"/>
                <w:sz w:val="16"/>
              </w:rPr>
              <w:t>3,8%</w:t>
            </w:r>
          </w:p>
        </w:tc>
        <w:tc>
          <w:tcPr>
            <w:tcW w:w="974" w:type="dxa"/>
          </w:tcPr>
          <w:p>
            <w:pPr>
              <w:pStyle w:val="TableParagraph"/>
              <w:spacing w:before="35"/>
              <w:jc w:val="left"/>
              <w:rPr>
                <w:sz w:val="16"/>
              </w:rPr>
            </w:pPr>
          </w:p>
          <w:p>
            <w:pPr>
              <w:pStyle w:val="TableParagraph"/>
              <w:ind w:left="13"/>
              <w:rPr>
                <w:b/>
                <w:sz w:val="16"/>
              </w:rPr>
            </w:pPr>
            <w:r>
              <w:rPr>
                <w:b/>
                <w:sz w:val="16"/>
              </w:rPr>
              <w:t>2,9</w:t>
            </w:r>
            <w:r>
              <w:rPr>
                <w:b/>
                <w:spacing w:val="-1"/>
                <w:sz w:val="16"/>
              </w:rPr>
              <w:t> </w:t>
            </w:r>
            <w:r>
              <w:rPr>
                <w:b/>
                <w:spacing w:val="-10"/>
                <w:sz w:val="16"/>
              </w:rPr>
              <w:t>%</w:t>
            </w:r>
          </w:p>
        </w:tc>
        <w:tc>
          <w:tcPr>
            <w:tcW w:w="929" w:type="dxa"/>
          </w:tcPr>
          <w:p>
            <w:pPr>
              <w:pStyle w:val="TableParagraph"/>
              <w:spacing w:before="35"/>
              <w:jc w:val="left"/>
              <w:rPr>
                <w:sz w:val="16"/>
              </w:rPr>
            </w:pPr>
          </w:p>
          <w:p>
            <w:pPr>
              <w:pStyle w:val="TableParagraph"/>
              <w:ind w:left="11" w:right="2"/>
              <w:rPr>
                <w:b/>
                <w:sz w:val="16"/>
              </w:rPr>
            </w:pPr>
            <w:r>
              <w:rPr>
                <w:b/>
                <w:spacing w:val="-2"/>
                <w:sz w:val="16"/>
              </w:rPr>
              <w:t>2,41%</w:t>
            </w:r>
          </w:p>
        </w:tc>
        <w:tc>
          <w:tcPr>
            <w:tcW w:w="957" w:type="dxa"/>
          </w:tcPr>
          <w:p>
            <w:pPr>
              <w:pStyle w:val="TableParagraph"/>
              <w:spacing w:before="35"/>
              <w:jc w:val="left"/>
              <w:rPr>
                <w:sz w:val="16"/>
              </w:rPr>
            </w:pPr>
          </w:p>
          <w:p>
            <w:pPr>
              <w:pStyle w:val="TableParagraph"/>
              <w:ind w:left="17" w:right="2"/>
              <w:rPr>
                <w:b/>
                <w:sz w:val="16"/>
              </w:rPr>
            </w:pPr>
            <w:r>
              <w:rPr>
                <w:b/>
                <w:spacing w:val="-2"/>
                <w:sz w:val="16"/>
              </w:rPr>
              <w:t>3,25%</w:t>
            </w:r>
          </w:p>
        </w:tc>
      </w:tr>
      <w:tr>
        <w:trPr>
          <w:trHeight w:val="652" w:hRule="atLeast"/>
        </w:trPr>
        <w:tc>
          <w:tcPr>
            <w:tcW w:w="852" w:type="dxa"/>
            <w:vMerge/>
            <w:tcBorders>
              <w:top w:val="nil"/>
            </w:tcBorders>
            <w:textDirection w:val="btLr"/>
          </w:tcPr>
          <w:p>
            <w:pPr>
              <w:rPr>
                <w:sz w:val="2"/>
                <w:szCs w:val="2"/>
              </w:rPr>
            </w:pPr>
          </w:p>
        </w:tc>
        <w:tc>
          <w:tcPr>
            <w:tcW w:w="2645" w:type="dxa"/>
          </w:tcPr>
          <w:p>
            <w:pPr>
              <w:pStyle w:val="TableParagraph"/>
              <w:spacing w:line="217" w:lineRule="exact"/>
              <w:ind w:left="105"/>
              <w:jc w:val="left"/>
              <w:rPr>
                <w:b/>
                <w:sz w:val="18"/>
              </w:rPr>
            </w:pPr>
            <w:r>
              <w:rPr>
                <w:b/>
                <w:sz w:val="18"/>
              </w:rPr>
              <w:t>Dépassement</w:t>
            </w:r>
            <w:r>
              <w:rPr>
                <w:b/>
                <w:spacing w:val="-2"/>
                <w:sz w:val="18"/>
              </w:rPr>
              <w:t> </w:t>
            </w:r>
            <w:r>
              <w:rPr>
                <w:b/>
                <w:sz w:val="18"/>
              </w:rPr>
              <w:t>des</w:t>
            </w:r>
            <w:r>
              <w:rPr>
                <w:b/>
                <w:spacing w:val="-2"/>
                <w:sz w:val="18"/>
              </w:rPr>
              <w:t> délais</w:t>
            </w:r>
          </w:p>
          <w:p>
            <w:pPr>
              <w:pStyle w:val="TableParagraph"/>
              <w:spacing w:line="216" w:lineRule="exact"/>
              <w:ind w:left="105" w:right="217"/>
              <w:jc w:val="left"/>
              <w:rPr>
                <w:b/>
                <w:sz w:val="18"/>
              </w:rPr>
            </w:pPr>
            <w:r>
              <w:rPr>
                <w:b/>
                <w:sz w:val="18"/>
              </w:rPr>
              <w:t>réglementaires</w:t>
            </w:r>
            <w:r>
              <w:rPr>
                <w:b/>
                <w:spacing w:val="-14"/>
                <w:sz w:val="18"/>
              </w:rPr>
              <w:t> </w:t>
            </w:r>
            <w:r>
              <w:rPr>
                <w:b/>
                <w:sz w:val="18"/>
              </w:rPr>
              <w:t>–Contrôle de validité-</w:t>
            </w:r>
          </w:p>
        </w:tc>
        <w:tc>
          <w:tcPr>
            <w:tcW w:w="986" w:type="dxa"/>
          </w:tcPr>
          <w:p>
            <w:pPr>
              <w:pStyle w:val="TableParagraph"/>
              <w:spacing w:before="35"/>
              <w:jc w:val="left"/>
              <w:rPr>
                <w:sz w:val="16"/>
              </w:rPr>
            </w:pPr>
          </w:p>
          <w:p>
            <w:pPr>
              <w:pStyle w:val="TableParagraph"/>
              <w:ind w:left="8" w:right="2"/>
              <w:rPr>
                <w:b/>
                <w:sz w:val="16"/>
              </w:rPr>
            </w:pPr>
            <w:r>
              <w:rPr>
                <w:b/>
                <w:spacing w:val="-2"/>
                <w:sz w:val="16"/>
              </w:rPr>
              <w:t>28,4%</w:t>
            </w:r>
          </w:p>
        </w:tc>
        <w:tc>
          <w:tcPr>
            <w:tcW w:w="984" w:type="dxa"/>
          </w:tcPr>
          <w:p>
            <w:pPr>
              <w:pStyle w:val="TableParagraph"/>
              <w:spacing w:before="35"/>
              <w:jc w:val="left"/>
              <w:rPr>
                <w:sz w:val="16"/>
              </w:rPr>
            </w:pPr>
          </w:p>
          <w:p>
            <w:pPr>
              <w:pStyle w:val="TableParagraph"/>
              <w:ind w:left="20" w:right="11"/>
              <w:rPr>
                <w:b/>
                <w:sz w:val="16"/>
              </w:rPr>
            </w:pPr>
            <w:r>
              <w:rPr>
                <w:b/>
                <w:spacing w:val="-2"/>
                <w:sz w:val="16"/>
              </w:rPr>
              <w:t>11,2%</w:t>
            </w:r>
          </w:p>
        </w:tc>
        <w:tc>
          <w:tcPr>
            <w:tcW w:w="993" w:type="dxa"/>
          </w:tcPr>
          <w:p>
            <w:pPr>
              <w:pStyle w:val="TableParagraph"/>
              <w:spacing w:before="35"/>
              <w:jc w:val="left"/>
              <w:rPr>
                <w:sz w:val="16"/>
              </w:rPr>
            </w:pPr>
          </w:p>
          <w:p>
            <w:pPr>
              <w:pStyle w:val="TableParagraph"/>
              <w:ind w:left="15" w:right="1"/>
              <w:rPr>
                <w:b/>
                <w:sz w:val="16"/>
              </w:rPr>
            </w:pPr>
            <w:r>
              <w:rPr>
                <w:b/>
                <w:spacing w:val="-5"/>
                <w:sz w:val="16"/>
              </w:rPr>
              <w:t>10%</w:t>
            </w:r>
          </w:p>
        </w:tc>
        <w:tc>
          <w:tcPr>
            <w:tcW w:w="974" w:type="dxa"/>
          </w:tcPr>
          <w:p>
            <w:pPr>
              <w:pStyle w:val="TableParagraph"/>
              <w:spacing w:before="35"/>
              <w:jc w:val="left"/>
              <w:rPr>
                <w:sz w:val="16"/>
              </w:rPr>
            </w:pPr>
          </w:p>
          <w:p>
            <w:pPr>
              <w:pStyle w:val="TableParagraph"/>
              <w:ind w:left="13"/>
              <w:rPr>
                <w:b/>
                <w:sz w:val="16"/>
              </w:rPr>
            </w:pPr>
            <w:r>
              <w:rPr>
                <w:b/>
                <w:sz w:val="16"/>
              </w:rPr>
              <w:t>9,9</w:t>
            </w:r>
            <w:r>
              <w:rPr>
                <w:b/>
                <w:spacing w:val="-1"/>
                <w:sz w:val="16"/>
              </w:rPr>
              <w:t> </w:t>
            </w:r>
            <w:r>
              <w:rPr>
                <w:b/>
                <w:spacing w:val="-10"/>
                <w:sz w:val="16"/>
              </w:rPr>
              <w:t>%</w:t>
            </w:r>
          </w:p>
        </w:tc>
        <w:tc>
          <w:tcPr>
            <w:tcW w:w="929" w:type="dxa"/>
          </w:tcPr>
          <w:p>
            <w:pPr>
              <w:pStyle w:val="TableParagraph"/>
              <w:spacing w:before="35"/>
              <w:jc w:val="left"/>
              <w:rPr>
                <w:sz w:val="16"/>
              </w:rPr>
            </w:pPr>
          </w:p>
          <w:p>
            <w:pPr>
              <w:pStyle w:val="TableParagraph"/>
              <w:ind w:left="11"/>
              <w:rPr>
                <w:b/>
                <w:sz w:val="16"/>
              </w:rPr>
            </w:pPr>
            <w:r>
              <w:rPr>
                <w:b/>
                <w:spacing w:val="-2"/>
                <w:sz w:val="16"/>
              </w:rPr>
              <w:t>10,20%</w:t>
            </w:r>
          </w:p>
        </w:tc>
        <w:tc>
          <w:tcPr>
            <w:tcW w:w="957" w:type="dxa"/>
          </w:tcPr>
          <w:p>
            <w:pPr>
              <w:pStyle w:val="TableParagraph"/>
              <w:spacing w:before="35"/>
              <w:jc w:val="left"/>
              <w:rPr>
                <w:sz w:val="16"/>
              </w:rPr>
            </w:pPr>
          </w:p>
          <w:p>
            <w:pPr>
              <w:pStyle w:val="TableParagraph"/>
              <w:ind w:left="17"/>
              <w:rPr>
                <w:b/>
                <w:sz w:val="16"/>
              </w:rPr>
            </w:pPr>
            <w:r>
              <w:rPr>
                <w:b/>
                <w:spacing w:val="-2"/>
                <w:sz w:val="16"/>
              </w:rPr>
              <w:t>11,94%</w:t>
            </w:r>
          </w:p>
        </w:tc>
      </w:tr>
      <w:tr>
        <w:trPr>
          <w:trHeight w:val="549" w:hRule="atLeast"/>
        </w:trPr>
        <w:tc>
          <w:tcPr>
            <w:tcW w:w="852" w:type="dxa"/>
            <w:vMerge w:val="restart"/>
            <w:textDirection w:val="btLr"/>
          </w:tcPr>
          <w:p>
            <w:pPr>
              <w:pStyle w:val="TableParagraph"/>
              <w:spacing w:line="247" w:lineRule="auto" w:before="201"/>
              <w:ind w:left="153" w:right="150" w:firstLine="43"/>
              <w:jc w:val="left"/>
              <w:rPr>
                <w:b/>
                <w:sz w:val="18"/>
              </w:rPr>
            </w:pPr>
            <w:r>
              <w:rPr>
                <w:b/>
                <w:color w:val="925209"/>
                <w:spacing w:val="-2"/>
                <w:sz w:val="18"/>
              </w:rPr>
              <w:t>Activité bancaire</w:t>
            </w:r>
          </w:p>
        </w:tc>
        <w:tc>
          <w:tcPr>
            <w:tcW w:w="2645" w:type="dxa"/>
          </w:tcPr>
          <w:p>
            <w:pPr>
              <w:pStyle w:val="TableParagraph"/>
              <w:spacing w:before="165"/>
              <w:ind w:left="105"/>
              <w:jc w:val="left"/>
              <w:rPr>
                <w:b/>
                <w:sz w:val="18"/>
              </w:rPr>
            </w:pPr>
            <w:r>
              <w:rPr>
                <w:b/>
                <w:sz w:val="18"/>
              </w:rPr>
              <w:t>Encours</w:t>
            </w:r>
            <w:r>
              <w:rPr>
                <w:b/>
                <w:spacing w:val="-4"/>
                <w:sz w:val="18"/>
              </w:rPr>
              <w:t> </w:t>
            </w:r>
            <w:r>
              <w:rPr>
                <w:b/>
                <w:sz w:val="18"/>
              </w:rPr>
              <w:t>Journalier</w:t>
            </w:r>
            <w:r>
              <w:rPr>
                <w:b/>
                <w:spacing w:val="-4"/>
                <w:sz w:val="18"/>
              </w:rPr>
              <w:t> </w:t>
            </w:r>
            <w:r>
              <w:rPr>
                <w:b/>
                <w:spacing w:val="-2"/>
                <w:sz w:val="18"/>
              </w:rPr>
              <w:t>Moyen</w:t>
            </w:r>
          </w:p>
        </w:tc>
        <w:tc>
          <w:tcPr>
            <w:tcW w:w="986" w:type="dxa"/>
          </w:tcPr>
          <w:p>
            <w:pPr>
              <w:pStyle w:val="TableParagraph"/>
              <w:spacing w:line="193" w:lineRule="exact" w:before="79"/>
              <w:ind w:left="312"/>
              <w:jc w:val="left"/>
              <w:rPr>
                <w:b/>
                <w:sz w:val="16"/>
              </w:rPr>
            </w:pPr>
            <w:r>
              <w:rPr>
                <w:b/>
                <w:spacing w:val="-4"/>
                <w:sz w:val="16"/>
              </w:rPr>
              <w:t>56,2</w:t>
            </w:r>
          </w:p>
          <w:p>
            <w:pPr>
              <w:pStyle w:val="TableParagraph"/>
              <w:spacing w:line="193" w:lineRule="exact"/>
              <w:ind w:left="225"/>
              <w:jc w:val="left"/>
              <w:rPr>
                <w:b/>
                <w:sz w:val="16"/>
              </w:rPr>
            </w:pPr>
            <w:r>
              <w:rPr>
                <w:b/>
                <w:spacing w:val="-4"/>
                <w:sz w:val="16"/>
              </w:rPr>
              <w:t>MMDH</w:t>
            </w:r>
          </w:p>
        </w:tc>
        <w:tc>
          <w:tcPr>
            <w:tcW w:w="984" w:type="dxa"/>
          </w:tcPr>
          <w:p>
            <w:pPr>
              <w:pStyle w:val="TableParagraph"/>
              <w:spacing w:line="193" w:lineRule="exact" w:before="79"/>
              <w:ind w:left="20" w:right="10"/>
              <w:rPr>
                <w:b/>
                <w:sz w:val="16"/>
              </w:rPr>
            </w:pPr>
            <w:r>
              <w:rPr>
                <w:b/>
                <w:spacing w:val="-5"/>
                <w:sz w:val="16"/>
              </w:rPr>
              <w:t>60</w:t>
            </w:r>
          </w:p>
          <w:p>
            <w:pPr>
              <w:pStyle w:val="TableParagraph"/>
              <w:spacing w:line="193" w:lineRule="exact"/>
              <w:ind w:left="20" w:right="9"/>
              <w:rPr>
                <w:b/>
                <w:sz w:val="16"/>
              </w:rPr>
            </w:pPr>
            <w:r>
              <w:rPr>
                <w:b/>
                <w:spacing w:val="-4"/>
                <w:sz w:val="16"/>
              </w:rPr>
              <w:t>MMDH</w:t>
            </w:r>
          </w:p>
        </w:tc>
        <w:tc>
          <w:tcPr>
            <w:tcW w:w="993" w:type="dxa"/>
          </w:tcPr>
          <w:p>
            <w:pPr>
              <w:pStyle w:val="TableParagraph"/>
              <w:spacing w:line="193" w:lineRule="exact" w:before="79"/>
              <w:ind w:left="317"/>
              <w:jc w:val="left"/>
              <w:rPr>
                <w:b/>
                <w:sz w:val="16"/>
              </w:rPr>
            </w:pPr>
            <w:r>
              <w:rPr>
                <w:b/>
                <w:spacing w:val="-4"/>
                <w:sz w:val="16"/>
              </w:rPr>
              <w:t>66,5</w:t>
            </w:r>
          </w:p>
          <w:p>
            <w:pPr>
              <w:pStyle w:val="TableParagraph"/>
              <w:spacing w:line="193" w:lineRule="exact"/>
              <w:ind w:left="231"/>
              <w:jc w:val="left"/>
              <w:rPr>
                <w:b/>
                <w:sz w:val="16"/>
              </w:rPr>
            </w:pPr>
            <w:r>
              <w:rPr>
                <w:b/>
                <w:spacing w:val="-4"/>
                <w:sz w:val="16"/>
              </w:rPr>
              <w:t>MMDH</w:t>
            </w:r>
          </w:p>
        </w:tc>
        <w:tc>
          <w:tcPr>
            <w:tcW w:w="974" w:type="dxa"/>
          </w:tcPr>
          <w:p>
            <w:pPr>
              <w:pStyle w:val="TableParagraph"/>
              <w:spacing w:line="193" w:lineRule="exact" w:before="79"/>
              <w:ind w:left="308"/>
              <w:jc w:val="left"/>
              <w:rPr>
                <w:b/>
                <w:sz w:val="16"/>
              </w:rPr>
            </w:pPr>
            <w:r>
              <w:rPr>
                <w:b/>
                <w:spacing w:val="-4"/>
                <w:sz w:val="16"/>
              </w:rPr>
              <w:t>72,6</w:t>
            </w:r>
          </w:p>
          <w:p>
            <w:pPr>
              <w:pStyle w:val="TableParagraph"/>
              <w:spacing w:line="193" w:lineRule="exact"/>
              <w:ind w:left="222"/>
              <w:jc w:val="left"/>
              <w:rPr>
                <w:b/>
                <w:sz w:val="16"/>
              </w:rPr>
            </w:pPr>
            <w:r>
              <w:rPr>
                <w:b/>
                <w:spacing w:val="-4"/>
                <w:sz w:val="16"/>
              </w:rPr>
              <w:t>MMDH</w:t>
            </w:r>
          </w:p>
        </w:tc>
        <w:tc>
          <w:tcPr>
            <w:tcW w:w="929" w:type="dxa"/>
          </w:tcPr>
          <w:p>
            <w:pPr>
              <w:pStyle w:val="TableParagraph"/>
              <w:spacing w:line="193" w:lineRule="exact" w:before="79"/>
              <w:ind w:left="285"/>
              <w:jc w:val="left"/>
              <w:rPr>
                <w:b/>
                <w:sz w:val="16"/>
              </w:rPr>
            </w:pPr>
            <w:r>
              <w:rPr>
                <w:b/>
                <w:spacing w:val="-4"/>
                <w:sz w:val="16"/>
              </w:rPr>
              <w:t>70,9</w:t>
            </w:r>
          </w:p>
          <w:p>
            <w:pPr>
              <w:pStyle w:val="TableParagraph"/>
              <w:spacing w:line="193" w:lineRule="exact"/>
              <w:ind w:left="198"/>
              <w:jc w:val="left"/>
              <w:rPr>
                <w:b/>
                <w:sz w:val="16"/>
              </w:rPr>
            </w:pPr>
            <w:r>
              <w:rPr>
                <w:b/>
                <w:spacing w:val="-4"/>
                <w:sz w:val="16"/>
              </w:rPr>
              <w:t>MMDH</w:t>
            </w:r>
          </w:p>
        </w:tc>
        <w:tc>
          <w:tcPr>
            <w:tcW w:w="957" w:type="dxa"/>
          </w:tcPr>
          <w:p>
            <w:pPr>
              <w:pStyle w:val="TableParagraph"/>
              <w:spacing w:before="77"/>
              <w:ind w:left="302"/>
              <w:jc w:val="left"/>
              <w:rPr>
                <w:b/>
                <w:sz w:val="16"/>
              </w:rPr>
            </w:pPr>
            <w:r>
              <w:rPr>
                <w:b/>
                <w:spacing w:val="-4"/>
                <w:sz w:val="16"/>
              </w:rPr>
              <w:t>82,7</w:t>
            </w:r>
          </w:p>
          <w:p>
            <w:pPr>
              <w:pStyle w:val="TableParagraph"/>
              <w:spacing w:before="2"/>
              <w:ind w:left="237"/>
              <w:jc w:val="left"/>
              <w:rPr>
                <w:rFonts w:ascii="Corbel"/>
                <w:b/>
                <w:sz w:val="16"/>
              </w:rPr>
            </w:pPr>
            <w:r>
              <w:rPr>
                <w:rFonts w:ascii="Corbel"/>
                <w:b/>
                <w:spacing w:val="-4"/>
                <w:sz w:val="16"/>
              </w:rPr>
              <w:t>MMDH</w:t>
            </w:r>
          </w:p>
        </w:tc>
      </w:tr>
      <w:tr>
        <w:trPr>
          <w:trHeight w:val="525" w:hRule="atLeast"/>
        </w:trPr>
        <w:tc>
          <w:tcPr>
            <w:tcW w:w="852" w:type="dxa"/>
            <w:vMerge/>
            <w:tcBorders>
              <w:top w:val="nil"/>
            </w:tcBorders>
            <w:textDirection w:val="btLr"/>
          </w:tcPr>
          <w:p>
            <w:pPr>
              <w:rPr>
                <w:sz w:val="2"/>
                <w:szCs w:val="2"/>
              </w:rPr>
            </w:pPr>
          </w:p>
        </w:tc>
        <w:tc>
          <w:tcPr>
            <w:tcW w:w="2645" w:type="dxa"/>
          </w:tcPr>
          <w:p>
            <w:pPr>
              <w:pStyle w:val="TableParagraph"/>
              <w:spacing w:before="45"/>
              <w:ind w:left="105" w:right="64"/>
              <w:jc w:val="left"/>
              <w:rPr>
                <w:b/>
                <w:sz w:val="18"/>
              </w:rPr>
            </w:pPr>
            <w:r>
              <w:rPr>
                <w:b/>
                <w:sz w:val="18"/>
              </w:rPr>
              <w:t>Nombre</w:t>
            </w:r>
            <w:r>
              <w:rPr>
                <w:b/>
                <w:spacing w:val="-14"/>
                <w:sz w:val="18"/>
              </w:rPr>
              <w:t> </w:t>
            </w:r>
            <w:r>
              <w:rPr>
                <w:b/>
                <w:sz w:val="18"/>
              </w:rPr>
              <w:t>quotidien</w:t>
            </w:r>
            <w:r>
              <w:rPr>
                <w:b/>
                <w:spacing w:val="-13"/>
                <w:sz w:val="18"/>
              </w:rPr>
              <w:t> </w:t>
            </w:r>
            <w:r>
              <w:rPr>
                <w:b/>
                <w:sz w:val="18"/>
              </w:rPr>
              <w:t>moyen de comptes</w:t>
            </w:r>
          </w:p>
        </w:tc>
        <w:tc>
          <w:tcPr>
            <w:tcW w:w="986" w:type="dxa"/>
          </w:tcPr>
          <w:p>
            <w:pPr>
              <w:pStyle w:val="TableParagraph"/>
              <w:spacing w:before="163"/>
              <w:ind w:left="8" w:right="4"/>
              <w:rPr>
                <w:b/>
                <w:sz w:val="16"/>
              </w:rPr>
            </w:pPr>
            <w:r>
              <w:rPr>
                <w:b/>
                <w:sz w:val="16"/>
              </w:rPr>
              <w:t>95</w:t>
            </w:r>
            <w:r>
              <w:rPr>
                <w:b/>
                <w:spacing w:val="-1"/>
                <w:sz w:val="16"/>
              </w:rPr>
              <w:t> </w:t>
            </w:r>
            <w:r>
              <w:rPr>
                <w:b/>
                <w:spacing w:val="-5"/>
                <w:sz w:val="16"/>
              </w:rPr>
              <w:t>844</w:t>
            </w:r>
          </w:p>
        </w:tc>
        <w:tc>
          <w:tcPr>
            <w:tcW w:w="984" w:type="dxa"/>
          </w:tcPr>
          <w:p>
            <w:pPr>
              <w:pStyle w:val="TableParagraph"/>
              <w:spacing w:before="163"/>
              <w:ind w:left="20" w:right="13"/>
              <w:rPr>
                <w:b/>
                <w:sz w:val="16"/>
              </w:rPr>
            </w:pPr>
            <w:r>
              <w:rPr>
                <w:b/>
                <w:sz w:val="16"/>
              </w:rPr>
              <w:t>101</w:t>
            </w:r>
            <w:r>
              <w:rPr>
                <w:b/>
                <w:spacing w:val="-3"/>
                <w:sz w:val="16"/>
              </w:rPr>
              <w:t> </w:t>
            </w:r>
            <w:r>
              <w:rPr>
                <w:b/>
                <w:spacing w:val="-5"/>
                <w:sz w:val="16"/>
              </w:rPr>
              <w:t>818</w:t>
            </w:r>
          </w:p>
        </w:tc>
        <w:tc>
          <w:tcPr>
            <w:tcW w:w="993" w:type="dxa"/>
          </w:tcPr>
          <w:p>
            <w:pPr>
              <w:pStyle w:val="TableParagraph"/>
              <w:spacing w:before="163"/>
              <w:ind w:left="15" w:right="2"/>
              <w:rPr>
                <w:b/>
                <w:sz w:val="16"/>
              </w:rPr>
            </w:pPr>
            <w:r>
              <w:rPr>
                <w:b/>
                <w:sz w:val="16"/>
              </w:rPr>
              <w:t>104</w:t>
            </w:r>
            <w:r>
              <w:rPr>
                <w:b/>
                <w:spacing w:val="-3"/>
                <w:sz w:val="16"/>
              </w:rPr>
              <w:t> </w:t>
            </w:r>
            <w:r>
              <w:rPr>
                <w:b/>
                <w:spacing w:val="-5"/>
                <w:sz w:val="16"/>
              </w:rPr>
              <w:t>886</w:t>
            </w:r>
          </w:p>
        </w:tc>
        <w:tc>
          <w:tcPr>
            <w:tcW w:w="974" w:type="dxa"/>
          </w:tcPr>
          <w:p>
            <w:pPr>
              <w:pStyle w:val="TableParagraph"/>
              <w:spacing w:before="163"/>
              <w:ind w:left="13" w:right="4"/>
              <w:rPr>
                <w:b/>
                <w:sz w:val="16"/>
              </w:rPr>
            </w:pPr>
            <w:r>
              <w:rPr>
                <w:b/>
                <w:sz w:val="16"/>
              </w:rPr>
              <w:t>113</w:t>
            </w:r>
            <w:r>
              <w:rPr>
                <w:b/>
                <w:spacing w:val="-3"/>
                <w:sz w:val="16"/>
              </w:rPr>
              <w:t> </w:t>
            </w:r>
            <w:r>
              <w:rPr>
                <w:b/>
                <w:spacing w:val="-5"/>
                <w:sz w:val="16"/>
              </w:rPr>
              <w:t>810</w:t>
            </w:r>
          </w:p>
        </w:tc>
        <w:tc>
          <w:tcPr>
            <w:tcW w:w="929" w:type="dxa"/>
          </w:tcPr>
          <w:p>
            <w:pPr>
              <w:pStyle w:val="TableParagraph"/>
              <w:spacing w:before="163"/>
              <w:ind w:left="11" w:right="4"/>
              <w:rPr>
                <w:b/>
                <w:sz w:val="16"/>
              </w:rPr>
            </w:pPr>
            <w:r>
              <w:rPr>
                <w:b/>
                <w:sz w:val="16"/>
              </w:rPr>
              <w:t>117</w:t>
            </w:r>
            <w:r>
              <w:rPr>
                <w:b/>
                <w:spacing w:val="-3"/>
                <w:sz w:val="16"/>
              </w:rPr>
              <w:t> </w:t>
            </w:r>
            <w:r>
              <w:rPr>
                <w:b/>
                <w:spacing w:val="-5"/>
                <w:sz w:val="16"/>
              </w:rPr>
              <w:t>816</w:t>
            </w:r>
          </w:p>
        </w:tc>
        <w:tc>
          <w:tcPr>
            <w:tcW w:w="957" w:type="dxa"/>
          </w:tcPr>
          <w:p>
            <w:pPr>
              <w:pStyle w:val="TableParagraph"/>
              <w:spacing w:before="163"/>
              <w:ind w:left="17" w:right="3"/>
              <w:rPr>
                <w:b/>
                <w:sz w:val="16"/>
              </w:rPr>
            </w:pPr>
            <w:r>
              <w:rPr>
                <w:b/>
                <w:sz w:val="16"/>
              </w:rPr>
              <w:t>119</w:t>
            </w:r>
            <w:r>
              <w:rPr>
                <w:b/>
                <w:spacing w:val="-3"/>
                <w:sz w:val="16"/>
              </w:rPr>
              <w:t> </w:t>
            </w:r>
            <w:r>
              <w:rPr>
                <w:b/>
                <w:spacing w:val="-5"/>
                <w:sz w:val="16"/>
              </w:rPr>
              <w:t>892</w:t>
            </w:r>
          </w:p>
        </w:tc>
      </w:tr>
    </w:tbl>
    <w:p>
      <w:pPr>
        <w:pStyle w:val="BodyText"/>
        <w:spacing w:before="27"/>
        <w:jc w:val="left"/>
      </w:pPr>
    </w:p>
    <w:p>
      <w:pPr>
        <w:pStyle w:val="BodyText"/>
        <w:ind w:left="1418" w:right="991"/>
      </w:pPr>
      <w:r>
        <w:rPr/>
        <w:t>Au cours de l’année 2021, plusieurs rapports et</w:t>
      </w:r>
      <w:r>
        <w:rPr>
          <w:spacing w:val="-1"/>
        </w:rPr>
        <w:t> </w:t>
      </w:r>
      <w:r>
        <w:rPr/>
        <w:t>bilans résultant de la mise en place du dispositif</w:t>
      </w:r>
      <w:r>
        <w:rPr>
          <w:spacing w:val="40"/>
        </w:rPr>
        <w:t> </w:t>
      </w:r>
      <w:r>
        <w:rPr/>
        <w:t>du</w:t>
      </w:r>
      <w:r>
        <w:rPr>
          <w:spacing w:val="40"/>
        </w:rPr>
        <w:t> </w:t>
      </w:r>
      <w:r>
        <w:rPr/>
        <w:t>contrôle</w:t>
      </w:r>
      <w:r>
        <w:rPr>
          <w:spacing w:val="40"/>
        </w:rPr>
        <w:t> </w:t>
      </w:r>
      <w:r>
        <w:rPr/>
        <w:t>de</w:t>
      </w:r>
      <w:r>
        <w:rPr>
          <w:spacing w:val="40"/>
        </w:rPr>
        <w:t> </w:t>
      </w:r>
      <w:r>
        <w:rPr/>
        <w:t>gestion</w:t>
      </w:r>
      <w:r>
        <w:rPr>
          <w:spacing w:val="40"/>
        </w:rPr>
        <w:t> </w:t>
      </w:r>
      <w:r>
        <w:rPr/>
        <w:t>au</w:t>
      </w:r>
      <w:r>
        <w:rPr>
          <w:spacing w:val="40"/>
        </w:rPr>
        <w:t> </w:t>
      </w:r>
      <w:r>
        <w:rPr/>
        <w:t>sein</w:t>
      </w:r>
      <w:r>
        <w:rPr>
          <w:spacing w:val="40"/>
        </w:rPr>
        <w:t> </w:t>
      </w:r>
      <w:r>
        <w:rPr/>
        <w:t>de</w:t>
      </w:r>
      <w:r>
        <w:rPr>
          <w:spacing w:val="40"/>
        </w:rPr>
        <w:t> </w:t>
      </w:r>
      <w:r>
        <w:rPr/>
        <w:t>la</w:t>
      </w:r>
      <w:r>
        <w:rPr>
          <w:spacing w:val="40"/>
        </w:rPr>
        <w:t> </w:t>
      </w:r>
      <w:r>
        <w:rPr/>
        <w:t>TGR</w:t>
      </w:r>
      <w:r>
        <w:rPr>
          <w:spacing w:val="40"/>
        </w:rPr>
        <w:t> </w:t>
      </w:r>
      <w:r>
        <w:rPr/>
        <w:t>ont</w:t>
      </w:r>
      <w:r>
        <w:rPr>
          <w:spacing w:val="40"/>
        </w:rPr>
        <w:t> </w:t>
      </w:r>
      <w:r>
        <w:rPr/>
        <w:t>été</w:t>
      </w:r>
      <w:r>
        <w:rPr>
          <w:spacing w:val="40"/>
        </w:rPr>
        <w:t> </w:t>
      </w:r>
      <w:r>
        <w:rPr/>
        <w:t>produits,</w:t>
      </w:r>
      <w:r>
        <w:rPr>
          <w:spacing w:val="40"/>
        </w:rPr>
        <w:t> </w:t>
      </w:r>
      <w:r>
        <w:rPr/>
        <w:t>en</w:t>
      </w:r>
      <w:r>
        <w:rPr>
          <w:spacing w:val="40"/>
        </w:rPr>
        <w:t> </w:t>
      </w:r>
      <w:r>
        <w:rPr/>
        <w:t>plus</w:t>
      </w:r>
      <w:r>
        <w:rPr>
          <w:spacing w:val="40"/>
        </w:rPr>
        <w:t> </w:t>
      </w:r>
      <w:r>
        <w:rPr/>
        <w:t>des</w:t>
      </w:r>
    </w:p>
    <w:p>
      <w:pPr>
        <w:pStyle w:val="BodyText"/>
        <w:spacing w:after="0"/>
        <w:sectPr>
          <w:footerReference w:type="default" r:id="rId153"/>
          <w:pgSz w:w="11910" w:h="16840"/>
          <w:pgMar w:header="0" w:footer="1113" w:top="600" w:bottom="1300" w:left="0" w:right="283"/>
        </w:sectPr>
      </w:pPr>
    </w:p>
    <w:p>
      <w:pPr>
        <w:pStyle w:val="BodyText"/>
        <w:spacing w:before="87"/>
        <w:ind w:left="1418" w:right="986"/>
      </w:pPr>
      <w:r>
        <w:rPr/>
        <w:t>contributions de la TGR au projet de performance au titre de l’année 2022 et au rapport de performance du Ministère au titre de l’année 2021. Il s’agit notamment :</w:t>
      </w:r>
    </w:p>
    <w:p>
      <w:pPr>
        <w:pStyle w:val="ListParagraph"/>
        <w:numPr>
          <w:ilvl w:val="0"/>
          <w:numId w:val="28"/>
        </w:numPr>
        <w:tabs>
          <w:tab w:pos="1844" w:val="left" w:leader="none"/>
          <w:tab w:pos="1846" w:val="left" w:leader="none"/>
        </w:tabs>
        <w:spacing w:line="228" w:lineRule="auto" w:before="157" w:after="0"/>
        <w:ind w:left="1846" w:right="987" w:hanging="142"/>
        <w:jc w:val="left"/>
        <w:rPr>
          <w:sz w:val="24"/>
        </w:rPr>
      </w:pPr>
      <w:r>
        <w:rPr>
          <w:sz w:val="24"/>
        </w:rPr>
        <w:t>des rapports de performance au titre de l’année 2020 des trésoreries régionales</w:t>
      </w:r>
      <w:r>
        <w:rPr>
          <w:spacing w:val="-1"/>
          <w:sz w:val="24"/>
        </w:rPr>
        <w:t> </w:t>
      </w:r>
      <w:r>
        <w:rPr>
          <w:sz w:val="24"/>
        </w:rPr>
        <w:t>et ministérielles ;</w:t>
      </w:r>
    </w:p>
    <w:p>
      <w:pPr>
        <w:pStyle w:val="ListParagraph"/>
        <w:numPr>
          <w:ilvl w:val="0"/>
          <w:numId w:val="28"/>
        </w:numPr>
        <w:tabs>
          <w:tab w:pos="1844" w:val="left" w:leader="none"/>
        </w:tabs>
        <w:spacing w:line="296" w:lineRule="exact" w:before="4" w:after="0"/>
        <w:ind w:left="1844" w:right="0" w:hanging="140"/>
        <w:jc w:val="left"/>
        <w:rPr>
          <w:sz w:val="24"/>
        </w:rPr>
      </w:pPr>
      <w:r>
        <w:rPr>
          <w:sz w:val="24"/>
        </w:rPr>
        <w:t>du</w:t>
      </w:r>
      <w:r>
        <w:rPr>
          <w:spacing w:val="-4"/>
          <w:sz w:val="24"/>
        </w:rPr>
        <w:t> </w:t>
      </w:r>
      <w:r>
        <w:rPr>
          <w:sz w:val="24"/>
        </w:rPr>
        <w:t>rapport</w:t>
      </w:r>
      <w:r>
        <w:rPr>
          <w:spacing w:val="-3"/>
          <w:sz w:val="24"/>
        </w:rPr>
        <w:t> </w:t>
      </w:r>
      <w:r>
        <w:rPr>
          <w:sz w:val="24"/>
        </w:rPr>
        <w:t>général</w:t>
      </w:r>
      <w:r>
        <w:rPr>
          <w:spacing w:val="-3"/>
          <w:sz w:val="24"/>
        </w:rPr>
        <w:t> </w:t>
      </w:r>
      <w:r>
        <w:rPr>
          <w:sz w:val="24"/>
        </w:rPr>
        <w:t>de performance</w:t>
      </w:r>
      <w:r>
        <w:rPr>
          <w:spacing w:val="-2"/>
          <w:sz w:val="24"/>
        </w:rPr>
        <w:t> </w:t>
      </w:r>
      <w:r>
        <w:rPr>
          <w:sz w:val="24"/>
        </w:rPr>
        <w:t>de</w:t>
      </w:r>
      <w:r>
        <w:rPr>
          <w:spacing w:val="-2"/>
          <w:sz w:val="24"/>
        </w:rPr>
        <w:t> </w:t>
      </w:r>
      <w:r>
        <w:rPr>
          <w:sz w:val="24"/>
        </w:rPr>
        <w:t>l’année</w:t>
      </w:r>
      <w:r>
        <w:rPr>
          <w:spacing w:val="-3"/>
          <w:sz w:val="24"/>
        </w:rPr>
        <w:t> </w:t>
      </w:r>
      <w:r>
        <w:rPr>
          <w:sz w:val="24"/>
        </w:rPr>
        <w:t>2020</w:t>
      </w:r>
      <w:r>
        <w:rPr>
          <w:spacing w:val="-2"/>
          <w:sz w:val="24"/>
        </w:rPr>
        <w:t> </w:t>
      </w:r>
      <w:r>
        <w:rPr>
          <w:spacing w:val="-10"/>
          <w:sz w:val="24"/>
        </w:rPr>
        <w:t>;</w:t>
      </w:r>
    </w:p>
    <w:p>
      <w:pPr>
        <w:pStyle w:val="ListParagraph"/>
        <w:numPr>
          <w:ilvl w:val="0"/>
          <w:numId w:val="28"/>
        </w:numPr>
        <w:tabs>
          <w:tab w:pos="1844" w:val="left" w:leader="none"/>
          <w:tab w:pos="1846" w:val="left" w:leader="none"/>
        </w:tabs>
        <w:spacing w:line="228" w:lineRule="auto" w:before="3" w:after="0"/>
        <w:ind w:left="1846" w:right="988" w:hanging="142"/>
        <w:jc w:val="left"/>
        <w:rPr>
          <w:sz w:val="24"/>
        </w:rPr>
      </w:pPr>
      <w:r>
        <w:rPr>
          <w:sz w:val="24"/>
        </w:rPr>
        <w:t>du</w:t>
      </w:r>
      <w:r>
        <w:rPr>
          <w:spacing w:val="40"/>
          <w:sz w:val="24"/>
        </w:rPr>
        <w:t> </w:t>
      </w:r>
      <w:r>
        <w:rPr>
          <w:sz w:val="24"/>
        </w:rPr>
        <w:t>bilan</w:t>
      </w:r>
      <w:r>
        <w:rPr>
          <w:spacing w:val="40"/>
          <w:sz w:val="24"/>
        </w:rPr>
        <w:t> </w:t>
      </w:r>
      <w:r>
        <w:rPr>
          <w:sz w:val="24"/>
        </w:rPr>
        <w:t>des</w:t>
      </w:r>
      <w:r>
        <w:rPr>
          <w:spacing w:val="40"/>
          <w:sz w:val="24"/>
        </w:rPr>
        <w:t> </w:t>
      </w:r>
      <w:r>
        <w:rPr>
          <w:sz w:val="24"/>
        </w:rPr>
        <w:t>réalisations</w:t>
      </w:r>
      <w:r>
        <w:rPr>
          <w:spacing w:val="40"/>
          <w:sz w:val="24"/>
        </w:rPr>
        <w:t> </w:t>
      </w:r>
      <w:r>
        <w:rPr>
          <w:sz w:val="24"/>
        </w:rPr>
        <w:t>des</w:t>
      </w:r>
      <w:r>
        <w:rPr>
          <w:spacing w:val="40"/>
          <w:sz w:val="24"/>
        </w:rPr>
        <w:t> </w:t>
      </w:r>
      <w:r>
        <w:rPr>
          <w:sz w:val="24"/>
        </w:rPr>
        <w:t>plans</w:t>
      </w:r>
      <w:r>
        <w:rPr>
          <w:spacing w:val="40"/>
          <w:sz w:val="24"/>
        </w:rPr>
        <w:t> </w:t>
      </w:r>
      <w:r>
        <w:rPr>
          <w:sz w:val="24"/>
        </w:rPr>
        <w:t>d’action</w:t>
      </w:r>
      <w:r>
        <w:rPr>
          <w:spacing w:val="40"/>
          <w:sz w:val="24"/>
        </w:rPr>
        <w:t> </w:t>
      </w:r>
      <w:r>
        <w:rPr>
          <w:sz w:val="24"/>
        </w:rPr>
        <w:t>des</w:t>
      </w:r>
      <w:r>
        <w:rPr>
          <w:spacing w:val="40"/>
          <w:sz w:val="24"/>
        </w:rPr>
        <w:t> </w:t>
      </w:r>
      <w:r>
        <w:rPr>
          <w:sz w:val="24"/>
        </w:rPr>
        <w:t>services</w:t>
      </w:r>
      <w:r>
        <w:rPr>
          <w:spacing w:val="40"/>
          <w:sz w:val="24"/>
        </w:rPr>
        <w:t> </w:t>
      </w:r>
      <w:r>
        <w:rPr>
          <w:sz w:val="24"/>
        </w:rPr>
        <w:t>de</w:t>
      </w:r>
      <w:r>
        <w:rPr>
          <w:spacing w:val="40"/>
          <w:sz w:val="24"/>
        </w:rPr>
        <w:t> </w:t>
      </w:r>
      <w:r>
        <w:rPr>
          <w:sz w:val="24"/>
        </w:rPr>
        <w:t>la</w:t>
      </w:r>
      <w:r>
        <w:rPr>
          <w:spacing w:val="40"/>
          <w:sz w:val="24"/>
        </w:rPr>
        <w:t> </w:t>
      </w:r>
      <w:r>
        <w:rPr>
          <w:sz w:val="24"/>
        </w:rPr>
        <w:t>TGR</w:t>
      </w:r>
      <w:r>
        <w:rPr>
          <w:spacing w:val="40"/>
          <w:sz w:val="24"/>
        </w:rPr>
        <w:t> </w:t>
      </w:r>
      <w:r>
        <w:rPr>
          <w:sz w:val="24"/>
        </w:rPr>
        <w:t>au</w:t>
      </w:r>
      <w:r>
        <w:rPr>
          <w:spacing w:val="40"/>
          <w:sz w:val="24"/>
        </w:rPr>
        <w:t> </w:t>
      </w:r>
      <w:r>
        <w:rPr>
          <w:sz w:val="24"/>
        </w:rPr>
        <w:t>titre</w:t>
      </w:r>
      <w:r>
        <w:rPr>
          <w:spacing w:val="40"/>
          <w:sz w:val="24"/>
        </w:rPr>
        <w:t> </w:t>
      </w:r>
      <w:r>
        <w:rPr>
          <w:sz w:val="24"/>
        </w:rPr>
        <w:t>de l’année 2020 ;</w:t>
      </w:r>
    </w:p>
    <w:p>
      <w:pPr>
        <w:pStyle w:val="ListParagraph"/>
        <w:numPr>
          <w:ilvl w:val="0"/>
          <w:numId w:val="28"/>
        </w:numPr>
        <w:tabs>
          <w:tab w:pos="1844" w:val="left" w:leader="none"/>
          <w:tab w:pos="1846" w:val="left" w:leader="none"/>
        </w:tabs>
        <w:spacing w:line="228" w:lineRule="auto" w:before="16" w:after="0"/>
        <w:ind w:left="1846" w:right="984" w:hanging="142"/>
        <w:jc w:val="left"/>
        <w:rPr>
          <w:sz w:val="24"/>
        </w:rPr>
      </w:pPr>
      <w:r>
        <w:rPr>
          <w:sz w:val="24"/>
        </w:rPr>
        <w:t>du rapport consolidé des objectifs et des plans d’action associés des services de la TGR au titre de l’exercice 2021 ;</w:t>
      </w:r>
    </w:p>
    <w:p>
      <w:pPr>
        <w:pStyle w:val="ListParagraph"/>
        <w:numPr>
          <w:ilvl w:val="0"/>
          <w:numId w:val="28"/>
        </w:numPr>
        <w:tabs>
          <w:tab w:pos="1844" w:val="left" w:leader="none"/>
        </w:tabs>
        <w:spacing w:line="297" w:lineRule="exact" w:before="2" w:after="0"/>
        <w:ind w:left="1844" w:right="0" w:hanging="140"/>
        <w:jc w:val="left"/>
        <w:rPr>
          <w:sz w:val="24"/>
        </w:rPr>
      </w:pPr>
      <w:r>
        <w:rPr>
          <w:sz w:val="24"/>
        </w:rPr>
        <w:t>du</w:t>
      </w:r>
      <w:r>
        <w:rPr>
          <w:spacing w:val="-3"/>
          <w:sz w:val="24"/>
        </w:rPr>
        <w:t> </w:t>
      </w:r>
      <w:r>
        <w:rPr>
          <w:sz w:val="24"/>
        </w:rPr>
        <w:t>rapport</w:t>
      </w:r>
      <w:r>
        <w:rPr>
          <w:spacing w:val="-3"/>
          <w:sz w:val="24"/>
        </w:rPr>
        <w:t> </w:t>
      </w:r>
      <w:r>
        <w:rPr>
          <w:sz w:val="24"/>
        </w:rPr>
        <w:t>d’activité</w:t>
      </w:r>
      <w:r>
        <w:rPr>
          <w:spacing w:val="-2"/>
          <w:sz w:val="24"/>
        </w:rPr>
        <w:t> </w:t>
      </w:r>
      <w:r>
        <w:rPr>
          <w:sz w:val="24"/>
        </w:rPr>
        <w:t>de</w:t>
      </w:r>
      <w:r>
        <w:rPr>
          <w:spacing w:val="-1"/>
          <w:sz w:val="24"/>
        </w:rPr>
        <w:t> </w:t>
      </w:r>
      <w:r>
        <w:rPr>
          <w:sz w:val="24"/>
        </w:rPr>
        <w:t>la</w:t>
      </w:r>
      <w:r>
        <w:rPr>
          <w:spacing w:val="-4"/>
          <w:sz w:val="24"/>
        </w:rPr>
        <w:t> </w:t>
      </w:r>
      <w:r>
        <w:rPr>
          <w:sz w:val="24"/>
        </w:rPr>
        <w:t>TGR</w:t>
      </w:r>
      <w:r>
        <w:rPr>
          <w:spacing w:val="-3"/>
          <w:sz w:val="24"/>
        </w:rPr>
        <w:t> </w:t>
      </w:r>
      <w:r>
        <w:rPr>
          <w:sz w:val="24"/>
        </w:rPr>
        <w:t>au titre</w:t>
      </w:r>
      <w:r>
        <w:rPr>
          <w:spacing w:val="-1"/>
          <w:sz w:val="24"/>
        </w:rPr>
        <w:t> </w:t>
      </w:r>
      <w:r>
        <w:rPr>
          <w:sz w:val="24"/>
        </w:rPr>
        <w:t>de</w:t>
      </w:r>
      <w:r>
        <w:rPr>
          <w:spacing w:val="-2"/>
          <w:sz w:val="24"/>
        </w:rPr>
        <w:t> </w:t>
      </w:r>
      <w:r>
        <w:rPr>
          <w:sz w:val="24"/>
        </w:rPr>
        <w:t>l’année</w:t>
      </w:r>
      <w:r>
        <w:rPr>
          <w:spacing w:val="-2"/>
          <w:sz w:val="24"/>
        </w:rPr>
        <w:t> </w:t>
      </w:r>
      <w:r>
        <w:rPr>
          <w:sz w:val="24"/>
        </w:rPr>
        <w:t>2020</w:t>
      </w:r>
      <w:r>
        <w:rPr>
          <w:spacing w:val="-1"/>
          <w:sz w:val="24"/>
        </w:rPr>
        <w:t> </w:t>
      </w:r>
      <w:r>
        <w:rPr>
          <w:spacing w:val="-10"/>
          <w:sz w:val="24"/>
        </w:rPr>
        <w:t>;</w:t>
      </w:r>
    </w:p>
    <w:p>
      <w:pPr>
        <w:pStyle w:val="ListParagraph"/>
        <w:numPr>
          <w:ilvl w:val="0"/>
          <w:numId w:val="28"/>
        </w:numPr>
        <w:tabs>
          <w:tab w:pos="1844" w:val="left" w:leader="none"/>
          <w:tab w:pos="1846" w:val="left" w:leader="none"/>
        </w:tabs>
        <w:spacing w:line="228" w:lineRule="auto" w:before="4" w:after="0"/>
        <w:ind w:left="1846" w:right="993" w:hanging="142"/>
        <w:jc w:val="left"/>
        <w:rPr>
          <w:sz w:val="24"/>
        </w:rPr>
      </w:pPr>
      <w:r>
        <w:rPr>
          <w:sz w:val="24"/>
        </w:rPr>
        <w:t>des situations trimestrielles de suivi des réalisations du plan d’action stratégique</w:t>
      </w:r>
      <w:r>
        <w:rPr>
          <w:spacing w:val="40"/>
          <w:sz w:val="24"/>
        </w:rPr>
        <w:t> </w:t>
      </w:r>
      <w:r>
        <w:rPr>
          <w:sz w:val="24"/>
        </w:rPr>
        <w:t>de la Trésorerie Générale du Royaume au titre de la période 2017-2021.</w:t>
      </w:r>
    </w:p>
    <w:p>
      <w:pPr>
        <w:pStyle w:val="BodyText"/>
        <w:spacing w:before="182"/>
        <w:ind w:left="1418" w:right="989"/>
      </w:pPr>
      <w:r>
        <w:rPr/>
        <w:t>Les canevas des</w:t>
      </w:r>
      <w:r>
        <w:rPr>
          <w:spacing w:val="40"/>
        </w:rPr>
        <w:t> </w:t>
      </w:r>
      <w:r>
        <w:rPr/>
        <w:t>rapports de performances ont été revus, pour donner suite aux orientations de Monsieur le Trésorier Général du Royaume pour que l’évaluation annuelle des résultats soit davantage étayée par des informations plus complètes et plus précises de façon à mieux cerner les difficultés auxquelles les comptables font face et leurs besoins.</w:t>
      </w:r>
    </w:p>
    <w:p>
      <w:pPr>
        <w:pStyle w:val="BodyText"/>
        <w:spacing w:before="122"/>
        <w:ind w:left="1418" w:right="988"/>
      </w:pPr>
      <w:r>
        <w:rPr/>
        <w:t>En outre et dans le cadre de l’enrichissement du dispositif du contrôle de gestion au sein de la TGR par les outils d’analyse comparative et dans le but de créer un effet d’émulation, il a été procédé, à la mise en place d’un système de classement des postes comptables et des agences bancaires en se basant sur leur performance.</w:t>
      </w:r>
    </w:p>
    <w:p>
      <w:pPr>
        <w:pStyle w:val="BodyText"/>
        <w:jc w:val="left"/>
      </w:pPr>
    </w:p>
    <w:p>
      <w:pPr>
        <w:pStyle w:val="BodyText"/>
        <w:spacing w:before="89"/>
        <w:jc w:val="left"/>
      </w:pPr>
    </w:p>
    <w:p>
      <w:pPr>
        <w:spacing w:before="0"/>
        <w:ind w:left="1418" w:right="0" w:firstLine="0"/>
        <w:jc w:val="left"/>
        <w:rPr>
          <w:b/>
          <w:sz w:val="28"/>
        </w:rPr>
      </w:pPr>
      <w:r>
        <w:rPr>
          <w:b/>
          <w:spacing w:val="-2"/>
          <w:sz w:val="28"/>
        </w:rPr>
        <w:t>Audit</w:t>
      </w:r>
    </w:p>
    <w:p>
      <w:pPr>
        <w:pStyle w:val="Heading2"/>
        <w:numPr>
          <w:ilvl w:val="0"/>
          <w:numId w:val="29"/>
        </w:numPr>
        <w:tabs>
          <w:tab w:pos="1755" w:val="left" w:leader="none"/>
        </w:tabs>
        <w:spacing w:line="240" w:lineRule="auto" w:before="327" w:after="0"/>
        <w:ind w:left="1755" w:right="0" w:hanging="337"/>
        <w:jc w:val="left"/>
      </w:pPr>
      <w:r>
        <w:rPr>
          <w:color w:val="925209"/>
        </w:rPr>
        <w:t>Audit</w:t>
      </w:r>
      <w:r>
        <w:rPr>
          <w:color w:val="925209"/>
          <w:spacing w:val="-2"/>
        </w:rPr>
        <w:t> interne</w:t>
      </w:r>
    </w:p>
    <w:p>
      <w:pPr>
        <w:pStyle w:val="BodyText"/>
        <w:spacing w:before="281"/>
        <w:ind w:left="1418" w:right="995"/>
      </w:pPr>
      <w:r>
        <w:rPr/>
        <w:t>L’objectif majeur assigné à l’audit interne est la maîtrise des processus des activités à forts enjeux. Il s’agit d’évaluer, de manière indépendante et objective, l’efficacité et l’efficience des dispositifs de maîtrise des risques et de faire des recommandations pertinentes en vue d’améliorer ces dispositifs et d’apporter des conseils aux services déconcentrés de la TGR.</w:t>
      </w:r>
    </w:p>
    <w:p>
      <w:pPr>
        <w:pStyle w:val="BodyText"/>
        <w:spacing w:before="121"/>
        <w:ind w:left="1418"/>
      </w:pPr>
      <w:r>
        <w:rPr/>
        <w:t>Le</w:t>
      </w:r>
      <w:r>
        <w:rPr>
          <w:spacing w:val="-5"/>
        </w:rPr>
        <w:t> </w:t>
      </w:r>
      <w:r>
        <w:rPr/>
        <w:t>bilan</w:t>
      </w:r>
      <w:r>
        <w:rPr>
          <w:spacing w:val="-4"/>
        </w:rPr>
        <w:t> </w:t>
      </w:r>
      <w:r>
        <w:rPr/>
        <w:t>d’activité</w:t>
      </w:r>
      <w:r>
        <w:rPr>
          <w:spacing w:val="-3"/>
        </w:rPr>
        <w:t> </w:t>
      </w:r>
      <w:r>
        <w:rPr/>
        <w:t>de</w:t>
      </w:r>
      <w:r>
        <w:rPr>
          <w:spacing w:val="-4"/>
        </w:rPr>
        <w:t> </w:t>
      </w:r>
      <w:r>
        <w:rPr/>
        <w:t>l’audit</w:t>
      </w:r>
      <w:r>
        <w:rPr>
          <w:spacing w:val="-4"/>
        </w:rPr>
        <w:t> </w:t>
      </w:r>
      <w:r>
        <w:rPr/>
        <w:t>interne</w:t>
      </w:r>
      <w:r>
        <w:rPr>
          <w:spacing w:val="-2"/>
        </w:rPr>
        <w:t> </w:t>
      </w:r>
      <w:r>
        <w:rPr/>
        <w:t>pour</w:t>
      </w:r>
      <w:r>
        <w:rPr>
          <w:spacing w:val="-4"/>
        </w:rPr>
        <w:t> </w:t>
      </w:r>
      <w:r>
        <w:rPr/>
        <w:t>l’année</w:t>
      </w:r>
      <w:r>
        <w:rPr>
          <w:spacing w:val="-4"/>
        </w:rPr>
        <w:t> </w:t>
      </w:r>
      <w:r>
        <w:rPr/>
        <w:t>2021</w:t>
      </w:r>
      <w:r>
        <w:rPr>
          <w:spacing w:val="-3"/>
        </w:rPr>
        <w:t> </w:t>
      </w:r>
      <w:r>
        <w:rPr/>
        <w:t>se</w:t>
      </w:r>
      <w:r>
        <w:rPr>
          <w:spacing w:val="-3"/>
        </w:rPr>
        <w:t> </w:t>
      </w:r>
      <w:r>
        <w:rPr/>
        <w:t>présente</w:t>
      </w:r>
      <w:r>
        <w:rPr>
          <w:spacing w:val="-4"/>
        </w:rPr>
        <w:t> </w:t>
      </w:r>
      <w:r>
        <w:rPr/>
        <w:t>comme</w:t>
      </w:r>
      <w:r>
        <w:rPr>
          <w:spacing w:val="-3"/>
        </w:rPr>
        <w:t> </w:t>
      </w:r>
      <w:r>
        <w:rPr/>
        <w:t>suit</w:t>
      </w:r>
      <w:r>
        <w:rPr>
          <w:spacing w:val="3"/>
        </w:rPr>
        <w:t> </w:t>
      </w:r>
      <w:r>
        <w:rPr>
          <w:spacing w:val="-10"/>
        </w:rPr>
        <w:t>:</w:t>
      </w:r>
    </w:p>
    <w:p>
      <w:pPr>
        <w:pStyle w:val="Heading4"/>
        <w:numPr>
          <w:ilvl w:val="1"/>
          <w:numId w:val="29"/>
        </w:numPr>
        <w:tabs>
          <w:tab w:pos="1985" w:val="left" w:leader="none"/>
        </w:tabs>
        <w:spacing w:line="240" w:lineRule="auto" w:before="119" w:after="0"/>
        <w:ind w:left="1985" w:right="991" w:hanging="142"/>
        <w:jc w:val="both"/>
      </w:pPr>
      <w:r>
        <w:rPr/>
        <w:t>Mission d’audit portant sur le verrouillage des systèmes d’informations dans les postes comptables déconcentrés :</w:t>
      </w:r>
    </w:p>
    <w:p>
      <w:pPr>
        <w:pStyle w:val="BodyText"/>
        <w:spacing w:before="117"/>
        <w:ind w:left="1418" w:right="984"/>
      </w:pPr>
      <w:r>
        <w:rPr/>
        <w:t>Suite à</w:t>
      </w:r>
      <w:r>
        <w:rPr>
          <w:spacing w:val="-1"/>
        </w:rPr>
        <w:t> </w:t>
      </w:r>
      <w:r>
        <w:rPr/>
        <w:t>la recommandation du comité de pilotage du système PCE, une mission d’audit a été effectuée pour s’assurer que les applications métiers (GID, GIR, Wadef@ujour, Olympic et le système de gestion de la dette publique) au niveau des postes comptables sont verrouillées à minuit et aucune modification ne peut être effectuée sur les opérations de la journée.</w:t>
      </w:r>
    </w:p>
    <w:p>
      <w:pPr>
        <w:pStyle w:val="BodyText"/>
        <w:spacing w:before="121"/>
        <w:ind w:left="1418" w:right="993"/>
      </w:pPr>
      <w:r>
        <w:rPr/>
        <w:t>Au terme de cette mission, l’équipe d’audit a conclu que la fiabilité et la sincérité de l’information comptable reste tributaire du degré du verrouillage des systèmes d’informations dédiés aux applications remettantes. Autrement dit, ces systèmes doivent garantir non seulement la traçabilité de tous les événements comptables</w:t>
      </w:r>
      <w:r>
        <w:rPr>
          <w:spacing w:val="40"/>
        </w:rPr>
        <w:t> </w:t>
      </w:r>
      <w:r>
        <w:rPr/>
        <w:t>initiés par leurs utilisateurs, mais aussi et surtout la fiabilité de l’information</w:t>
      </w:r>
      <w:r>
        <w:rPr>
          <w:spacing w:val="40"/>
        </w:rPr>
        <w:t> </w:t>
      </w:r>
      <w:r>
        <w:rPr>
          <w:spacing w:val="-2"/>
        </w:rPr>
        <w:t>comptable.</w:t>
      </w:r>
    </w:p>
    <w:p>
      <w:pPr>
        <w:pStyle w:val="BodyText"/>
        <w:spacing w:after="0"/>
        <w:sectPr>
          <w:pgSz w:w="11910" w:h="16840"/>
          <w:pgMar w:header="0" w:footer="1113" w:top="600" w:bottom="1300" w:left="0" w:right="283"/>
        </w:sectPr>
      </w:pPr>
    </w:p>
    <w:p>
      <w:pPr>
        <w:pStyle w:val="Heading4"/>
        <w:numPr>
          <w:ilvl w:val="1"/>
          <w:numId w:val="29"/>
        </w:numPr>
        <w:tabs>
          <w:tab w:pos="1984" w:val="left" w:leader="none"/>
        </w:tabs>
        <w:spacing w:line="240" w:lineRule="auto" w:before="88" w:after="0"/>
        <w:ind w:left="1984" w:right="0" w:hanging="141"/>
        <w:jc w:val="both"/>
      </w:pPr>
      <w:r>
        <w:rPr/>
        <w:t>Formation</w:t>
      </w:r>
      <w:r>
        <w:rPr>
          <w:spacing w:val="-3"/>
        </w:rPr>
        <w:t> </w:t>
      </w:r>
      <w:r>
        <w:rPr/>
        <w:t>sur</w:t>
      </w:r>
      <w:r>
        <w:rPr>
          <w:spacing w:val="-2"/>
        </w:rPr>
        <w:t> </w:t>
      </w:r>
      <w:r>
        <w:rPr/>
        <w:t>l’audit</w:t>
      </w:r>
      <w:r>
        <w:rPr>
          <w:spacing w:val="-1"/>
        </w:rPr>
        <w:t> </w:t>
      </w:r>
      <w:r>
        <w:rPr/>
        <w:t>interne</w:t>
      </w:r>
      <w:r>
        <w:rPr>
          <w:spacing w:val="-3"/>
        </w:rPr>
        <w:t> </w:t>
      </w:r>
      <w:r>
        <w:rPr/>
        <w:t>au</w:t>
      </w:r>
      <w:r>
        <w:rPr>
          <w:spacing w:val="-3"/>
        </w:rPr>
        <w:t> </w:t>
      </w:r>
      <w:r>
        <w:rPr/>
        <w:t>niveau</w:t>
      </w:r>
      <w:r>
        <w:rPr>
          <w:spacing w:val="-2"/>
        </w:rPr>
        <w:t> régional:</w:t>
      </w:r>
    </w:p>
    <w:p>
      <w:pPr>
        <w:pStyle w:val="BodyText"/>
        <w:spacing w:before="118"/>
        <w:ind w:left="1418" w:right="985"/>
      </w:pPr>
      <w:r>
        <w:rPr/>
        <w:t>Des sessions de formation sur l’audit interne ont été organisées, au cours de l’année 2021, au profit de 125 cadres et responsables relevant des trésoreries régionales en vue de :</w:t>
      </w:r>
    </w:p>
    <w:p>
      <w:pPr>
        <w:pStyle w:val="ListParagraph"/>
        <w:numPr>
          <w:ilvl w:val="2"/>
          <w:numId w:val="29"/>
        </w:numPr>
        <w:tabs>
          <w:tab w:pos="2914" w:val="left" w:leader="none"/>
        </w:tabs>
        <w:spacing w:line="228" w:lineRule="auto" w:before="11" w:after="0"/>
        <w:ind w:left="2914" w:right="996" w:hanging="360"/>
        <w:jc w:val="left"/>
        <w:rPr>
          <w:sz w:val="24"/>
        </w:rPr>
      </w:pPr>
      <w:r>
        <w:rPr>
          <w:sz w:val="24"/>
        </w:rPr>
        <w:t>former des auditeurs compétents, intègres et efficaces pour réaliser les missions d’audit internes au niveau régional ;</w:t>
      </w:r>
    </w:p>
    <w:p>
      <w:pPr>
        <w:pStyle w:val="ListParagraph"/>
        <w:numPr>
          <w:ilvl w:val="2"/>
          <w:numId w:val="29"/>
        </w:numPr>
        <w:tabs>
          <w:tab w:pos="2913" w:val="left" w:leader="none"/>
        </w:tabs>
        <w:spacing w:line="297" w:lineRule="exact" w:before="2" w:after="0"/>
        <w:ind w:left="2913" w:right="0" w:hanging="359"/>
        <w:jc w:val="left"/>
        <w:rPr>
          <w:sz w:val="24"/>
        </w:rPr>
      </w:pPr>
      <w:r>
        <w:rPr>
          <w:sz w:val="24"/>
        </w:rPr>
        <w:t>assurer</w:t>
      </w:r>
      <w:r>
        <w:rPr>
          <w:spacing w:val="-7"/>
          <w:sz w:val="24"/>
        </w:rPr>
        <w:t> </w:t>
      </w:r>
      <w:r>
        <w:rPr>
          <w:sz w:val="24"/>
        </w:rPr>
        <w:t>un</w:t>
      </w:r>
      <w:r>
        <w:rPr>
          <w:spacing w:val="-4"/>
          <w:sz w:val="24"/>
        </w:rPr>
        <w:t> </w:t>
      </w:r>
      <w:r>
        <w:rPr>
          <w:sz w:val="24"/>
        </w:rPr>
        <w:t>transfert</w:t>
      </w:r>
      <w:r>
        <w:rPr>
          <w:spacing w:val="-5"/>
          <w:sz w:val="24"/>
        </w:rPr>
        <w:t> </w:t>
      </w:r>
      <w:r>
        <w:rPr>
          <w:sz w:val="24"/>
        </w:rPr>
        <w:t>d’attribution</w:t>
      </w:r>
      <w:r>
        <w:rPr>
          <w:spacing w:val="-4"/>
          <w:sz w:val="24"/>
        </w:rPr>
        <w:t> </w:t>
      </w:r>
      <w:r>
        <w:rPr>
          <w:sz w:val="24"/>
        </w:rPr>
        <w:t>qualitatif</w:t>
      </w:r>
      <w:r>
        <w:rPr>
          <w:spacing w:val="-3"/>
          <w:sz w:val="24"/>
        </w:rPr>
        <w:t> </w:t>
      </w:r>
      <w:r>
        <w:rPr>
          <w:spacing w:val="-10"/>
          <w:sz w:val="24"/>
        </w:rPr>
        <w:t>;</w:t>
      </w:r>
    </w:p>
    <w:p>
      <w:pPr>
        <w:pStyle w:val="ListParagraph"/>
        <w:numPr>
          <w:ilvl w:val="2"/>
          <w:numId w:val="29"/>
        </w:numPr>
        <w:tabs>
          <w:tab w:pos="2913" w:val="left" w:leader="none"/>
        </w:tabs>
        <w:spacing w:line="297" w:lineRule="exact" w:before="0" w:after="0"/>
        <w:ind w:left="2913" w:right="0" w:hanging="359"/>
        <w:jc w:val="left"/>
        <w:rPr>
          <w:sz w:val="24"/>
        </w:rPr>
      </w:pPr>
      <w:r>
        <w:rPr>
          <w:sz w:val="24"/>
        </w:rPr>
        <w:t>renforcer</w:t>
      </w:r>
      <w:r>
        <w:rPr>
          <w:spacing w:val="-4"/>
          <w:sz w:val="24"/>
        </w:rPr>
        <w:t> </w:t>
      </w:r>
      <w:r>
        <w:rPr>
          <w:sz w:val="24"/>
        </w:rPr>
        <w:t>l’activité</w:t>
      </w:r>
      <w:r>
        <w:rPr>
          <w:spacing w:val="-4"/>
          <w:sz w:val="24"/>
        </w:rPr>
        <w:t> </w:t>
      </w:r>
      <w:r>
        <w:rPr>
          <w:sz w:val="24"/>
        </w:rPr>
        <w:t>de</w:t>
      </w:r>
      <w:r>
        <w:rPr>
          <w:spacing w:val="-3"/>
          <w:sz w:val="24"/>
        </w:rPr>
        <w:t> </w:t>
      </w:r>
      <w:r>
        <w:rPr>
          <w:sz w:val="24"/>
        </w:rPr>
        <w:t>l’audit</w:t>
      </w:r>
      <w:r>
        <w:rPr>
          <w:spacing w:val="-5"/>
          <w:sz w:val="24"/>
        </w:rPr>
        <w:t> </w:t>
      </w:r>
      <w:r>
        <w:rPr>
          <w:sz w:val="24"/>
        </w:rPr>
        <w:t>interne</w:t>
      </w:r>
      <w:r>
        <w:rPr>
          <w:spacing w:val="-2"/>
          <w:sz w:val="24"/>
        </w:rPr>
        <w:t> </w:t>
      </w:r>
      <w:r>
        <w:rPr>
          <w:sz w:val="24"/>
        </w:rPr>
        <w:t>à</w:t>
      </w:r>
      <w:r>
        <w:rPr>
          <w:spacing w:val="-6"/>
          <w:sz w:val="24"/>
        </w:rPr>
        <w:t> </w:t>
      </w:r>
      <w:r>
        <w:rPr>
          <w:sz w:val="24"/>
        </w:rPr>
        <w:t>la</w:t>
      </w:r>
      <w:r>
        <w:rPr>
          <w:spacing w:val="-5"/>
          <w:sz w:val="24"/>
        </w:rPr>
        <w:t> </w:t>
      </w:r>
      <w:r>
        <w:rPr>
          <w:spacing w:val="-4"/>
          <w:sz w:val="24"/>
        </w:rPr>
        <w:t>TGR.</w:t>
      </w:r>
    </w:p>
    <w:p>
      <w:pPr>
        <w:pStyle w:val="Heading2"/>
        <w:numPr>
          <w:ilvl w:val="0"/>
          <w:numId w:val="29"/>
        </w:numPr>
        <w:tabs>
          <w:tab w:pos="1892" w:val="left" w:leader="none"/>
        </w:tabs>
        <w:spacing w:line="240" w:lineRule="auto" w:before="155" w:after="0"/>
        <w:ind w:left="1892" w:right="0" w:hanging="474"/>
        <w:jc w:val="both"/>
      </w:pPr>
      <w:r>
        <w:rPr>
          <w:color w:val="925209"/>
        </w:rPr>
        <w:t>Audit</w:t>
      </w:r>
      <w:r>
        <w:rPr>
          <w:color w:val="925209"/>
          <w:spacing w:val="-5"/>
        </w:rPr>
        <w:t> </w:t>
      </w:r>
      <w:r>
        <w:rPr>
          <w:color w:val="925209"/>
        </w:rPr>
        <w:t>de</w:t>
      </w:r>
      <w:r>
        <w:rPr>
          <w:color w:val="925209"/>
          <w:spacing w:val="-4"/>
        </w:rPr>
        <w:t> </w:t>
      </w:r>
      <w:r>
        <w:rPr>
          <w:color w:val="925209"/>
        </w:rPr>
        <w:t>la</w:t>
      </w:r>
      <w:r>
        <w:rPr>
          <w:color w:val="925209"/>
          <w:spacing w:val="-4"/>
        </w:rPr>
        <w:t> </w:t>
      </w:r>
      <w:r>
        <w:rPr>
          <w:color w:val="925209"/>
        </w:rPr>
        <w:t>capacité</w:t>
      </w:r>
      <w:r>
        <w:rPr>
          <w:color w:val="925209"/>
          <w:spacing w:val="-4"/>
        </w:rPr>
        <w:t> </w:t>
      </w:r>
      <w:r>
        <w:rPr>
          <w:color w:val="925209"/>
        </w:rPr>
        <w:t>de</w:t>
      </w:r>
      <w:r>
        <w:rPr>
          <w:color w:val="925209"/>
          <w:spacing w:val="-3"/>
        </w:rPr>
        <w:t> </w:t>
      </w:r>
      <w:r>
        <w:rPr>
          <w:color w:val="925209"/>
        </w:rPr>
        <w:t>gestion</w:t>
      </w:r>
      <w:r>
        <w:rPr>
          <w:color w:val="925209"/>
          <w:spacing w:val="-6"/>
        </w:rPr>
        <w:t> </w:t>
      </w:r>
      <w:r>
        <w:rPr>
          <w:color w:val="925209"/>
        </w:rPr>
        <w:t>des</w:t>
      </w:r>
      <w:r>
        <w:rPr>
          <w:color w:val="925209"/>
          <w:spacing w:val="-5"/>
        </w:rPr>
        <w:t> </w:t>
      </w:r>
      <w:r>
        <w:rPr>
          <w:color w:val="925209"/>
        </w:rPr>
        <w:t>services</w:t>
      </w:r>
      <w:r>
        <w:rPr>
          <w:color w:val="925209"/>
          <w:spacing w:val="-4"/>
        </w:rPr>
        <w:t> </w:t>
      </w:r>
      <w:r>
        <w:rPr>
          <w:color w:val="925209"/>
          <w:spacing w:val="-2"/>
        </w:rPr>
        <w:t>ordonnateurs</w:t>
      </w:r>
    </w:p>
    <w:p>
      <w:pPr>
        <w:pStyle w:val="BodyText"/>
        <w:spacing w:before="117"/>
        <w:ind w:left="1418" w:right="986"/>
      </w:pPr>
      <w:r>
        <w:rPr/>
        <w:t>De par le décret n° 2-07-1235 du 4 novembre 2008 relatif au contrôle des dépenses</w:t>
      </w:r>
      <w:r>
        <w:rPr>
          <w:spacing w:val="40"/>
        </w:rPr>
        <w:t> </w:t>
      </w:r>
      <w:r>
        <w:rPr/>
        <w:t>de l’Etat, la TGR est tenue d’évaluer la capacité de gestion des services sous ordonnateurs à travers l’organisation et la réalisation de missions d’audit et d’assurer</w:t>
      </w:r>
      <w:r>
        <w:rPr>
          <w:spacing w:val="40"/>
        </w:rPr>
        <w:t> </w:t>
      </w:r>
      <w:r>
        <w:rPr/>
        <w:t>le suivi de la qualité d’exécution de leurs dépenses.</w:t>
      </w:r>
    </w:p>
    <w:p>
      <w:pPr>
        <w:pStyle w:val="BodyText"/>
        <w:spacing w:before="121"/>
        <w:ind w:left="1418"/>
      </w:pPr>
      <w:r>
        <w:rPr/>
        <w:t>A</w:t>
      </w:r>
      <w:r>
        <w:rPr>
          <w:spacing w:val="-4"/>
        </w:rPr>
        <w:t> </w:t>
      </w:r>
      <w:r>
        <w:rPr/>
        <w:t>ce</w:t>
      </w:r>
      <w:r>
        <w:rPr>
          <w:spacing w:val="-2"/>
        </w:rPr>
        <w:t> </w:t>
      </w:r>
      <w:r>
        <w:rPr/>
        <w:t>titre,</w:t>
      </w:r>
      <w:r>
        <w:rPr>
          <w:spacing w:val="-4"/>
        </w:rPr>
        <w:t> </w:t>
      </w:r>
      <w:r>
        <w:rPr/>
        <w:t>le</w:t>
      </w:r>
      <w:r>
        <w:rPr>
          <w:spacing w:val="-2"/>
        </w:rPr>
        <w:t> </w:t>
      </w:r>
      <w:r>
        <w:rPr/>
        <w:t>bilan</w:t>
      </w:r>
      <w:r>
        <w:rPr>
          <w:spacing w:val="-1"/>
        </w:rPr>
        <w:t> </w:t>
      </w:r>
      <w:r>
        <w:rPr/>
        <w:t>de</w:t>
      </w:r>
      <w:r>
        <w:rPr>
          <w:spacing w:val="-3"/>
        </w:rPr>
        <w:t> </w:t>
      </w:r>
      <w:r>
        <w:rPr/>
        <w:t>cette</w:t>
      </w:r>
      <w:r>
        <w:rPr>
          <w:spacing w:val="-1"/>
        </w:rPr>
        <w:t> </w:t>
      </w:r>
      <w:r>
        <w:rPr/>
        <w:t>activité</w:t>
      </w:r>
      <w:r>
        <w:rPr>
          <w:spacing w:val="-2"/>
        </w:rPr>
        <w:t> </w:t>
      </w:r>
      <w:r>
        <w:rPr/>
        <w:t>pour</w:t>
      </w:r>
      <w:r>
        <w:rPr>
          <w:spacing w:val="-3"/>
        </w:rPr>
        <w:t> </w:t>
      </w:r>
      <w:r>
        <w:rPr/>
        <w:t>l’année</w:t>
      </w:r>
      <w:r>
        <w:rPr>
          <w:spacing w:val="-2"/>
        </w:rPr>
        <w:t> </w:t>
      </w:r>
      <w:r>
        <w:rPr/>
        <w:t>2021</w:t>
      </w:r>
      <w:r>
        <w:rPr>
          <w:spacing w:val="-2"/>
        </w:rPr>
        <w:t> </w:t>
      </w:r>
      <w:r>
        <w:rPr/>
        <w:t>se</w:t>
      </w:r>
      <w:r>
        <w:rPr>
          <w:spacing w:val="-2"/>
        </w:rPr>
        <w:t> </w:t>
      </w:r>
      <w:r>
        <w:rPr/>
        <w:t>présente</w:t>
      </w:r>
      <w:r>
        <w:rPr>
          <w:spacing w:val="-2"/>
        </w:rPr>
        <w:t> </w:t>
      </w:r>
      <w:r>
        <w:rPr/>
        <w:t>comme</w:t>
      </w:r>
      <w:r>
        <w:rPr>
          <w:spacing w:val="-2"/>
        </w:rPr>
        <w:t> </w:t>
      </w:r>
      <w:r>
        <w:rPr/>
        <w:t>suit</w:t>
      </w:r>
      <w:r>
        <w:rPr>
          <w:spacing w:val="-4"/>
        </w:rPr>
        <w:t> </w:t>
      </w:r>
      <w:r>
        <w:rPr>
          <w:spacing w:val="-10"/>
        </w:rPr>
        <w:t>:</w:t>
      </w:r>
    </w:p>
    <w:p>
      <w:pPr>
        <w:pStyle w:val="Heading4"/>
        <w:numPr>
          <w:ilvl w:val="1"/>
          <w:numId w:val="29"/>
        </w:numPr>
        <w:tabs>
          <w:tab w:pos="1985" w:val="left" w:leader="none"/>
        </w:tabs>
        <w:spacing w:line="235" w:lineRule="auto" w:before="127" w:after="0"/>
        <w:ind w:left="1985" w:right="990" w:hanging="142"/>
        <w:jc w:val="both"/>
      </w:pPr>
      <w:r>
        <w:rPr/>
        <w:t>Missions d’audit de la capacité de gestion des services sous </w:t>
      </w:r>
      <w:r>
        <w:rPr>
          <w:spacing w:val="-2"/>
        </w:rPr>
        <w:t>ordonnateurs</w:t>
      </w:r>
    </w:p>
    <w:p>
      <w:pPr>
        <w:pStyle w:val="BodyText"/>
        <w:spacing w:before="122"/>
        <w:ind w:left="1418" w:right="993"/>
      </w:pPr>
      <w:r>
        <w:rPr/>
        <w:t>Le nombre de missions réalisées durant l’année 2021 a atteint 109 missions et a porté le nombre total des missions réalisées depuis 2012 à 774 missions.</w:t>
      </w:r>
    </w:p>
    <w:p>
      <w:pPr>
        <w:pStyle w:val="BodyText"/>
        <w:spacing w:before="119"/>
        <w:ind w:left="1418" w:right="990"/>
      </w:pPr>
      <w:r>
        <w:rPr/>
        <w:t>L’étude des rapports d’audit des missions réalisées en 2021, a permis la qualification de 16 nouveaux services sous ordonnateurs</w:t>
      </w:r>
      <w:r>
        <w:rPr>
          <w:spacing w:val="40"/>
        </w:rPr>
        <w:t> </w:t>
      </w:r>
      <w:r>
        <w:rPr/>
        <w:t>au niveau «</w:t>
      </w:r>
      <w:r>
        <w:rPr>
          <w:spacing w:val="-4"/>
        </w:rPr>
        <w:t> </w:t>
      </w:r>
      <w:r>
        <w:rPr/>
        <w:t>contrôle allégé</w:t>
      </w:r>
      <w:r>
        <w:rPr>
          <w:spacing w:val="-2"/>
        </w:rPr>
        <w:t> </w:t>
      </w:r>
      <w:r>
        <w:rPr/>
        <w:t>», portant ainsi</w:t>
      </w:r>
      <w:r>
        <w:rPr>
          <w:spacing w:val="80"/>
        </w:rPr>
        <w:t> </w:t>
      </w:r>
      <w:r>
        <w:rPr/>
        <w:t>le nombre total des services sous ordonnateurs qualifiés au contrôle modulé de la dépense à 155 services, dont 5 au niveau « contrôle allégé supplémentaire ».</w:t>
      </w:r>
    </w:p>
    <w:p>
      <w:pPr>
        <w:pStyle w:val="Heading4"/>
        <w:numPr>
          <w:ilvl w:val="1"/>
          <w:numId w:val="29"/>
        </w:numPr>
        <w:tabs>
          <w:tab w:pos="1984" w:val="left" w:leader="none"/>
        </w:tabs>
        <w:spacing w:line="240" w:lineRule="auto" w:before="122" w:after="0"/>
        <w:ind w:left="1984" w:right="0" w:hanging="141"/>
        <w:jc w:val="both"/>
      </w:pPr>
      <w:r>
        <w:rPr/>
        <w:t>Production</w:t>
      </w:r>
      <w:r>
        <w:rPr>
          <w:spacing w:val="-6"/>
        </w:rPr>
        <w:t> </w:t>
      </w:r>
      <w:r>
        <w:rPr/>
        <w:t>du</w:t>
      </w:r>
      <w:r>
        <w:rPr>
          <w:spacing w:val="-4"/>
        </w:rPr>
        <w:t> </w:t>
      </w:r>
      <w:r>
        <w:rPr/>
        <w:t>rapport</w:t>
      </w:r>
      <w:r>
        <w:rPr>
          <w:spacing w:val="-3"/>
        </w:rPr>
        <w:t> </w:t>
      </w:r>
      <w:r>
        <w:rPr/>
        <w:t>synthétique</w:t>
      </w:r>
      <w:r>
        <w:rPr>
          <w:spacing w:val="-5"/>
        </w:rPr>
        <w:t> </w:t>
      </w:r>
      <w:r>
        <w:rPr/>
        <w:t>semestriel</w:t>
      </w:r>
      <w:r>
        <w:rPr>
          <w:spacing w:val="-5"/>
        </w:rPr>
        <w:t> </w:t>
      </w:r>
      <w:r>
        <w:rPr/>
        <w:t>de</w:t>
      </w:r>
      <w:r>
        <w:rPr>
          <w:spacing w:val="-4"/>
        </w:rPr>
        <w:t> </w:t>
      </w:r>
      <w:r>
        <w:rPr>
          <w:spacing w:val="-2"/>
        </w:rPr>
        <w:t>veille</w:t>
      </w:r>
    </w:p>
    <w:p>
      <w:pPr>
        <w:pStyle w:val="BodyText"/>
        <w:spacing w:before="116"/>
        <w:ind w:left="1418" w:right="989"/>
      </w:pPr>
      <w:r>
        <w:rPr/>
        <w:t>Pour</w:t>
      </w:r>
      <w:r>
        <w:rPr>
          <w:spacing w:val="-3"/>
        </w:rPr>
        <w:t> </w:t>
      </w:r>
      <w:r>
        <w:rPr/>
        <w:t>l’année</w:t>
      </w:r>
      <w:r>
        <w:rPr>
          <w:spacing w:val="-3"/>
        </w:rPr>
        <w:t> </w:t>
      </w:r>
      <w:r>
        <w:rPr/>
        <w:t>2021,</w:t>
      </w:r>
      <w:r>
        <w:rPr>
          <w:spacing w:val="-4"/>
        </w:rPr>
        <w:t> </w:t>
      </w:r>
      <w:r>
        <w:rPr/>
        <w:t>deux</w:t>
      </w:r>
      <w:r>
        <w:rPr>
          <w:spacing w:val="-2"/>
        </w:rPr>
        <w:t> </w:t>
      </w:r>
      <w:r>
        <w:rPr/>
        <w:t>rapports</w:t>
      </w:r>
      <w:r>
        <w:rPr>
          <w:spacing w:val="-3"/>
        </w:rPr>
        <w:t> </w:t>
      </w:r>
      <w:r>
        <w:rPr/>
        <w:t>semestriels</w:t>
      </w:r>
      <w:r>
        <w:rPr>
          <w:spacing w:val="-5"/>
        </w:rPr>
        <w:t> </w:t>
      </w:r>
      <w:r>
        <w:rPr/>
        <w:t>de</w:t>
      </w:r>
      <w:r>
        <w:rPr>
          <w:spacing w:val="-3"/>
        </w:rPr>
        <w:t> </w:t>
      </w:r>
      <w:r>
        <w:rPr/>
        <w:t>veille</w:t>
      </w:r>
      <w:r>
        <w:rPr>
          <w:spacing w:val="-2"/>
        </w:rPr>
        <w:t> </w:t>
      </w:r>
      <w:r>
        <w:rPr/>
        <w:t>ont</w:t>
      </w:r>
      <w:r>
        <w:rPr>
          <w:spacing w:val="-4"/>
        </w:rPr>
        <w:t> </w:t>
      </w:r>
      <w:r>
        <w:rPr/>
        <w:t>été</w:t>
      </w:r>
      <w:r>
        <w:rPr>
          <w:spacing w:val="-3"/>
        </w:rPr>
        <w:t> </w:t>
      </w:r>
      <w:r>
        <w:rPr/>
        <w:t>élaborés</w:t>
      </w:r>
      <w:r>
        <w:rPr>
          <w:spacing w:val="-3"/>
        </w:rPr>
        <w:t> </w:t>
      </w:r>
      <w:r>
        <w:rPr/>
        <w:t>et</w:t>
      </w:r>
      <w:r>
        <w:rPr>
          <w:spacing w:val="-4"/>
        </w:rPr>
        <w:t> </w:t>
      </w:r>
      <w:r>
        <w:rPr/>
        <w:t>adressés</w:t>
      </w:r>
      <w:r>
        <w:rPr>
          <w:spacing w:val="-3"/>
        </w:rPr>
        <w:t> </w:t>
      </w:r>
      <w:r>
        <w:rPr/>
        <w:t>par le Trésorier Général du Royaume au Ministre de l’Economie et des Finances. Le premier</w:t>
      </w:r>
      <w:r>
        <w:rPr>
          <w:spacing w:val="-2"/>
        </w:rPr>
        <w:t> </w:t>
      </w:r>
      <w:r>
        <w:rPr/>
        <w:t>concerne</w:t>
      </w:r>
      <w:r>
        <w:rPr>
          <w:spacing w:val="-1"/>
        </w:rPr>
        <w:t> </w:t>
      </w:r>
      <w:r>
        <w:rPr/>
        <w:t>une</w:t>
      </w:r>
      <w:r>
        <w:rPr>
          <w:spacing w:val="-3"/>
        </w:rPr>
        <w:t> </w:t>
      </w:r>
      <w:r>
        <w:rPr/>
        <w:t>synthèse</w:t>
      </w:r>
      <w:r>
        <w:rPr>
          <w:spacing w:val="-1"/>
        </w:rPr>
        <w:t> </w:t>
      </w:r>
      <w:r>
        <w:rPr/>
        <w:t>de</w:t>
      </w:r>
      <w:r>
        <w:rPr>
          <w:spacing w:val="-2"/>
        </w:rPr>
        <w:t> </w:t>
      </w:r>
      <w:r>
        <w:rPr/>
        <w:t>125</w:t>
      </w:r>
      <w:r>
        <w:rPr>
          <w:spacing w:val="-1"/>
        </w:rPr>
        <w:t> </w:t>
      </w:r>
      <w:r>
        <w:rPr/>
        <w:t>situations</w:t>
      </w:r>
      <w:r>
        <w:rPr>
          <w:spacing w:val="-1"/>
        </w:rPr>
        <w:t> </w:t>
      </w:r>
      <w:r>
        <w:rPr/>
        <w:t>de</w:t>
      </w:r>
      <w:r>
        <w:rPr>
          <w:spacing w:val="-2"/>
        </w:rPr>
        <w:t> </w:t>
      </w:r>
      <w:r>
        <w:rPr/>
        <w:t>veille</w:t>
      </w:r>
      <w:r>
        <w:rPr>
          <w:spacing w:val="-1"/>
        </w:rPr>
        <w:t> </w:t>
      </w:r>
      <w:r>
        <w:rPr/>
        <w:t>au</w:t>
      </w:r>
      <w:r>
        <w:rPr>
          <w:spacing w:val="-1"/>
        </w:rPr>
        <w:t> </w:t>
      </w:r>
      <w:r>
        <w:rPr/>
        <w:t>titre</w:t>
      </w:r>
      <w:r>
        <w:rPr>
          <w:spacing w:val="-2"/>
        </w:rPr>
        <w:t> </w:t>
      </w:r>
      <w:r>
        <w:rPr/>
        <w:t>du</w:t>
      </w:r>
      <w:r>
        <w:rPr>
          <w:spacing w:val="-2"/>
        </w:rPr>
        <w:t> </w:t>
      </w:r>
      <w:r>
        <w:rPr/>
        <w:t>second</w:t>
      </w:r>
      <w:r>
        <w:rPr>
          <w:spacing w:val="-2"/>
        </w:rPr>
        <w:t> </w:t>
      </w:r>
      <w:r>
        <w:rPr/>
        <w:t>semestre de</w:t>
      </w:r>
      <w:r>
        <w:rPr>
          <w:spacing w:val="-1"/>
        </w:rPr>
        <w:t> </w:t>
      </w:r>
      <w:r>
        <w:rPr/>
        <w:t>l’année 2020.</w:t>
      </w:r>
      <w:r>
        <w:rPr>
          <w:spacing w:val="-2"/>
        </w:rPr>
        <w:t> </w:t>
      </w:r>
      <w:r>
        <w:rPr/>
        <w:t>Le deuxième est</w:t>
      </w:r>
      <w:r>
        <w:rPr>
          <w:spacing w:val="-2"/>
        </w:rPr>
        <w:t> </w:t>
      </w:r>
      <w:r>
        <w:rPr/>
        <w:t>une synthèse de</w:t>
      </w:r>
      <w:r>
        <w:rPr>
          <w:spacing w:val="-1"/>
        </w:rPr>
        <w:t> </w:t>
      </w:r>
      <w:r>
        <w:rPr/>
        <w:t>139 situations de veille relatives au premier semestre de 2021.</w:t>
      </w:r>
    </w:p>
    <w:p>
      <w:pPr>
        <w:pStyle w:val="BodyText"/>
        <w:spacing w:before="121"/>
        <w:ind w:left="1418" w:right="986"/>
      </w:pPr>
      <w:r>
        <w:rPr/>
        <w:t>Ces rapports synthétiques récapitulent et synthétisent par semestre les conclusions</w:t>
      </w:r>
      <w:r>
        <w:rPr>
          <w:spacing w:val="40"/>
        </w:rPr>
        <w:t> </w:t>
      </w:r>
      <w:r>
        <w:rPr/>
        <w:t>des situations de suivi de la qualité d’exécution des dépenses des services bénéficiant des allégements du contrôle modulé de la dépense. Ils proposent en l’occurrence, des recommandations et des pistes d’amélioration en vue de prévenir tout risque de dérapage des deniers publics et pour assurer une bonne et efficace exécution des dépenses de l’Etat.</w:t>
      </w:r>
    </w:p>
    <w:p>
      <w:pPr>
        <w:pStyle w:val="Heading4"/>
        <w:numPr>
          <w:ilvl w:val="1"/>
          <w:numId w:val="29"/>
        </w:numPr>
        <w:tabs>
          <w:tab w:pos="1985" w:val="left" w:leader="none"/>
        </w:tabs>
        <w:spacing w:line="235" w:lineRule="auto" w:before="126" w:after="0"/>
        <w:ind w:left="1985" w:right="994" w:hanging="142"/>
        <w:jc w:val="both"/>
      </w:pPr>
      <w:r>
        <w:rPr/>
        <w:t>Formation de nouvelles équipes d’auditeurs référents au niveau régional :</w:t>
      </w:r>
    </w:p>
    <w:p>
      <w:pPr>
        <w:pStyle w:val="BodyText"/>
        <w:spacing w:before="123"/>
        <w:ind w:left="1418" w:right="992"/>
      </w:pPr>
      <w:r>
        <w:rPr/>
        <w:t>Au cours de l’année 2021,</w:t>
      </w:r>
      <w:r>
        <w:rPr>
          <w:spacing w:val="-1"/>
        </w:rPr>
        <w:t> </w:t>
      </w:r>
      <w:r>
        <w:rPr/>
        <w:t>3 cycles de formation en audit de la</w:t>
      </w:r>
      <w:r>
        <w:rPr>
          <w:spacing w:val="-1"/>
        </w:rPr>
        <w:t> </w:t>
      </w:r>
      <w:r>
        <w:rPr/>
        <w:t>capacité de gestion ont été</w:t>
      </w:r>
      <w:r>
        <w:rPr>
          <w:spacing w:val="-1"/>
        </w:rPr>
        <w:t> </w:t>
      </w:r>
      <w:r>
        <w:rPr/>
        <w:t>organisés</w:t>
      </w:r>
      <w:r>
        <w:rPr>
          <w:spacing w:val="-1"/>
        </w:rPr>
        <w:t> </w:t>
      </w:r>
      <w:r>
        <w:rPr/>
        <w:t>au</w:t>
      </w:r>
      <w:r>
        <w:rPr>
          <w:spacing w:val="-1"/>
        </w:rPr>
        <w:t> </w:t>
      </w:r>
      <w:r>
        <w:rPr/>
        <w:t>profit</w:t>
      </w:r>
      <w:r>
        <w:rPr>
          <w:spacing w:val="-3"/>
        </w:rPr>
        <w:t> </w:t>
      </w:r>
      <w:r>
        <w:rPr/>
        <w:t>de</w:t>
      </w:r>
      <w:r>
        <w:rPr>
          <w:spacing w:val="-2"/>
        </w:rPr>
        <w:t> </w:t>
      </w:r>
      <w:r>
        <w:rPr/>
        <w:t>60</w:t>
      </w:r>
      <w:r>
        <w:rPr>
          <w:spacing w:val="-1"/>
        </w:rPr>
        <w:t> </w:t>
      </w:r>
      <w:r>
        <w:rPr/>
        <w:t>cadres</w:t>
      </w:r>
      <w:r>
        <w:rPr>
          <w:spacing w:val="-1"/>
        </w:rPr>
        <w:t> </w:t>
      </w:r>
      <w:r>
        <w:rPr/>
        <w:t>relevant</w:t>
      </w:r>
      <w:r>
        <w:rPr>
          <w:spacing w:val="-5"/>
        </w:rPr>
        <w:t> </w:t>
      </w:r>
      <w:r>
        <w:rPr/>
        <w:t>des</w:t>
      </w:r>
      <w:r>
        <w:rPr>
          <w:spacing w:val="-1"/>
        </w:rPr>
        <w:t> </w:t>
      </w:r>
      <w:r>
        <w:rPr/>
        <w:t>trésoreries</w:t>
      </w:r>
      <w:r>
        <w:rPr>
          <w:spacing w:val="-1"/>
        </w:rPr>
        <w:t> </w:t>
      </w:r>
      <w:r>
        <w:rPr/>
        <w:t>régionales</w:t>
      </w:r>
      <w:r>
        <w:rPr>
          <w:spacing w:val="-1"/>
        </w:rPr>
        <w:t> </w:t>
      </w:r>
      <w:r>
        <w:rPr/>
        <w:t>de</w:t>
      </w:r>
      <w:r>
        <w:rPr>
          <w:spacing w:val="-2"/>
        </w:rPr>
        <w:t> </w:t>
      </w:r>
      <w:r>
        <w:rPr/>
        <w:t>Fès,</w:t>
      </w:r>
      <w:r>
        <w:rPr>
          <w:spacing w:val="-3"/>
        </w:rPr>
        <w:t> </w:t>
      </w:r>
      <w:r>
        <w:rPr/>
        <w:t>Tanger et Marrakech.</w:t>
      </w:r>
    </w:p>
    <w:p>
      <w:pPr>
        <w:pStyle w:val="BodyText"/>
        <w:spacing w:before="119"/>
        <w:ind w:left="1418" w:right="986"/>
      </w:pPr>
      <w:r>
        <w:rPr/>
        <w:t>Cette formation a pour vocation de préparer les futurs auditeurs</w:t>
      </w:r>
      <w:r>
        <w:rPr>
          <w:spacing w:val="22"/>
        </w:rPr>
        <w:t> </w:t>
      </w:r>
      <w:r>
        <w:rPr/>
        <w:t>de la TGR à assurer</w:t>
      </w:r>
      <w:r>
        <w:rPr>
          <w:spacing w:val="40"/>
        </w:rPr>
        <w:t> </w:t>
      </w:r>
      <w:r>
        <w:rPr/>
        <w:t>la conduite des missions d’audit, en leur dispensant un enseignement théorique (contexte,</w:t>
      </w:r>
      <w:r>
        <w:rPr>
          <w:spacing w:val="-4"/>
        </w:rPr>
        <w:t> </w:t>
      </w:r>
      <w:r>
        <w:rPr/>
        <w:t>objectifs,</w:t>
      </w:r>
      <w:r>
        <w:rPr>
          <w:spacing w:val="-4"/>
        </w:rPr>
        <w:t> </w:t>
      </w:r>
      <w:r>
        <w:rPr/>
        <w:t>réglementation,</w:t>
      </w:r>
      <w:r>
        <w:rPr>
          <w:spacing w:val="-3"/>
        </w:rPr>
        <w:t> </w:t>
      </w:r>
      <w:r>
        <w:rPr/>
        <w:t>organisation</w:t>
      </w:r>
      <w:r>
        <w:rPr>
          <w:spacing w:val="-4"/>
        </w:rPr>
        <w:t> </w:t>
      </w:r>
      <w:r>
        <w:rPr/>
        <w:t>et</w:t>
      </w:r>
      <w:r>
        <w:rPr>
          <w:spacing w:val="-2"/>
        </w:rPr>
        <w:t> </w:t>
      </w:r>
      <w:r>
        <w:rPr/>
        <w:t>suivi)</w:t>
      </w:r>
      <w:r>
        <w:rPr>
          <w:spacing w:val="-5"/>
        </w:rPr>
        <w:t> </w:t>
      </w:r>
      <w:r>
        <w:rPr/>
        <w:t>et</w:t>
      </w:r>
      <w:r>
        <w:rPr>
          <w:spacing w:val="-4"/>
        </w:rPr>
        <w:t> </w:t>
      </w:r>
      <w:r>
        <w:rPr/>
        <w:t>pratique</w:t>
      </w:r>
      <w:r>
        <w:rPr>
          <w:spacing w:val="-3"/>
        </w:rPr>
        <w:t> </w:t>
      </w:r>
      <w:r>
        <w:rPr/>
        <w:t>(déontologie</w:t>
      </w:r>
      <w:r>
        <w:rPr>
          <w:spacing w:val="-3"/>
        </w:rPr>
        <w:t> </w:t>
      </w:r>
      <w:r>
        <w:rPr/>
        <w:t>des auditeurs, préparation des missions, déroulement des missions, documents et</w:t>
      </w:r>
      <w:r>
        <w:rPr>
          <w:spacing w:val="-1"/>
        </w:rPr>
        <w:t> </w:t>
      </w:r>
      <w:r>
        <w:rPr/>
        <w:t>pièces à demander aux entités auditées, normes de rédaction du rapport et des procès- </w:t>
      </w:r>
      <w:r>
        <w:rPr>
          <w:spacing w:val="-2"/>
        </w:rPr>
        <w:t>verbaux…).</w:t>
      </w:r>
    </w:p>
    <w:p>
      <w:pPr>
        <w:pStyle w:val="BodyText"/>
        <w:spacing w:after="0"/>
        <w:sectPr>
          <w:pgSz w:w="11910" w:h="16840"/>
          <w:pgMar w:header="0" w:footer="1113" w:top="600" w:bottom="1300" w:left="0" w:right="283"/>
        </w:sectPr>
      </w:pPr>
    </w:p>
    <w:p>
      <w:pPr>
        <w:pStyle w:val="BodyText"/>
        <w:ind w:left="1390"/>
        <w:jc w:val="left"/>
        <w:rPr>
          <w:sz w:val="20"/>
        </w:rPr>
      </w:pPr>
      <w:r>
        <w:rPr>
          <w:sz w:val="20"/>
        </w:rPr>
        <mc:AlternateContent>
          <mc:Choice Requires="wps">
            <w:drawing>
              <wp:inline distT="0" distB="0" distL="0" distR="0">
                <wp:extent cx="5888355" cy="565785"/>
                <wp:effectExtent l="0" t="0" r="0" b="0"/>
                <wp:docPr id="224" name="Textbox 224"/>
                <wp:cNvGraphicFramePr>
                  <a:graphicFrameLocks/>
                </wp:cNvGraphicFramePr>
                <a:graphic>
                  <a:graphicData uri="http://schemas.microsoft.com/office/word/2010/wordprocessingShape">
                    <wps:wsp>
                      <wps:cNvPr id="224" name="Textbox 224"/>
                      <wps:cNvSpPr txBox="1"/>
                      <wps:spPr>
                        <a:xfrm>
                          <a:off x="0" y="0"/>
                          <a:ext cx="5888355" cy="565785"/>
                        </a:xfrm>
                        <a:prstGeom prst="rect">
                          <a:avLst/>
                        </a:prstGeom>
                        <a:solidFill>
                          <a:srgbClr val="D9D9D9"/>
                        </a:solidFill>
                      </wps:spPr>
                      <wps:txbx>
                        <w:txbxContent>
                          <w:p>
                            <w:pPr>
                              <w:spacing w:line="276" w:lineRule="auto" w:before="1"/>
                              <w:ind w:left="3264" w:right="0" w:hanging="2814"/>
                              <w:jc w:val="left"/>
                              <w:rPr>
                                <w:b/>
                                <w:color w:val="000000"/>
                                <w:sz w:val="32"/>
                              </w:rPr>
                            </w:pPr>
                            <w:r>
                              <w:rPr>
                                <w:b/>
                                <w:color w:val="925209"/>
                                <w:sz w:val="32"/>
                              </w:rPr>
                              <w:t>RESSOURCES</w:t>
                            </w:r>
                            <w:r>
                              <w:rPr>
                                <w:b/>
                                <w:color w:val="925209"/>
                                <w:spacing w:val="-11"/>
                                <w:sz w:val="32"/>
                              </w:rPr>
                              <w:t> </w:t>
                            </w:r>
                            <w:r>
                              <w:rPr>
                                <w:b/>
                                <w:color w:val="925209"/>
                                <w:sz w:val="32"/>
                              </w:rPr>
                              <w:t>HUMAINES,</w:t>
                            </w:r>
                            <w:r>
                              <w:rPr>
                                <w:b/>
                                <w:color w:val="925209"/>
                                <w:spacing w:val="-10"/>
                                <w:sz w:val="32"/>
                              </w:rPr>
                              <w:t> </w:t>
                            </w:r>
                            <w:r>
                              <w:rPr>
                                <w:b/>
                                <w:color w:val="925209"/>
                                <w:sz w:val="32"/>
                              </w:rPr>
                              <w:t>LOGISTIQUE</w:t>
                            </w:r>
                            <w:r>
                              <w:rPr>
                                <w:b/>
                                <w:color w:val="925209"/>
                                <w:spacing w:val="-13"/>
                                <w:sz w:val="32"/>
                              </w:rPr>
                              <w:t> </w:t>
                            </w:r>
                            <w:r>
                              <w:rPr>
                                <w:b/>
                                <w:color w:val="925209"/>
                                <w:sz w:val="32"/>
                              </w:rPr>
                              <w:t>ET</w:t>
                            </w:r>
                            <w:r>
                              <w:rPr>
                                <w:b/>
                                <w:color w:val="925209"/>
                                <w:spacing w:val="-11"/>
                                <w:sz w:val="32"/>
                              </w:rPr>
                              <w:t> </w:t>
                            </w:r>
                            <w:r>
                              <w:rPr>
                                <w:b/>
                                <w:color w:val="925209"/>
                                <w:sz w:val="32"/>
                              </w:rPr>
                              <w:t>SYSTEME </w:t>
                            </w:r>
                            <w:r>
                              <w:rPr>
                                <w:b/>
                                <w:color w:val="925209"/>
                                <w:spacing w:val="-2"/>
                                <w:sz w:val="32"/>
                              </w:rPr>
                              <w:t>D’INFORMATION</w:t>
                            </w:r>
                          </w:p>
                        </w:txbxContent>
                      </wps:txbx>
                      <wps:bodyPr wrap="square" lIns="0" tIns="0" rIns="0" bIns="0" rtlCol="0">
                        <a:noAutofit/>
                      </wps:bodyPr>
                    </wps:wsp>
                  </a:graphicData>
                </a:graphic>
              </wp:inline>
            </w:drawing>
          </mc:Choice>
          <mc:Fallback>
            <w:pict>
              <v:shape style="width:463.65pt;height:44.55pt;mso-position-horizontal-relative:char;mso-position-vertical-relative:line" type="#_x0000_t202" id="docshape218" filled="true" fillcolor="#d9d9d9" stroked="false">
                <w10:anchorlock/>
                <v:textbox inset="0,0,0,0">
                  <w:txbxContent>
                    <w:p>
                      <w:pPr>
                        <w:spacing w:line="276" w:lineRule="auto" w:before="1"/>
                        <w:ind w:left="3264" w:right="0" w:hanging="2814"/>
                        <w:jc w:val="left"/>
                        <w:rPr>
                          <w:b/>
                          <w:color w:val="000000"/>
                          <w:sz w:val="32"/>
                        </w:rPr>
                      </w:pPr>
                      <w:r>
                        <w:rPr>
                          <w:b/>
                          <w:color w:val="925209"/>
                          <w:sz w:val="32"/>
                        </w:rPr>
                        <w:t>RESSOURCES</w:t>
                      </w:r>
                      <w:r>
                        <w:rPr>
                          <w:b/>
                          <w:color w:val="925209"/>
                          <w:spacing w:val="-11"/>
                          <w:sz w:val="32"/>
                        </w:rPr>
                        <w:t> </w:t>
                      </w:r>
                      <w:r>
                        <w:rPr>
                          <w:b/>
                          <w:color w:val="925209"/>
                          <w:sz w:val="32"/>
                        </w:rPr>
                        <w:t>HUMAINES,</w:t>
                      </w:r>
                      <w:r>
                        <w:rPr>
                          <w:b/>
                          <w:color w:val="925209"/>
                          <w:spacing w:val="-10"/>
                          <w:sz w:val="32"/>
                        </w:rPr>
                        <w:t> </w:t>
                      </w:r>
                      <w:r>
                        <w:rPr>
                          <w:b/>
                          <w:color w:val="925209"/>
                          <w:sz w:val="32"/>
                        </w:rPr>
                        <w:t>LOGISTIQUE</w:t>
                      </w:r>
                      <w:r>
                        <w:rPr>
                          <w:b/>
                          <w:color w:val="925209"/>
                          <w:spacing w:val="-13"/>
                          <w:sz w:val="32"/>
                        </w:rPr>
                        <w:t> </w:t>
                      </w:r>
                      <w:r>
                        <w:rPr>
                          <w:b/>
                          <w:color w:val="925209"/>
                          <w:sz w:val="32"/>
                        </w:rPr>
                        <w:t>ET</w:t>
                      </w:r>
                      <w:r>
                        <w:rPr>
                          <w:b/>
                          <w:color w:val="925209"/>
                          <w:spacing w:val="-11"/>
                          <w:sz w:val="32"/>
                        </w:rPr>
                        <w:t> </w:t>
                      </w:r>
                      <w:r>
                        <w:rPr>
                          <w:b/>
                          <w:color w:val="925209"/>
                          <w:sz w:val="32"/>
                        </w:rPr>
                        <w:t>SYSTEME </w:t>
                      </w:r>
                      <w:r>
                        <w:rPr>
                          <w:b/>
                          <w:color w:val="925209"/>
                          <w:spacing w:val="-2"/>
                          <w:sz w:val="32"/>
                        </w:rPr>
                        <w:t>D’INFORMATION</w:t>
                      </w:r>
                    </w:p>
                  </w:txbxContent>
                </v:textbox>
                <v:fill type="solid"/>
              </v:shape>
            </w:pict>
          </mc:Fallback>
        </mc:AlternateContent>
      </w:r>
      <w:r>
        <w:rPr>
          <w:sz w:val="20"/>
        </w:rPr>
      </w:r>
    </w:p>
    <w:p>
      <w:pPr>
        <w:spacing w:before="185"/>
        <w:ind w:left="1418" w:right="0" w:firstLine="0"/>
        <w:jc w:val="left"/>
        <w:rPr>
          <w:b/>
          <w:sz w:val="28"/>
        </w:rPr>
      </w:pPr>
      <w:r>
        <w:rPr>
          <w:b/>
          <w:sz w:val="28"/>
        </w:rPr>
        <w:t>Ressources</w:t>
      </w:r>
      <w:r>
        <w:rPr>
          <w:b/>
          <w:spacing w:val="-11"/>
          <w:sz w:val="28"/>
        </w:rPr>
        <w:t> </w:t>
      </w:r>
      <w:r>
        <w:rPr>
          <w:b/>
          <w:spacing w:val="-2"/>
          <w:sz w:val="28"/>
        </w:rPr>
        <w:t>humaines</w:t>
      </w:r>
    </w:p>
    <w:p>
      <w:pPr>
        <w:pStyle w:val="BodyText"/>
        <w:spacing w:before="247"/>
        <w:ind w:left="1418" w:right="686"/>
        <w:jc w:val="left"/>
      </w:pPr>
      <w:r>
        <w:rPr/>
        <w:t>La Trésorerie Générale du Royaume mène une gestion prévisionnelle des ressources humaines portant aussi bien sur l’aspect qualitatif que quantitatif.</w:t>
      </w:r>
    </w:p>
    <w:p>
      <w:pPr>
        <w:pStyle w:val="BodyText"/>
        <w:spacing w:before="121"/>
        <w:ind w:left="1418" w:right="1081"/>
        <w:jc w:val="left"/>
      </w:pPr>
      <w:r>
        <w:rPr/>
        <w:t>Dans ce cadre, il a été procédé à l’issue d’un recensement des besoins des structures en effectifs et en emplois :</w:t>
      </w:r>
    </w:p>
    <w:p>
      <w:pPr>
        <w:pStyle w:val="ListParagraph"/>
        <w:numPr>
          <w:ilvl w:val="0"/>
          <w:numId w:val="30"/>
        </w:numPr>
        <w:tabs>
          <w:tab w:pos="2549" w:val="left" w:leader="none"/>
          <w:tab w:pos="2551" w:val="left" w:leader="none"/>
        </w:tabs>
        <w:spacing w:line="228" w:lineRule="auto" w:before="131" w:after="0"/>
        <w:ind w:left="2551" w:right="999" w:hanging="142"/>
        <w:jc w:val="left"/>
        <w:rPr>
          <w:sz w:val="24"/>
        </w:rPr>
      </w:pPr>
      <w:r>
        <w:rPr>
          <w:sz w:val="24"/>
        </w:rPr>
        <w:t>au</w:t>
      </w:r>
      <w:r>
        <w:rPr>
          <w:spacing w:val="40"/>
          <w:sz w:val="24"/>
        </w:rPr>
        <w:t> </w:t>
      </w:r>
      <w:r>
        <w:rPr>
          <w:sz w:val="24"/>
        </w:rPr>
        <w:t>renforcement</w:t>
      </w:r>
      <w:r>
        <w:rPr>
          <w:spacing w:val="40"/>
          <w:sz w:val="24"/>
        </w:rPr>
        <w:t> </w:t>
      </w:r>
      <w:r>
        <w:rPr>
          <w:sz w:val="24"/>
        </w:rPr>
        <w:t>des</w:t>
      </w:r>
      <w:r>
        <w:rPr>
          <w:spacing w:val="40"/>
          <w:sz w:val="24"/>
        </w:rPr>
        <w:t> </w:t>
      </w:r>
      <w:r>
        <w:rPr>
          <w:sz w:val="24"/>
        </w:rPr>
        <w:t>effectifs</w:t>
      </w:r>
      <w:r>
        <w:rPr>
          <w:spacing w:val="40"/>
          <w:sz w:val="24"/>
        </w:rPr>
        <w:t> </w:t>
      </w:r>
      <w:r>
        <w:rPr>
          <w:sz w:val="24"/>
        </w:rPr>
        <w:t>moyennant</w:t>
      </w:r>
      <w:r>
        <w:rPr>
          <w:spacing w:val="40"/>
          <w:sz w:val="24"/>
        </w:rPr>
        <w:t> </w:t>
      </w:r>
      <w:r>
        <w:rPr>
          <w:sz w:val="24"/>
        </w:rPr>
        <w:t>le</w:t>
      </w:r>
      <w:r>
        <w:rPr>
          <w:spacing w:val="40"/>
          <w:sz w:val="24"/>
        </w:rPr>
        <w:t> </w:t>
      </w:r>
      <w:r>
        <w:rPr>
          <w:sz w:val="24"/>
        </w:rPr>
        <w:t>recrutement</w:t>
      </w:r>
      <w:r>
        <w:rPr>
          <w:spacing w:val="40"/>
          <w:sz w:val="24"/>
        </w:rPr>
        <w:t> </w:t>
      </w:r>
      <w:r>
        <w:rPr>
          <w:sz w:val="24"/>
        </w:rPr>
        <w:t>et</w:t>
      </w:r>
      <w:r>
        <w:rPr>
          <w:spacing w:val="40"/>
          <w:sz w:val="24"/>
        </w:rPr>
        <w:t> </w:t>
      </w:r>
      <w:r>
        <w:rPr>
          <w:sz w:val="24"/>
        </w:rPr>
        <w:t>la</w:t>
      </w:r>
      <w:r>
        <w:rPr>
          <w:spacing w:val="40"/>
          <w:sz w:val="24"/>
        </w:rPr>
        <w:t> </w:t>
      </w:r>
      <w:r>
        <w:rPr>
          <w:sz w:val="24"/>
        </w:rPr>
        <w:t>mise</w:t>
      </w:r>
      <w:r>
        <w:rPr>
          <w:spacing w:val="40"/>
          <w:sz w:val="24"/>
        </w:rPr>
        <w:t> </w:t>
      </w:r>
      <w:r>
        <w:rPr>
          <w:sz w:val="24"/>
        </w:rPr>
        <w:t>en œuvre du plan de mobilité annuelle ;</w:t>
      </w:r>
    </w:p>
    <w:p>
      <w:pPr>
        <w:pStyle w:val="ListParagraph"/>
        <w:numPr>
          <w:ilvl w:val="0"/>
          <w:numId w:val="30"/>
        </w:numPr>
        <w:tabs>
          <w:tab w:pos="2549" w:val="left" w:leader="none"/>
          <w:tab w:pos="2551" w:val="left" w:leader="none"/>
        </w:tabs>
        <w:spacing w:line="228" w:lineRule="auto" w:before="13" w:after="0"/>
        <w:ind w:left="2551" w:right="988" w:hanging="142"/>
        <w:jc w:val="left"/>
        <w:rPr>
          <w:sz w:val="24"/>
        </w:rPr>
      </w:pPr>
      <w:r>
        <w:rPr>
          <w:sz w:val="24"/>
        </w:rPr>
        <w:t>à la réalisation d’actions de formation transverses et métiers en interne et avec des partenaires externes nationaux et internationaux.</w:t>
      </w:r>
    </w:p>
    <w:p>
      <w:pPr>
        <w:pStyle w:val="BodyText"/>
        <w:spacing w:before="21"/>
        <w:jc w:val="left"/>
      </w:pPr>
    </w:p>
    <w:p>
      <w:pPr>
        <w:pStyle w:val="Heading2"/>
        <w:numPr>
          <w:ilvl w:val="0"/>
          <w:numId w:val="31"/>
        </w:numPr>
        <w:tabs>
          <w:tab w:pos="1673" w:val="left" w:leader="none"/>
        </w:tabs>
        <w:spacing w:line="240" w:lineRule="auto" w:before="0" w:after="0"/>
        <w:ind w:left="1673" w:right="0" w:hanging="255"/>
        <w:jc w:val="left"/>
      </w:pPr>
      <w:r>
        <w:rPr>
          <w:color w:val="925209"/>
        </w:rPr>
        <w:t>GESTION</w:t>
      </w:r>
      <w:r>
        <w:rPr>
          <w:color w:val="925209"/>
          <w:spacing w:val="-8"/>
        </w:rPr>
        <w:t> </w:t>
      </w:r>
      <w:r>
        <w:rPr>
          <w:color w:val="925209"/>
          <w:spacing w:val="-2"/>
        </w:rPr>
        <w:t>ADMINISTRATIVE</w:t>
      </w:r>
    </w:p>
    <w:p>
      <w:pPr>
        <w:pStyle w:val="Heading4"/>
        <w:numPr>
          <w:ilvl w:val="1"/>
          <w:numId w:val="31"/>
        </w:numPr>
        <w:tabs>
          <w:tab w:pos="1984" w:val="left" w:leader="none"/>
        </w:tabs>
        <w:spacing w:line="240" w:lineRule="auto" w:before="281" w:after="0"/>
        <w:ind w:left="1984" w:right="0" w:hanging="141"/>
        <w:jc w:val="left"/>
      </w:pPr>
      <w:r>
        <w:rPr/>
        <w:t>Effectifs</w:t>
      </w:r>
      <w:r>
        <w:rPr>
          <w:spacing w:val="-4"/>
        </w:rPr>
        <w:t> </w:t>
      </w:r>
      <w:r>
        <w:rPr/>
        <w:t>de</w:t>
      </w:r>
      <w:r>
        <w:rPr>
          <w:spacing w:val="-2"/>
        </w:rPr>
        <w:t> </w:t>
      </w:r>
      <w:r>
        <w:rPr/>
        <w:t>la</w:t>
      </w:r>
      <w:r>
        <w:rPr>
          <w:spacing w:val="-3"/>
        </w:rPr>
        <w:t> </w:t>
      </w:r>
      <w:r>
        <w:rPr/>
        <w:t>Trésorerie</w:t>
      </w:r>
      <w:r>
        <w:rPr>
          <w:spacing w:val="-4"/>
        </w:rPr>
        <w:t> </w:t>
      </w:r>
      <w:r>
        <w:rPr/>
        <w:t>Générale</w:t>
      </w:r>
      <w:r>
        <w:rPr>
          <w:spacing w:val="-4"/>
        </w:rPr>
        <w:t> </w:t>
      </w:r>
      <w:r>
        <w:rPr/>
        <w:t>du</w:t>
      </w:r>
      <w:r>
        <w:rPr>
          <w:spacing w:val="-1"/>
        </w:rPr>
        <w:t> </w:t>
      </w:r>
      <w:r>
        <w:rPr>
          <w:spacing w:val="-2"/>
        </w:rPr>
        <w:t>Royaume</w:t>
      </w:r>
    </w:p>
    <w:p>
      <w:pPr>
        <w:pStyle w:val="BodyText"/>
        <w:spacing w:line="289" w:lineRule="exact" w:before="116"/>
        <w:ind w:left="1418"/>
        <w:jc w:val="left"/>
      </w:pPr>
      <w:r>
        <w:rPr/>
        <w:t>L’effectif</w:t>
      </w:r>
      <w:r>
        <w:rPr>
          <w:spacing w:val="8"/>
        </w:rPr>
        <w:t> </w:t>
      </w:r>
      <w:r>
        <w:rPr/>
        <w:t>global</w:t>
      </w:r>
      <w:r>
        <w:rPr>
          <w:spacing w:val="11"/>
        </w:rPr>
        <w:t> </w:t>
      </w:r>
      <w:r>
        <w:rPr/>
        <w:t>a</w:t>
      </w:r>
      <w:r>
        <w:rPr>
          <w:spacing w:val="10"/>
        </w:rPr>
        <w:t> </w:t>
      </w:r>
      <w:r>
        <w:rPr/>
        <w:t>atteint</w:t>
      </w:r>
      <w:r>
        <w:rPr>
          <w:spacing w:val="15"/>
        </w:rPr>
        <w:t> </w:t>
      </w:r>
      <w:r>
        <w:rPr>
          <w:b/>
        </w:rPr>
        <w:t>4</w:t>
      </w:r>
      <w:r>
        <w:rPr>
          <w:b/>
          <w:spacing w:val="30"/>
        </w:rPr>
        <w:t> </w:t>
      </w:r>
      <w:r>
        <w:rPr>
          <w:b/>
        </w:rPr>
        <w:t>813</w:t>
      </w:r>
      <w:r>
        <w:rPr>
          <w:b/>
          <w:spacing w:val="17"/>
        </w:rPr>
        <w:t> </w:t>
      </w:r>
      <w:r>
        <w:rPr/>
        <w:t>en</w:t>
      </w:r>
      <w:r>
        <w:rPr>
          <w:spacing w:val="9"/>
        </w:rPr>
        <w:t> </w:t>
      </w:r>
      <w:r>
        <w:rPr/>
        <w:t>2021,</w:t>
      </w:r>
      <w:r>
        <w:rPr>
          <w:spacing w:val="11"/>
        </w:rPr>
        <w:t> </w:t>
      </w:r>
      <w:r>
        <w:rPr/>
        <w:t>avec</w:t>
      </w:r>
      <w:r>
        <w:rPr>
          <w:spacing w:val="10"/>
        </w:rPr>
        <w:t> </w:t>
      </w:r>
      <w:r>
        <w:rPr/>
        <w:t>un</w:t>
      </w:r>
      <w:r>
        <w:rPr>
          <w:spacing w:val="12"/>
        </w:rPr>
        <w:t> </w:t>
      </w:r>
      <w:r>
        <w:rPr/>
        <w:t>taux</w:t>
      </w:r>
      <w:r>
        <w:rPr>
          <w:spacing w:val="12"/>
        </w:rPr>
        <w:t> </w:t>
      </w:r>
      <w:r>
        <w:rPr/>
        <w:t>de</w:t>
      </w:r>
      <w:r>
        <w:rPr>
          <w:spacing w:val="11"/>
        </w:rPr>
        <w:t> </w:t>
      </w:r>
      <w:r>
        <w:rPr/>
        <w:t>déconcentration</w:t>
      </w:r>
      <w:r>
        <w:rPr>
          <w:spacing w:val="11"/>
        </w:rPr>
        <w:t> </w:t>
      </w:r>
      <w:r>
        <w:rPr>
          <w:spacing w:val="-2"/>
        </w:rPr>
        <w:t>dépassant</w:t>
      </w:r>
    </w:p>
    <w:p>
      <w:pPr>
        <w:pStyle w:val="BodyText"/>
        <w:spacing w:line="289" w:lineRule="exact"/>
        <w:ind w:left="1418"/>
        <w:jc w:val="left"/>
      </w:pPr>
      <w:r>
        <w:rPr>
          <w:b/>
        </w:rPr>
        <w:t>74%</w:t>
      </w:r>
      <w:r>
        <w:rPr>
          <w:b/>
          <w:spacing w:val="1"/>
        </w:rPr>
        <w:t> </w:t>
      </w:r>
      <w:r>
        <w:rPr/>
        <w:t>au</w:t>
      </w:r>
      <w:r>
        <w:rPr>
          <w:spacing w:val="-2"/>
        </w:rPr>
        <w:t> </w:t>
      </w:r>
      <w:r>
        <w:rPr/>
        <w:t>profit</w:t>
      </w:r>
      <w:r>
        <w:rPr>
          <w:spacing w:val="-3"/>
        </w:rPr>
        <w:t> </w:t>
      </w:r>
      <w:r>
        <w:rPr/>
        <w:t>du</w:t>
      </w:r>
      <w:r>
        <w:rPr>
          <w:spacing w:val="-3"/>
        </w:rPr>
        <w:t> </w:t>
      </w:r>
      <w:r>
        <w:rPr/>
        <w:t>réseau</w:t>
      </w:r>
      <w:r>
        <w:rPr>
          <w:spacing w:val="-2"/>
        </w:rPr>
        <w:t> </w:t>
      </w:r>
      <w:r>
        <w:rPr/>
        <w:t>national</w:t>
      </w:r>
      <w:r>
        <w:rPr>
          <w:spacing w:val="-3"/>
        </w:rPr>
        <w:t> </w:t>
      </w:r>
      <w:r>
        <w:rPr/>
        <w:t>et</w:t>
      </w:r>
      <w:r>
        <w:rPr>
          <w:spacing w:val="-4"/>
        </w:rPr>
        <w:t> </w:t>
      </w:r>
      <w:r>
        <w:rPr/>
        <w:t>international</w:t>
      </w:r>
      <w:r>
        <w:rPr>
          <w:spacing w:val="-2"/>
        </w:rPr>
        <w:t> </w:t>
      </w:r>
      <w:r>
        <w:rPr/>
        <w:t>contre </w:t>
      </w:r>
      <w:r>
        <w:rPr>
          <w:b/>
        </w:rPr>
        <w:t>4</w:t>
      </w:r>
      <w:r>
        <w:rPr>
          <w:b/>
          <w:spacing w:val="-2"/>
        </w:rPr>
        <w:t> </w:t>
      </w:r>
      <w:r>
        <w:rPr>
          <w:b/>
        </w:rPr>
        <w:t>928</w:t>
      </w:r>
      <w:r>
        <w:rPr>
          <w:b/>
          <w:spacing w:val="3"/>
        </w:rPr>
        <w:t> </w:t>
      </w:r>
      <w:r>
        <w:rPr/>
        <w:t>en</w:t>
      </w:r>
      <w:r>
        <w:rPr>
          <w:spacing w:val="-2"/>
        </w:rPr>
        <w:t> 2020.</w:t>
      </w:r>
    </w:p>
    <w:p>
      <w:pPr>
        <w:pStyle w:val="BodyText"/>
        <w:spacing w:before="10"/>
        <w:jc w:val="left"/>
        <w:rPr>
          <w:sz w:val="10"/>
        </w:rPr>
      </w:pPr>
    </w:p>
    <w:p>
      <w:pPr>
        <w:pStyle w:val="BodyText"/>
        <w:spacing w:after="0"/>
        <w:jc w:val="left"/>
        <w:rPr>
          <w:sz w:val="10"/>
        </w:rPr>
        <w:sectPr>
          <w:pgSz w:w="11910" w:h="16840"/>
          <w:pgMar w:header="0" w:footer="1113" w:top="680" w:bottom="1300" w:left="0" w:right="283"/>
        </w:sectPr>
      </w:pPr>
    </w:p>
    <w:p>
      <w:pPr>
        <w:spacing w:before="99"/>
        <w:ind w:left="2196" w:right="0" w:firstLine="0"/>
        <w:jc w:val="left"/>
        <w:rPr>
          <w:b/>
          <w:sz w:val="20"/>
        </w:rPr>
      </w:pPr>
      <w:r>
        <w:rPr>
          <w:b/>
          <w:color w:val="925209"/>
          <w:sz w:val="20"/>
        </w:rPr>
        <w:t>Taux</w:t>
      </w:r>
      <w:r>
        <w:rPr>
          <w:b/>
          <w:color w:val="925209"/>
          <w:spacing w:val="-4"/>
          <w:sz w:val="20"/>
        </w:rPr>
        <w:t> </w:t>
      </w:r>
      <w:r>
        <w:rPr>
          <w:b/>
          <w:color w:val="925209"/>
          <w:sz w:val="20"/>
        </w:rPr>
        <w:t>de</w:t>
      </w:r>
      <w:r>
        <w:rPr>
          <w:b/>
          <w:color w:val="925209"/>
          <w:spacing w:val="-4"/>
          <w:sz w:val="20"/>
        </w:rPr>
        <w:t> </w:t>
      </w:r>
      <w:r>
        <w:rPr>
          <w:b/>
          <w:color w:val="925209"/>
          <w:spacing w:val="-2"/>
          <w:sz w:val="20"/>
        </w:rPr>
        <w:t>Féminisation</w:t>
      </w:r>
    </w:p>
    <w:p>
      <w:pPr>
        <w:spacing w:line="240" w:lineRule="auto" w:before="123"/>
        <w:rPr>
          <w:b/>
          <w:sz w:val="20"/>
        </w:rPr>
      </w:pPr>
      <w:r>
        <w:rPr/>
        <w:br w:type="column"/>
      </w:r>
      <w:r>
        <w:rPr>
          <w:b/>
          <w:sz w:val="20"/>
        </w:rPr>
      </w:r>
    </w:p>
    <w:p>
      <w:pPr>
        <w:spacing w:before="0"/>
        <w:ind w:left="16" w:right="0" w:firstLine="0"/>
        <w:jc w:val="left"/>
        <w:rPr>
          <w:rFonts w:ascii="Calibri"/>
          <w:b/>
          <w:sz w:val="20"/>
        </w:rPr>
      </w:pPr>
      <w:r>
        <w:rPr>
          <w:rFonts w:ascii="Calibri"/>
          <w:b/>
          <w:sz w:val="20"/>
        </w:rPr>
        <mc:AlternateContent>
          <mc:Choice Requires="wps">
            <w:drawing>
              <wp:anchor distT="0" distB="0" distL="0" distR="0" allowOverlap="1" layoutInCell="1" locked="0" behindDoc="0" simplePos="0" relativeHeight="15761920">
                <wp:simplePos x="0" y="0"/>
                <wp:positionH relativeFrom="page">
                  <wp:posOffset>678159</wp:posOffset>
                </wp:positionH>
                <wp:positionV relativeFrom="paragraph">
                  <wp:posOffset>130178</wp:posOffset>
                </wp:positionV>
                <wp:extent cx="2461895" cy="1657985"/>
                <wp:effectExtent l="0" t="0" r="0" b="0"/>
                <wp:wrapNone/>
                <wp:docPr id="225" name="Group 225"/>
                <wp:cNvGraphicFramePr>
                  <a:graphicFrameLocks/>
                </wp:cNvGraphicFramePr>
                <a:graphic>
                  <a:graphicData uri="http://schemas.microsoft.com/office/word/2010/wordprocessingGroup">
                    <wpg:wgp>
                      <wpg:cNvPr id="225" name="Group 225"/>
                      <wpg:cNvGrpSpPr/>
                      <wpg:grpSpPr>
                        <a:xfrm>
                          <a:off x="0" y="0"/>
                          <a:ext cx="2461895" cy="1657985"/>
                          <a:chExt cx="2461895" cy="1657985"/>
                        </a:xfrm>
                      </wpg:grpSpPr>
                      <pic:pic>
                        <pic:nvPicPr>
                          <pic:cNvPr id="226" name="Image 226"/>
                          <pic:cNvPicPr/>
                        </pic:nvPicPr>
                        <pic:blipFill>
                          <a:blip r:embed="rId155" cstate="print"/>
                          <a:stretch>
                            <a:fillRect/>
                          </a:stretch>
                        </pic:blipFill>
                        <pic:spPr>
                          <a:xfrm>
                            <a:off x="0" y="0"/>
                            <a:ext cx="2461537" cy="1626340"/>
                          </a:xfrm>
                          <a:prstGeom prst="rect">
                            <a:avLst/>
                          </a:prstGeom>
                        </pic:spPr>
                      </pic:pic>
                      <wps:wsp>
                        <wps:cNvPr id="227" name="Graphic 227"/>
                        <wps:cNvSpPr/>
                        <wps:spPr>
                          <a:xfrm>
                            <a:off x="5481" y="1617820"/>
                            <a:ext cx="2445385" cy="40005"/>
                          </a:xfrm>
                          <a:custGeom>
                            <a:avLst/>
                            <a:gdLst/>
                            <a:ahLst/>
                            <a:cxnLst/>
                            <a:rect l="l" t="t" r="r" b="b"/>
                            <a:pathLst>
                              <a:path w="2445385" h="40005">
                                <a:moveTo>
                                  <a:pt x="0" y="0"/>
                                </a:moveTo>
                                <a:lnTo>
                                  <a:pt x="0" y="39878"/>
                                </a:lnTo>
                              </a:path>
                              <a:path w="2445385" h="40005">
                                <a:moveTo>
                                  <a:pt x="815340" y="0"/>
                                </a:moveTo>
                                <a:lnTo>
                                  <a:pt x="815340" y="39878"/>
                                </a:lnTo>
                              </a:path>
                              <a:path w="2445385" h="40005">
                                <a:moveTo>
                                  <a:pt x="1630679" y="0"/>
                                </a:moveTo>
                                <a:lnTo>
                                  <a:pt x="1630679" y="39878"/>
                                </a:lnTo>
                              </a:path>
                              <a:path w="2445385" h="40005">
                                <a:moveTo>
                                  <a:pt x="2445004" y="0"/>
                                </a:moveTo>
                                <a:lnTo>
                                  <a:pt x="2445004" y="39878"/>
                                </a:lnTo>
                              </a:path>
                            </a:pathLst>
                          </a:custGeom>
                          <a:ln w="9525">
                            <a:solidFill>
                              <a:srgbClr val="858585"/>
                            </a:solidFill>
                            <a:prstDash val="solid"/>
                          </a:ln>
                        </wps:spPr>
                        <wps:bodyPr wrap="square" lIns="0" tIns="0" rIns="0" bIns="0" rtlCol="0">
                          <a:prstTxWarp prst="textNoShape">
                            <a:avLst/>
                          </a:prstTxWarp>
                          <a:noAutofit/>
                        </wps:bodyPr>
                      </wps:wsp>
                      <wps:wsp>
                        <wps:cNvPr id="228" name="Textbox 228"/>
                        <wps:cNvSpPr txBox="1"/>
                        <wps:spPr>
                          <a:xfrm>
                            <a:off x="1859046" y="782541"/>
                            <a:ext cx="269240" cy="127000"/>
                          </a:xfrm>
                          <a:prstGeom prst="rect">
                            <a:avLst/>
                          </a:prstGeom>
                        </wps:spPr>
                        <wps:txbx>
                          <w:txbxContent>
                            <w:p>
                              <w:pPr>
                                <w:spacing w:line="199" w:lineRule="exact" w:before="0"/>
                                <w:ind w:left="0" w:right="0" w:firstLine="0"/>
                                <w:jc w:val="left"/>
                                <w:rPr>
                                  <w:rFonts w:ascii="Calibri"/>
                                  <w:b/>
                                  <w:sz w:val="20"/>
                                </w:rPr>
                              </w:pPr>
                              <w:r>
                                <w:rPr>
                                  <w:rFonts w:ascii="Calibri"/>
                                  <w:b/>
                                  <w:spacing w:val="-4"/>
                                  <w:sz w:val="20"/>
                                </w:rPr>
                                <w:t>1413</w:t>
                              </w:r>
                            </w:p>
                          </w:txbxContent>
                        </wps:txbx>
                        <wps:bodyPr wrap="square" lIns="0" tIns="0" rIns="0" bIns="0" rtlCol="0">
                          <a:noAutofit/>
                        </wps:bodyPr>
                      </wps:wsp>
                      <wps:wsp>
                        <wps:cNvPr id="229" name="Textbox 229"/>
                        <wps:cNvSpPr txBox="1"/>
                        <wps:spPr>
                          <a:xfrm>
                            <a:off x="557194" y="914494"/>
                            <a:ext cx="205104" cy="127000"/>
                          </a:xfrm>
                          <a:prstGeom prst="rect">
                            <a:avLst/>
                          </a:prstGeom>
                        </wps:spPr>
                        <wps:txbx>
                          <w:txbxContent>
                            <w:p>
                              <w:pPr>
                                <w:spacing w:line="199" w:lineRule="exact" w:before="0"/>
                                <w:ind w:left="0" w:right="0" w:firstLine="0"/>
                                <w:jc w:val="left"/>
                                <w:rPr>
                                  <w:rFonts w:ascii="Calibri"/>
                                  <w:b/>
                                  <w:sz w:val="20"/>
                                </w:rPr>
                              </w:pPr>
                              <w:r>
                                <w:rPr>
                                  <w:rFonts w:ascii="Calibri"/>
                                  <w:b/>
                                  <w:spacing w:val="-5"/>
                                  <w:sz w:val="20"/>
                                </w:rPr>
                                <w:t>649</w:t>
                              </w:r>
                            </w:p>
                          </w:txbxContent>
                        </wps:txbx>
                        <wps:bodyPr wrap="square" lIns="0" tIns="0" rIns="0" bIns="0" rtlCol="0">
                          <a:noAutofit/>
                        </wps:bodyPr>
                      </wps:wsp>
                      <wps:wsp>
                        <wps:cNvPr id="230" name="Textbox 230"/>
                        <wps:cNvSpPr txBox="1"/>
                        <wps:spPr>
                          <a:xfrm>
                            <a:off x="1082949" y="1079467"/>
                            <a:ext cx="431165" cy="167640"/>
                          </a:xfrm>
                          <a:prstGeom prst="rect">
                            <a:avLst/>
                          </a:prstGeom>
                        </wps:spPr>
                        <wps:txbx>
                          <w:txbxContent>
                            <w:p>
                              <w:pPr>
                                <w:spacing w:line="187" w:lineRule="auto" w:before="0"/>
                                <w:ind w:left="0" w:right="0" w:firstLine="0"/>
                                <w:jc w:val="left"/>
                                <w:rPr>
                                  <w:rFonts w:ascii="Calibri"/>
                                  <w:b/>
                                  <w:position w:val="-5"/>
                                  <w:sz w:val="20"/>
                                </w:rPr>
                              </w:pPr>
                              <w:r>
                                <w:rPr>
                                  <w:rFonts w:ascii="Calibri"/>
                                  <w:b/>
                                  <w:sz w:val="20"/>
                                </w:rPr>
                                <w:t>343</w:t>
                              </w:r>
                              <w:r>
                                <w:rPr>
                                  <w:rFonts w:ascii="Calibri"/>
                                  <w:b/>
                                  <w:spacing w:val="2"/>
                                  <w:sz w:val="20"/>
                                </w:rPr>
                                <w:t> </w:t>
                              </w:r>
                              <w:r>
                                <w:rPr>
                                  <w:rFonts w:ascii="Calibri"/>
                                  <w:b/>
                                  <w:spacing w:val="-5"/>
                                  <w:position w:val="-5"/>
                                  <w:sz w:val="20"/>
                                </w:rPr>
                                <w:t>622</w:t>
                              </w:r>
                            </w:p>
                          </w:txbxContent>
                        </wps:txbx>
                        <wps:bodyPr wrap="square" lIns="0" tIns="0" rIns="0" bIns="0" rtlCol="0">
                          <a:noAutofit/>
                        </wps:bodyPr>
                      </wps:wsp>
                      <wps:wsp>
                        <wps:cNvPr id="231" name="Textbox 231"/>
                        <wps:cNvSpPr txBox="1"/>
                        <wps:spPr>
                          <a:xfrm>
                            <a:off x="239593" y="1258410"/>
                            <a:ext cx="296545" cy="330200"/>
                          </a:xfrm>
                          <a:prstGeom prst="rect">
                            <a:avLst/>
                          </a:prstGeom>
                        </wps:spPr>
                        <wps:txbx>
                          <w:txbxContent>
                            <w:p>
                              <w:pPr>
                                <w:spacing w:line="203" w:lineRule="exact" w:before="0"/>
                                <w:ind w:left="33" w:right="0" w:firstLine="0"/>
                                <w:jc w:val="left"/>
                                <w:rPr>
                                  <w:rFonts w:ascii="Calibri"/>
                                  <w:b/>
                                  <w:sz w:val="20"/>
                                </w:rPr>
                              </w:pPr>
                              <w:r>
                                <w:rPr>
                                  <w:rFonts w:ascii="Calibri"/>
                                  <w:b/>
                                  <w:spacing w:val="-5"/>
                                  <w:sz w:val="20"/>
                                </w:rPr>
                                <w:t>299</w:t>
                              </w:r>
                            </w:p>
                            <w:p>
                              <w:pPr>
                                <w:spacing w:before="99"/>
                                <w:ind w:left="0" w:right="0" w:firstLine="0"/>
                                <w:jc w:val="left"/>
                                <w:rPr>
                                  <w:b/>
                                  <w:sz w:val="18"/>
                                </w:rPr>
                              </w:pPr>
                              <w:r>
                                <w:rPr>
                                  <w:b/>
                                  <w:color w:val="FFFFFF"/>
                                  <w:spacing w:val="-5"/>
                                  <w:sz w:val="18"/>
                                </w:rPr>
                                <w:t>46%</w:t>
                              </w:r>
                            </w:p>
                          </w:txbxContent>
                        </wps:txbx>
                        <wps:bodyPr wrap="square" lIns="0" tIns="0" rIns="0" bIns="0" rtlCol="0">
                          <a:noAutofit/>
                        </wps:bodyPr>
                      </wps:wsp>
                      <wps:wsp>
                        <wps:cNvPr id="232" name="Textbox 232"/>
                        <wps:cNvSpPr txBox="1"/>
                        <wps:spPr>
                          <a:xfrm>
                            <a:off x="1890415" y="1269022"/>
                            <a:ext cx="296545" cy="138430"/>
                          </a:xfrm>
                          <a:prstGeom prst="rect">
                            <a:avLst/>
                          </a:prstGeom>
                        </wps:spPr>
                        <wps:txbx>
                          <w:txbxContent>
                            <w:p>
                              <w:pPr>
                                <w:spacing w:before="0"/>
                                <w:ind w:left="0" w:right="0" w:firstLine="0"/>
                                <w:jc w:val="left"/>
                                <w:rPr>
                                  <w:b/>
                                  <w:sz w:val="18"/>
                                </w:rPr>
                              </w:pPr>
                              <w:r>
                                <w:rPr>
                                  <w:b/>
                                  <w:color w:val="FFFFFF"/>
                                  <w:spacing w:val="-5"/>
                                  <w:sz w:val="18"/>
                                </w:rPr>
                                <w:t>40%</w:t>
                              </w:r>
                            </w:p>
                          </w:txbxContent>
                        </wps:txbx>
                        <wps:bodyPr wrap="square" lIns="0" tIns="0" rIns="0" bIns="0" rtlCol="0">
                          <a:noAutofit/>
                        </wps:bodyPr>
                      </wps:wsp>
                      <wps:wsp>
                        <wps:cNvPr id="233" name="Textbox 233"/>
                        <wps:cNvSpPr txBox="1"/>
                        <wps:spPr>
                          <a:xfrm>
                            <a:off x="1106698" y="1432090"/>
                            <a:ext cx="296545" cy="138430"/>
                          </a:xfrm>
                          <a:prstGeom prst="rect">
                            <a:avLst/>
                          </a:prstGeom>
                        </wps:spPr>
                        <wps:txbx>
                          <w:txbxContent>
                            <w:p>
                              <w:pPr>
                                <w:spacing w:before="0"/>
                                <w:ind w:left="0" w:right="0" w:firstLine="0"/>
                                <w:jc w:val="left"/>
                                <w:rPr>
                                  <w:b/>
                                  <w:sz w:val="18"/>
                                </w:rPr>
                              </w:pPr>
                              <w:r>
                                <w:rPr>
                                  <w:b/>
                                  <w:color w:val="FFFFFF"/>
                                  <w:spacing w:val="-5"/>
                                  <w:sz w:val="18"/>
                                </w:rPr>
                                <w:t>55%</w:t>
                              </w:r>
                            </w:p>
                          </w:txbxContent>
                        </wps:txbx>
                        <wps:bodyPr wrap="square" lIns="0" tIns="0" rIns="0" bIns="0" rtlCol="0">
                          <a:noAutofit/>
                        </wps:bodyPr>
                      </wps:wsp>
                    </wpg:wgp>
                  </a:graphicData>
                </a:graphic>
              </wp:anchor>
            </w:drawing>
          </mc:Choice>
          <mc:Fallback>
            <w:pict>
              <v:group style="position:absolute;margin-left:53.39838pt;margin-top:10.250312pt;width:193.85pt;height:130.5500pt;mso-position-horizontal-relative:page;mso-position-vertical-relative:paragraph;z-index:15761920" id="docshapegroup219" coordorigin="1068,205" coordsize="3877,2611">
                <v:shape style="position:absolute;left:1067;top:205;width:3877;height:2562" type="#_x0000_t75" id="docshape220" stroked="false">
                  <v:imagedata r:id="rId155" o:title=""/>
                </v:shape>
                <v:shape style="position:absolute;left:1076;top:2752;width:3851;height:63" id="docshape221" coordorigin="1077,2753" coordsize="3851,63" path="m1077,2753l1077,2816m2361,2753l2361,2816m3645,2753l3645,2816m4927,2753l4927,2816e" filled="false" stroked="true" strokeweight=".75pt" strokecolor="#858585">
                  <v:path arrowok="t"/>
                  <v:stroke dashstyle="solid"/>
                </v:shape>
                <v:shape style="position:absolute;left:3995;top:1437;width:424;height:200" type="#_x0000_t202" id="docshape222" filled="false" stroked="false">
                  <v:textbox inset="0,0,0,0">
                    <w:txbxContent>
                      <w:p>
                        <w:pPr>
                          <w:spacing w:line="199" w:lineRule="exact" w:before="0"/>
                          <w:ind w:left="0" w:right="0" w:firstLine="0"/>
                          <w:jc w:val="left"/>
                          <w:rPr>
                            <w:rFonts w:ascii="Calibri"/>
                            <w:b/>
                            <w:sz w:val="20"/>
                          </w:rPr>
                        </w:pPr>
                        <w:r>
                          <w:rPr>
                            <w:rFonts w:ascii="Calibri"/>
                            <w:b/>
                            <w:spacing w:val="-4"/>
                            <w:sz w:val="20"/>
                          </w:rPr>
                          <w:t>1413</w:t>
                        </w:r>
                      </w:p>
                    </w:txbxContent>
                  </v:textbox>
                  <w10:wrap type="none"/>
                </v:shape>
                <v:shape style="position:absolute;left:1945;top:1645;width:323;height:200" type="#_x0000_t202" id="docshape223" filled="false" stroked="false">
                  <v:textbox inset="0,0,0,0">
                    <w:txbxContent>
                      <w:p>
                        <w:pPr>
                          <w:spacing w:line="199" w:lineRule="exact" w:before="0"/>
                          <w:ind w:left="0" w:right="0" w:firstLine="0"/>
                          <w:jc w:val="left"/>
                          <w:rPr>
                            <w:rFonts w:ascii="Calibri"/>
                            <w:b/>
                            <w:sz w:val="20"/>
                          </w:rPr>
                        </w:pPr>
                        <w:r>
                          <w:rPr>
                            <w:rFonts w:ascii="Calibri"/>
                            <w:b/>
                            <w:spacing w:val="-5"/>
                            <w:sz w:val="20"/>
                          </w:rPr>
                          <w:t>649</w:t>
                        </w:r>
                      </w:p>
                    </w:txbxContent>
                  </v:textbox>
                  <w10:wrap type="none"/>
                </v:shape>
                <v:shape style="position:absolute;left:2773;top:1904;width:679;height:264" type="#_x0000_t202" id="docshape224" filled="false" stroked="false">
                  <v:textbox inset="0,0,0,0">
                    <w:txbxContent>
                      <w:p>
                        <w:pPr>
                          <w:spacing w:line="187" w:lineRule="auto" w:before="0"/>
                          <w:ind w:left="0" w:right="0" w:firstLine="0"/>
                          <w:jc w:val="left"/>
                          <w:rPr>
                            <w:rFonts w:ascii="Calibri"/>
                            <w:b/>
                            <w:position w:val="-5"/>
                            <w:sz w:val="20"/>
                          </w:rPr>
                        </w:pPr>
                        <w:r>
                          <w:rPr>
                            <w:rFonts w:ascii="Calibri"/>
                            <w:b/>
                            <w:sz w:val="20"/>
                          </w:rPr>
                          <w:t>343</w:t>
                        </w:r>
                        <w:r>
                          <w:rPr>
                            <w:rFonts w:ascii="Calibri"/>
                            <w:b/>
                            <w:spacing w:val="2"/>
                            <w:sz w:val="20"/>
                          </w:rPr>
                          <w:t> </w:t>
                        </w:r>
                        <w:r>
                          <w:rPr>
                            <w:rFonts w:ascii="Calibri"/>
                            <w:b/>
                            <w:spacing w:val="-5"/>
                            <w:position w:val="-5"/>
                            <w:sz w:val="20"/>
                          </w:rPr>
                          <w:t>622</w:t>
                        </w:r>
                      </w:p>
                    </w:txbxContent>
                  </v:textbox>
                  <w10:wrap type="none"/>
                </v:shape>
                <v:shape style="position:absolute;left:1445;top:2186;width:467;height:520" type="#_x0000_t202" id="docshape225" filled="false" stroked="false">
                  <v:textbox inset="0,0,0,0">
                    <w:txbxContent>
                      <w:p>
                        <w:pPr>
                          <w:spacing w:line="203" w:lineRule="exact" w:before="0"/>
                          <w:ind w:left="33" w:right="0" w:firstLine="0"/>
                          <w:jc w:val="left"/>
                          <w:rPr>
                            <w:rFonts w:ascii="Calibri"/>
                            <w:b/>
                            <w:sz w:val="20"/>
                          </w:rPr>
                        </w:pPr>
                        <w:r>
                          <w:rPr>
                            <w:rFonts w:ascii="Calibri"/>
                            <w:b/>
                            <w:spacing w:val="-5"/>
                            <w:sz w:val="20"/>
                          </w:rPr>
                          <w:t>299</w:t>
                        </w:r>
                      </w:p>
                      <w:p>
                        <w:pPr>
                          <w:spacing w:before="99"/>
                          <w:ind w:left="0" w:right="0" w:firstLine="0"/>
                          <w:jc w:val="left"/>
                          <w:rPr>
                            <w:b/>
                            <w:sz w:val="18"/>
                          </w:rPr>
                        </w:pPr>
                        <w:r>
                          <w:rPr>
                            <w:b/>
                            <w:color w:val="FFFFFF"/>
                            <w:spacing w:val="-5"/>
                            <w:sz w:val="18"/>
                          </w:rPr>
                          <w:t>46%</w:t>
                        </w:r>
                      </w:p>
                    </w:txbxContent>
                  </v:textbox>
                  <w10:wrap type="none"/>
                </v:shape>
                <v:shape style="position:absolute;left:4045;top:2203;width:467;height:218" type="#_x0000_t202" id="docshape226" filled="false" stroked="false">
                  <v:textbox inset="0,0,0,0">
                    <w:txbxContent>
                      <w:p>
                        <w:pPr>
                          <w:spacing w:before="0"/>
                          <w:ind w:left="0" w:right="0" w:firstLine="0"/>
                          <w:jc w:val="left"/>
                          <w:rPr>
                            <w:b/>
                            <w:sz w:val="18"/>
                          </w:rPr>
                        </w:pPr>
                        <w:r>
                          <w:rPr>
                            <w:b/>
                            <w:color w:val="FFFFFF"/>
                            <w:spacing w:val="-5"/>
                            <w:sz w:val="18"/>
                          </w:rPr>
                          <w:t>40%</w:t>
                        </w:r>
                      </w:p>
                    </w:txbxContent>
                  </v:textbox>
                  <w10:wrap type="none"/>
                </v:shape>
                <v:shape style="position:absolute;left:2810;top:2460;width:467;height:218" type="#_x0000_t202" id="docshape227" filled="false" stroked="false">
                  <v:textbox inset="0,0,0,0">
                    <w:txbxContent>
                      <w:p>
                        <w:pPr>
                          <w:spacing w:before="0"/>
                          <w:ind w:left="0" w:right="0" w:firstLine="0"/>
                          <w:jc w:val="left"/>
                          <w:rPr>
                            <w:b/>
                            <w:sz w:val="18"/>
                          </w:rPr>
                        </w:pPr>
                        <w:r>
                          <w:rPr>
                            <w:b/>
                            <w:color w:val="FFFFFF"/>
                            <w:spacing w:val="-5"/>
                            <w:sz w:val="18"/>
                          </w:rPr>
                          <w:t>55%</w:t>
                        </w:r>
                      </w:p>
                    </w:txbxContent>
                  </v:textbox>
                  <w10:wrap type="none"/>
                </v:shape>
                <w10:wrap type="none"/>
              </v:group>
            </w:pict>
          </mc:Fallback>
        </mc:AlternateContent>
      </w:r>
      <w:r>
        <w:rPr>
          <w:rFonts w:ascii="Calibri"/>
          <w:b/>
          <w:spacing w:val="-4"/>
          <w:sz w:val="20"/>
        </w:rPr>
        <w:t>3542</w:t>
      </w:r>
    </w:p>
    <w:p>
      <w:pPr>
        <w:spacing w:before="152"/>
        <w:ind w:left="2196" w:right="0" w:firstLine="0"/>
        <w:jc w:val="left"/>
        <w:rPr>
          <w:b/>
          <w:sz w:val="20"/>
        </w:rPr>
      </w:pPr>
      <w:r>
        <w:rPr/>
        <w:br w:type="column"/>
      </w:r>
      <w:r>
        <w:rPr>
          <w:b/>
          <w:color w:val="925209"/>
          <w:sz w:val="20"/>
        </w:rPr>
        <w:t>Taux</w:t>
      </w:r>
      <w:r>
        <w:rPr>
          <w:b/>
          <w:color w:val="925209"/>
          <w:spacing w:val="-5"/>
          <w:sz w:val="20"/>
        </w:rPr>
        <w:t> </w:t>
      </w:r>
      <w:r>
        <w:rPr>
          <w:b/>
          <w:color w:val="925209"/>
          <w:spacing w:val="-2"/>
          <w:sz w:val="20"/>
        </w:rPr>
        <w:t>d'Encadrement</w:t>
      </w:r>
    </w:p>
    <w:p>
      <w:pPr>
        <w:spacing w:before="73"/>
        <w:ind w:left="0" w:right="1288" w:firstLine="0"/>
        <w:jc w:val="right"/>
        <w:rPr>
          <w:rFonts w:ascii="Calibri"/>
          <w:b/>
          <w:sz w:val="20"/>
        </w:rPr>
      </w:pPr>
      <w:r>
        <w:rPr>
          <w:rFonts w:ascii="Calibri"/>
          <w:b/>
          <w:sz w:val="20"/>
        </w:rPr>
        <mc:AlternateContent>
          <mc:Choice Requires="wps">
            <w:drawing>
              <wp:anchor distT="0" distB="0" distL="0" distR="0" allowOverlap="1" layoutInCell="1" locked="0" behindDoc="1" simplePos="0" relativeHeight="484391936">
                <wp:simplePos x="0" y="0"/>
                <wp:positionH relativeFrom="page">
                  <wp:posOffset>4102417</wp:posOffset>
                </wp:positionH>
                <wp:positionV relativeFrom="paragraph">
                  <wp:posOffset>174246</wp:posOffset>
                </wp:positionV>
                <wp:extent cx="2559685" cy="1616075"/>
                <wp:effectExtent l="0" t="0" r="0" b="0"/>
                <wp:wrapNone/>
                <wp:docPr id="234" name="Group 234"/>
                <wp:cNvGraphicFramePr>
                  <a:graphicFrameLocks/>
                </wp:cNvGraphicFramePr>
                <a:graphic>
                  <a:graphicData uri="http://schemas.microsoft.com/office/word/2010/wordprocessingGroup">
                    <wpg:wgp>
                      <wpg:cNvPr id="234" name="Group 234"/>
                      <wpg:cNvGrpSpPr/>
                      <wpg:grpSpPr>
                        <a:xfrm>
                          <a:off x="0" y="0"/>
                          <a:ext cx="2559685" cy="1616075"/>
                          <a:chExt cx="2559685" cy="1616075"/>
                        </a:xfrm>
                      </wpg:grpSpPr>
                      <pic:pic>
                        <pic:nvPicPr>
                          <pic:cNvPr id="235" name="Image 235"/>
                          <pic:cNvPicPr/>
                        </pic:nvPicPr>
                        <pic:blipFill>
                          <a:blip r:embed="rId156" cstate="print"/>
                          <a:stretch>
                            <a:fillRect/>
                          </a:stretch>
                        </pic:blipFill>
                        <pic:spPr>
                          <a:xfrm>
                            <a:off x="180" y="0"/>
                            <a:ext cx="2558934" cy="1585194"/>
                          </a:xfrm>
                          <a:prstGeom prst="rect">
                            <a:avLst/>
                          </a:prstGeom>
                        </pic:spPr>
                      </pic:pic>
                      <wps:wsp>
                        <wps:cNvPr id="236" name="Graphic 236"/>
                        <wps:cNvSpPr/>
                        <wps:spPr>
                          <a:xfrm>
                            <a:off x="4762" y="1574896"/>
                            <a:ext cx="2545080" cy="41275"/>
                          </a:xfrm>
                          <a:custGeom>
                            <a:avLst/>
                            <a:gdLst/>
                            <a:ahLst/>
                            <a:cxnLst/>
                            <a:rect l="l" t="t" r="r" b="b"/>
                            <a:pathLst>
                              <a:path w="2545080" h="41275">
                                <a:moveTo>
                                  <a:pt x="0" y="0"/>
                                </a:moveTo>
                                <a:lnTo>
                                  <a:pt x="0" y="40894"/>
                                </a:lnTo>
                              </a:path>
                              <a:path w="2545080" h="41275">
                                <a:moveTo>
                                  <a:pt x="848868" y="0"/>
                                </a:moveTo>
                                <a:lnTo>
                                  <a:pt x="848868" y="40894"/>
                                </a:lnTo>
                              </a:path>
                              <a:path w="2545080" h="41275">
                                <a:moveTo>
                                  <a:pt x="1696212" y="0"/>
                                </a:moveTo>
                                <a:lnTo>
                                  <a:pt x="1696212" y="40894"/>
                                </a:lnTo>
                              </a:path>
                              <a:path w="2545080" h="41275">
                                <a:moveTo>
                                  <a:pt x="2544572" y="0"/>
                                </a:moveTo>
                                <a:lnTo>
                                  <a:pt x="2544572" y="40894"/>
                                </a:lnTo>
                              </a:path>
                            </a:pathLst>
                          </a:custGeom>
                          <a:ln w="9525">
                            <a:solidFill>
                              <a:srgbClr val="858585"/>
                            </a:solidFill>
                            <a:prstDash val="solid"/>
                          </a:ln>
                        </wps:spPr>
                        <wps:bodyPr wrap="square" lIns="0" tIns="0" rIns="0" bIns="0" rtlCol="0">
                          <a:prstTxWarp prst="textNoShape">
                            <a:avLst/>
                          </a:prstTxWarp>
                          <a:noAutofit/>
                        </wps:bodyPr>
                      </wps:wsp>
                      <wps:wsp>
                        <wps:cNvPr id="237" name="Textbox 237"/>
                        <wps:cNvSpPr txBox="1"/>
                        <wps:spPr>
                          <a:xfrm>
                            <a:off x="1938718" y="416529"/>
                            <a:ext cx="269240" cy="127000"/>
                          </a:xfrm>
                          <a:prstGeom prst="rect">
                            <a:avLst/>
                          </a:prstGeom>
                        </wps:spPr>
                        <wps:txbx>
                          <w:txbxContent>
                            <w:p>
                              <w:pPr>
                                <w:spacing w:line="199" w:lineRule="exact" w:before="0"/>
                                <w:ind w:left="0" w:right="0" w:firstLine="0"/>
                                <w:jc w:val="left"/>
                                <w:rPr>
                                  <w:rFonts w:ascii="Calibri"/>
                                  <w:b/>
                                  <w:sz w:val="20"/>
                                </w:rPr>
                              </w:pPr>
                              <w:r>
                                <w:rPr>
                                  <w:rFonts w:ascii="Calibri"/>
                                  <w:b/>
                                  <w:spacing w:val="-4"/>
                                  <w:sz w:val="20"/>
                                </w:rPr>
                                <w:t>2236</w:t>
                              </w:r>
                            </w:p>
                          </w:txbxContent>
                        </wps:txbx>
                        <wps:bodyPr wrap="square" lIns="0" tIns="0" rIns="0" bIns="0" rtlCol="0">
                          <a:noAutofit/>
                        </wps:bodyPr>
                      </wps:wsp>
                      <wps:wsp>
                        <wps:cNvPr id="238" name="Textbox 238"/>
                        <wps:cNvSpPr txBox="1"/>
                        <wps:spPr>
                          <a:xfrm>
                            <a:off x="582993" y="884016"/>
                            <a:ext cx="205104" cy="127000"/>
                          </a:xfrm>
                          <a:prstGeom prst="rect">
                            <a:avLst/>
                          </a:prstGeom>
                        </wps:spPr>
                        <wps:txbx>
                          <w:txbxContent>
                            <w:p>
                              <w:pPr>
                                <w:spacing w:line="199" w:lineRule="exact" w:before="0"/>
                                <w:ind w:left="0" w:right="0" w:firstLine="0"/>
                                <w:jc w:val="left"/>
                                <w:rPr>
                                  <w:rFonts w:ascii="Calibri"/>
                                  <w:b/>
                                  <w:sz w:val="20"/>
                                </w:rPr>
                              </w:pPr>
                              <w:r>
                                <w:rPr>
                                  <w:rFonts w:ascii="Calibri"/>
                                  <w:b/>
                                  <w:spacing w:val="-5"/>
                                  <w:sz w:val="20"/>
                                </w:rPr>
                                <w:t>649</w:t>
                              </w:r>
                            </w:p>
                          </w:txbxContent>
                        </wps:txbx>
                        <wps:bodyPr wrap="square" lIns="0" tIns="0" rIns="0" bIns="0" rtlCol="0">
                          <a:noAutofit/>
                        </wps:bodyPr>
                      </wps:wsp>
                      <wps:wsp>
                        <wps:cNvPr id="239" name="Textbox 239"/>
                        <wps:cNvSpPr txBox="1"/>
                        <wps:spPr>
                          <a:xfrm>
                            <a:off x="1129728" y="976471"/>
                            <a:ext cx="205104" cy="127000"/>
                          </a:xfrm>
                          <a:prstGeom prst="rect">
                            <a:avLst/>
                          </a:prstGeom>
                        </wps:spPr>
                        <wps:txbx>
                          <w:txbxContent>
                            <w:p>
                              <w:pPr>
                                <w:spacing w:line="199" w:lineRule="exact" w:before="0"/>
                                <w:ind w:left="0" w:right="0" w:firstLine="0"/>
                                <w:jc w:val="left"/>
                                <w:rPr>
                                  <w:rFonts w:ascii="Calibri"/>
                                  <w:b/>
                                  <w:sz w:val="20"/>
                                </w:rPr>
                              </w:pPr>
                              <w:r>
                                <w:rPr>
                                  <w:rFonts w:ascii="Calibri"/>
                                  <w:b/>
                                  <w:spacing w:val="-5"/>
                                  <w:sz w:val="20"/>
                                </w:rPr>
                                <w:t>507</w:t>
                              </w:r>
                            </w:p>
                          </w:txbxContent>
                        </wps:txbx>
                        <wps:bodyPr wrap="square" lIns="0" tIns="0" rIns="0" bIns="0" rtlCol="0">
                          <a:noAutofit/>
                        </wps:bodyPr>
                      </wps:wsp>
                      <wps:wsp>
                        <wps:cNvPr id="240" name="Textbox 240"/>
                        <wps:cNvSpPr txBox="1"/>
                        <wps:spPr>
                          <a:xfrm>
                            <a:off x="274256" y="1129126"/>
                            <a:ext cx="297815" cy="323850"/>
                          </a:xfrm>
                          <a:prstGeom prst="rect">
                            <a:avLst/>
                          </a:prstGeom>
                        </wps:spPr>
                        <wps:txbx>
                          <w:txbxContent>
                            <w:p>
                              <w:pPr>
                                <w:spacing w:line="203" w:lineRule="exact" w:before="0"/>
                                <w:ind w:left="0" w:right="0" w:firstLine="0"/>
                                <w:jc w:val="left"/>
                                <w:rPr>
                                  <w:rFonts w:ascii="Calibri"/>
                                  <w:b/>
                                  <w:sz w:val="20"/>
                                </w:rPr>
                              </w:pPr>
                              <w:r>
                                <w:rPr>
                                  <w:rFonts w:ascii="Calibri"/>
                                  <w:b/>
                                  <w:spacing w:val="-5"/>
                                  <w:sz w:val="20"/>
                                </w:rPr>
                                <w:t>515</w:t>
                              </w:r>
                            </w:p>
                            <w:p>
                              <w:pPr>
                                <w:spacing w:before="89"/>
                                <w:ind w:left="1" w:right="0" w:firstLine="0"/>
                                <w:jc w:val="left"/>
                                <w:rPr>
                                  <w:b/>
                                  <w:sz w:val="18"/>
                                </w:rPr>
                              </w:pPr>
                              <w:r>
                                <w:rPr>
                                  <w:b/>
                                  <w:color w:val="FFFFFF"/>
                                  <w:spacing w:val="-5"/>
                                  <w:sz w:val="18"/>
                                </w:rPr>
                                <w:t>79%</w:t>
                              </w:r>
                            </w:p>
                          </w:txbxContent>
                        </wps:txbx>
                        <wps:bodyPr wrap="square" lIns="0" tIns="0" rIns="0" bIns="0" rtlCol="0">
                          <a:noAutofit/>
                        </wps:bodyPr>
                      </wps:wsp>
                      <wps:wsp>
                        <wps:cNvPr id="241" name="Textbox 241"/>
                        <wps:cNvSpPr txBox="1"/>
                        <wps:spPr>
                          <a:xfrm>
                            <a:off x="1364805" y="1084929"/>
                            <a:ext cx="205104" cy="127000"/>
                          </a:xfrm>
                          <a:prstGeom prst="rect">
                            <a:avLst/>
                          </a:prstGeom>
                        </wps:spPr>
                        <wps:txbx>
                          <w:txbxContent>
                            <w:p>
                              <w:pPr>
                                <w:spacing w:line="199" w:lineRule="exact" w:before="0"/>
                                <w:ind w:left="0" w:right="0" w:firstLine="0"/>
                                <w:jc w:val="left"/>
                                <w:rPr>
                                  <w:rFonts w:ascii="Calibri"/>
                                  <w:b/>
                                  <w:sz w:val="20"/>
                                </w:rPr>
                              </w:pPr>
                              <w:r>
                                <w:rPr>
                                  <w:rFonts w:ascii="Calibri"/>
                                  <w:b/>
                                  <w:spacing w:val="-5"/>
                                  <w:sz w:val="20"/>
                                </w:rPr>
                                <w:t>622</w:t>
                              </w:r>
                            </w:p>
                          </w:txbxContent>
                        </wps:txbx>
                        <wps:bodyPr wrap="square" lIns="0" tIns="0" rIns="0" bIns="0" rtlCol="0">
                          <a:noAutofit/>
                        </wps:bodyPr>
                      </wps:wsp>
                      <wps:wsp>
                        <wps:cNvPr id="242" name="Textbox 242"/>
                        <wps:cNvSpPr txBox="1"/>
                        <wps:spPr>
                          <a:xfrm>
                            <a:off x="1965896" y="1237020"/>
                            <a:ext cx="296545" cy="138430"/>
                          </a:xfrm>
                          <a:prstGeom prst="rect">
                            <a:avLst/>
                          </a:prstGeom>
                        </wps:spPr>
                        <wps:txbx>
                          <w:txbxContent>
                            <w:p>
                              <w:pPr>
                                <w:spacing w:before="0"/>
                                <w:ind w:left="0" w:right="0" w:firstLine="0"/>
                                <w:jc w:val="left"/>
                                <w:rPr>
                                  <w:b/>
                                  <w:sz w:val="18"/>
                                </w:rPr>
                              </w:pPr>
                              <w:r>
                                <w:rPr>
                                  <w:b/>
                                  <w:color w:val="FFFFFF"/>
                                  <w:spacing w:val="-5"/>
                                  <w:sz w:val="18"/>
                                </w:rPr>
                                <w:t>63%</w:t>
                              </w:r>
                            </w:p>
                          </w:txbxContent>
                        </wps:txbx>
                        <wps:bodyPr wrap="square" lIns="0" tIns="0" rIns="0" bIns="0" rtlCol="0">
                          <a:noAutofit/>
                        </wps:bodyPr>
                      </wps:wsp>
                      <wps:wsp>
                        <wps:cNvPr id="243" name="Textbox 243"/>
                        <wps:cNvSpPr txBox="1"/>
                        <wps:spPr>
                          <a:xfrm>
                            <a:off x="1145603" y="1380276"/>
                            <a:ext cx="296545" cy="138430"/>
                          </a:xfrm>
                          <a:prstGeom prst="rect">
                            <a:avLst/>
                          </a:prstGeom>
                        </wps:spPr>
                        <wps:txbx>
                          <w:txbxContent>
                            <w:p>
                              <w:pPr>
                                <w:spacing w:before="0"/>
                                <w:ind w:left="0" w:right="0" w:firstLine="0"/>
                                <w:jc w:val="left"/>
                                <w:rPr>
                                  <w:b/>
                                  <w:sz w:val="18"/>
                                </w:rPr>
                              </w:pPr>
                              <w:r>
                                <w:rPr>
                                  <w:b/>
                                  <w:color w:val="FFFFFF"/>
                                  <w:spacing w:val="-5"/>
                                  <w:sz w:val="18"/>
                                </w:rPr>
                                <w:t>82%</w:t>
                              </w:r>
                            </w:p>
                          </w:txbxContent>
                        </wps:txbx>
                        <wps:bodyPr wrap="square" lIns="0" tIns="0" rIns="0" bIns="0" rtlCol="0">
                          <a:noAutofit/>
                        </wps:bodyPr>
                      </wps:wsp>
                    </wpg:wgp>
                  </a:graphicData>
                </a:graphic>
              </wp:anchor>
            </w:drawing>
          </mc:Choice>
          <mc:Fallback>
            <w:pict>
              <v:group style="position:absolute;margin-left:323.024994pt;margin-top:13.72018pt;width:201.55pt;height:127.25pt;mso-position-horizontal-relative:page;mso-position-vertical-relative:paragraph;z-index:-18924544" id="docshapegroup228" coordorigin="6460,274" coordsize="4031,2545">
                <v:shape style="position:absolute;left:6460;top:274;width:4030;height:2497" type="#_x0000_t75" id="docshape229" stroked="false">
                  <v:imagedata r:id="rId156" o:title=""/>
                </v:shape>
                <v:shape style="position:absolute;left:6468;top:2754;width:4008;height:65" id="docshape230" coordorigin="6468,2755" coordsize="4008,65" path="m6468,2755l6468,2819m7805,2755l7805,2819m9139,2755l9139,2819m10475,2755l10475,2819e" filled="false" stroked="true" strokeweight=".75pt" strokecolor="#858585">
                  <v:path arrowok="t"/>
                  <v:stroke dashstyle="solid"/>
                </v:shape>
                <v:shape style="position:absolute;left:9513;top:930;width:424;height:200" type="#_x0000_t202" id="docshape231" filled="false" stroked="false">
                  <v:textbox inset="0,0,0,0">
                    <w:txbxContent>
                      <w:p>
                        <w:pPr>
                          <w:spacing w:line="199" w:lineRule="exact" w:before="0"/>
                          <w:ind w:left="0" w:right="0" w:firstLine="0"/>
                          <w:jc w:val="left"/>
                          <w:rPr>
                            <w:rFonts w:ascii="Calibri"/>
                            <w:b/>
                            <w:sz w:val="20"/>
                          </w:rPr>
                        </w:pPr>
                        <w:r>
                          <w:rPr>
                            <w:rFonts w:ascii="Calibri"/>
                            <w:b/>
                            <w:spacing w:val="-4"/>
                            <w:sz w:val="20"/>
                          </w:rPr>
                          <w:t>2236</w:t>
                        </w:r>
                      </w:p>
                    </w:txbxContent>
                  </v:textbox>
                  <w10:wrap type="none"/>
                </v:shape>
                <v:shape style="position:absolute;left:7378;top:1666;width:323;height:200" type="#_x0000_t202" id="docshape232" filled="false" stroked="false">
                  <v:textbox inset="0,0,0,0">
                    <w:txbxContent>
                      <w:p>
                        <w:pPr>
                          <w:spacing w:line="199" w:lineRule="exact" w:before="0"/>
                          <w:ind w:left="0" w:right="0" w:firstLine="0"/>
                          <w:jc w:val="left"/>
                          <w:rPr>
                            <w:rFonts w:ascii="Calibri"/>
                            <w:b/>
                            <w:sz w:val="20"/>
                          </w:rPr>
                        </w:pPr>
                        <w:r>
                          <w:rPr>
                            <w:rFonts w:ascii="Calibri"/>
                            <w:b/>
                            <w:spacing w:val="-5"/>
                            <w:sz w:val="20"/>
                          </w:rPr>
                          <w:t>649</w:t>
                        </w:r>
                      </w:p>
                    </w:txbxContent>
                  </v:textbox>
                  <w10:wrap type="none"/>
                </v:shape>
                <v:shape style="position:absolute;left:8239;top:1812;width:323;height:200" type="#_x0000_t202" id="docshape233" filled="false" stroked="false">
                  <v:textbox inset="0,0,0,0">
                    <w:txbxContent>
                      <w:p>
                        <w:pPr>
                          <w:spacing w:line="199" w:lineRule="exact" w:before="0"/>
                          <w:ind w:left="0" w:right="0" w:firstLine="0"/>
                          <w:jc w:val="left"/>
                          <w:rPr>
                            <w:rFonts w:ascii="Calibri"/>
                            <w:b/>
                            <w:sz w:val="20"/>
                          </w:rPr>
                        </w:pPr>
                        <w:r>
                          <w:rPr>
                            <w:rFonts w:ascii="Calibri"/>
                            <w:b/>
                            <w:spacing w:val="-5"/>
                            <w:sz w:val="20"/>
                          </w:rPr>
                          <w:t>507</w:t>
                        </w:r>
                      </w:p>
                    </w:txbxContent>
                  </v:textbox>
                  <w10:wrap type="none"/>
                </v:shape>
                <v:shape style="position:absolute;left:6892;top:2052;width:469;height:510" type="#_x0000_t202" id="docshape234" filled="false" stroked="false">
                  <v:textbox inset="0,0,0,0">
                    <w:txbxContent>
                      <w:p>
                        <w:pPr>
                          <w:spacing w:line="203" w:lineRule="exact" w:before="0"/>
                          <w:ind w:left="0" w:right="0" w:firstLine="0"/>
                          <w:jc w:val="left"/>
                          <w:rPr>
                            <w:rFonts w:ascii="Calibri"/>
                            <w:b/>
                            <w:sz w:val="20"/>
                          </w:rPr>
                        </w:pPr>
                        <w:r>
                          <w:rPr>
                            <w:rFonts w:ascii="Calibri"/>
                            <w:b/>
                            <w:spacing w:val="-5"/>
                            <w:sz w:val="20"/>
                          </w:rPr>
                          <w:t>515</w:t>
                        </w:r>
                      </w:p>
                      <w:p>
                        <w:pPr>
                          <w:spacing w:before="89"/>
                          <w:ind w:left="1" w:right="0" w:firstLine="0"/>
                          <w:jc w:val="left"/>
                          <w:rPr>
                            <w:b/>
                            <w:sz w:val="18"/>
                          </w:rPr>
                        </w:pPr>
                        <w:r>
                          <w:rPr>
                            <w:b/>
                            <w:color w:val="FFFFFF"/>
                            <w:spacing w:val="-5"/>
                            <w:sz w:val="18"/>
                          </w:rPr>
                          <w:t>79%</w:t>
                        </w:r>
                      </w:p>
                    </w:txbxContent>
                  </v:textbox>
                  <w10:wrap type="none"/>
                </v:shape>
                <v:shape style="position:absolute;left:8609;top:1982;width:323;height:200" type="#_x0000_t202" id="docshape235" filled="false" stroked="false">
                  <v:textbox inset="0,0,0,0">
                    <w:txbxContent>
                      <w:p>
                        <w:pPr>
                          <w:spacing w:line="199" w:lineRule="exact" w:before="0"/>
                          <w:ind w:left="0" w:right="0" w:firstLine="0"/>
                          <w:jc w:val="left"/>
                          <w:rPr>
                            <w:rFonts w:ascii="Calibri"/>
                            <w:b/>
                            <w:sz w:val="20"/>
                          </w:rPr>
                        </w:pPr>
                        <w:r>
                          <w:rPr>
                            <w:rFonts w:ascii="Calibri"/>
                            <w:b/>
                            <w:spacing w:val="-5"/>
                            <w:sz w:val="20"/>
                          </w:rPr>
                          <w:t>622</w:t>
                        </w:r>
                      </w:p>
                    </w:txbxContent>
                  </v:textbox>
                  <w10:wrap type="none"/>
                </v:shape>
                <v:shape style="position:absolute;left:9556;top:2222;width:467;height:218" type="#_x0000_t202" id="docshape236" filled="false" stroked="false">
                  <v:textbox inset="0,0,0,0">
                    <w:txbxContent>
                      <w:p>
                        <w:pPr>
                          <w:spacing w:before="0"/>
                          <w:ind w:left="0" w:right="0" w:firstLine="0"/>
                          <w:jc w:val="left"/>
                          <w:rPr>
                            <w:b/>
                            <w:sz w:val="18"/>
                          </w:rPr>
                        </w:pPr>
                        <w:r>
                          <w:rPr>
                            <w:b/>
                            <w:color w:val="FFFFFF"/>
                            <w:spacing w:val="-5"/>
                            <w:sz w:val="18"/>
                          </w:rPr>
                          <w:t>63%</w:t>
                        </w:r>
                      </w:p>
                    </w:txbxContent>
                  </v:textbox>
                  <w10:wrap type="none"/>
                </v:shape>
                <v:shape style="position:absolute;left:8264;top:2448;width:467;height:218" type="#_x0000_t202" id="docshape237" filled="false" stroked="false">
                  <v:textbox inset="0,0,0,0">
                    <w:txbxContent>
                      <w:p>
                        <w:pPr>
                          <w:spacing w:before="0"/>
                          <w:ind w:left="0" w:right="0" w:firstLine="0"/>
                          <w:jc w:val="left"/>
                          <w:rPr>
                            <w:b/>
                            <w:sz w:val="18"/>
                          </w:rPr>
                        </w:pPr>
                        <w:r>
                          <w:rPr>
                            <w:b/>
                            <w:color w:val="FFFFFF"/>
                            <w:spacing w:val="-5"/>
                            <w:sz w:val="18"/>
                          </w:rPr>
                          <w:t>82%</w:t>
                        </w:r>
                      </w:p>
                    </w:txbxContent>
                  </v:textbox>
                  <w10:wrap type="none"/>
                </v:shape>
                <w10:wrap type="none"/>
              </v:group>
            </w:pict>
          </mc:Fallback>
        </mc:AlternateContent>
      </w:r>
      <w:r>
        <w:rPr>
          <w:rFonts w:ascii="Calibri"/>
          <w:b/>
          <w:spacing w:val="-4"/>
          <w:sz w:val="20"/>
        </w:rPr>
        <w:t>3542</w:t>
      </w:r>
    </w:p>
    <w:p>
      <w:pPr>
        <w:spacing w:after="0"/>
        <w:jc w:val="right"/>
        <w:rPr>
          <w:rFonts w:ascii="Calibri"/>
          <w:b/>
          <w:sz w:val="20"/>
        </w:rPr>
        <w:sectPr>
          <w:type w:val="continuous"/>
          <w:pgSz w:w="11910" w:h="16840"/>
          <w:pgMar w:header="0" w:footer="1113" w:top="1540" w:bottom="280" w:left="0" w:right="283"/>
          <w:cols w:num="3" w:equalWidth="0">
            <w:col w:w="4340" w:space="40"/>
            <w:col w:w="460" w:space="873"/>
            <w:col w:w="5914"/>
          </w:cols>
        </w:sectPr>
      </w:pPr>
    </w:p>
    <w:p>
      <w:pPr>
        <w:pStyle w:val="BodyText"/>
        <w:jc w:val="left"/>
        <w:rPr>
          <w:rFonts w:ascii="Calibri"/>
          <w:b/>
          <w:sz w:val="20"/>
        </w:rPr>
      </w:pPr>
    </w:p>
    <w:p>
      <w:pPr>
        <w:pStyle w:val="BodyText"/>
        <w:jc w:val="left"/>
        <w:rPr>
          <w:rFonts w:ascii="Calibri"/>
          <w:b/>
          <w:sz w:val="20"/>
        </w:rPr>
      </w:pPr>
    </w:p>
    <w:p>
      <w:pPr>
        <w:pStyle w:val="BodyText"/>
        <w:spacing w:before="97"/>
        <w:jc w:val="left"/>
        <w:rPr>
          <w:rFonts w:ascii="Calibri"/>
          <w:b/>
          <w:sz w:val="20"/>
        </w:rPr>
      </w:pPr>
    </w:p>
    <w:p>
      <w:pPr>
        <w:pStyle w:val="BodyText"/>
        <w:spacing w:after="0"/>
        <w:jc w:val="left"/>
        <w:rPr>
          <w:rFonts w:ascii="Calibri"/>
          <w:b/>
          <w:sz w:val="20"/>
        </w:rPr>
        <w:sectPr>
          <w:type w:val="continuous"/>
          <w:pgSz w:w="11910" w:h="16840"/>
          <w:pgMar w:header="0" w:footer="1113" w:top="1540" w:bottom="280" w:left="0" w:right="283"/>
        </w:sectPr>
      </w:pPr>
    </w:p>
    <w:p>
      <w:pPr>
        <w:spacing w:before="99"/>
        <w:ind w:left="5132" w:right="32" w:hanging="108"/>
        <w:jc w:val="left"/>
        <w:rPr>
          <w:b/>
          <w:sz w:val="14"/>
        </w:rPr>
      </w:pPr>
      <w:r>
        <w:rPr>
          <w:position w:val="1"/>
        </w:rPr>
        <w:drawing>
          <wp:inline distT="0" distB="0" distL="0" distR="0">
            <wp:extent cx="48291" cy="48291"/>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157" cstate="print"/>
                    <a:stretch>
                      <a:fillRect/>
                    </a:stretch>
                  </pic:blipFill>
                  <pic:spPr>
                    <a:xfrm>
                      <a:off x="0" y="0"/>
                      <a:ext cx="48291" cy="48291"/>
                    </a:xfrm>
                    <a:prstGeom prst="rect">
                      <a:avLst/>
                    </a:prstGeom>
                  </pic:spPr>
                </pic:pic>
              </a:graphicData>
            </a:graphic>
          </wp:inline>
        </w:drawing>
      </w:r>
      <w:r>
        <w:rPr>
          <w:position w:val="1"/>
        </w:rPr>
      </w:r>
      <w:r>
        <w:rPr>
          <w:rFonts w:ascii="Times New Roman"/>
          <w:spacing w:val="-19"/>
          <w:sz w:val="20"/>
        </w:rPr>
        <w:t> </w:t>
      </w:r>
      <w:r>
        <w:rPr>
          <w:b/>
          <w:sz w:val="14"/>
        </w:rPr>
        <w:t>Effectif </w:t>
      </w:r>
      <w:r>
        <w:rPr>
          <w:b/>
          <w:spacing w:val="-2"/>
          <w:sz w:val="14"/>
        </w:rPr>
        <w:t>femmes</w:t>
      </w:r>
    </w:p>
    <w:p>
      <w:pPr>
        <w:spacing w:before="113"/>
        <w:ind w:left="5132" w:right="91" w:hanging="108"/>
        <w:jc w:val="left"/>
        <w:rPr>
          <w:b/>
          <w:sz w:val="14"/>
        </w:rPr>
      </w:pPr>
      <w:r>
        <w:rPr>
          <w:position w:val="1"/>
        </w:rPr>
        <w:drawing>
          <wp:inline distT="0" distB="0" distL="0" distR="0">
            <wp:extent cx="48291" cy="48291"/>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158" cstate="print"/>
                    <a:stretch>
                      <a:fillRect/>
                    </a:stretch>
                  </pic:blipFill>
                  <pic:spPr>
                    <a:xfrm>
                      <a:off x="0" y="0"/>
                      <a:ext cx="48291" cy="48291"/>
                    </a:xfrm>
                    <a:prstGeom prst="rect">
                      <a:avLst/>
                    </a:prstGeom>
                  </pic:spPr>
                </pic:pic>
              </a:graphicData>
            </a:graphic>
          </wp:inline>
        </w:drawing>
      </w:r>
      <w:r>
        <w:rPr>
          <w:position w:val="1"/>
        </w:rPr>
      </w:r>
      <w:r>
        <w:rPr>
          <w:rFonts w:ascii="Times New Roman"/>
          <w:spacing w:val="-19"/>
          <w:sz w:val="20"/>
        </w:rPr>
        <w:t> </w:t>
      </w:r>
      <w:r>
        <w:rPr>
          <w:b/>
          <w:spacing w:val="-2"/>
          <w:sz w:val="14"/>
        </w:rPr>
        <w:t>Effectif</w:t>
      </w:r>
      <w:r>
        <w:rPr>
          <w:b/>
          <w:sz w:val="14"/>
        </w:rPr>
        <w:t> </w:t>
      </w:r>
      <w:r>
        <w:rPr>
          <w:b/>
          <w:spacing w:val="-4"/>
          <w:sz w:val="14"/>
        </w:rPr>
        <w:t>Total</w:t>
      </w:r>
    </w:p>
    <w:p>
      <w:pPr>
        <w:spacing w:line="235" w:lineRule="auto" w:before="112"/>
        <w:ind w:left="5023" w:right="212" w:firstLine="0"/>
        <w:jc w:val="center"/>
        <w:rPr>
          <w:b/>
          <w:sz w:val="14"/>
        </w:rPr>
      </w:pPr>
      <w:r>
        <w:rPr/>
        <w:br w:type="column"/>
      </w:r>
      <w:r>
        <w:rPr>
          <w:position w:val="1"/>
        </w:rPr>
        <w:drawing>
          <wp:inline distT="0" distB="0" distL="0" distR="0">
            <wp:extent cx="48291" cy="48291"/>
            <wp:effectExtent l="0" t="0" r="0" b="0"/>
            <wp:docPr id="246" name="Image 246"/>
            <wp:cNvGraphicFramePr>
              <a:graphicFrameLocks/>
            </wp:cNvGraphicFramePr>
            <a:graphic>
              <a:graphicData uri="http://schemas.openxmlformats.org/drawingml/2006/picture">
                <pic:pic>
                  <pic:nvPicPr>
                    <pic:cNvPr id="246" name="Image 246"/>
                    <pic:cNvPicPr/>
                  </pic:nvPicPr>
                  <pic:blipFill>
                    <a:blip r:embed="rId159" cstate="print"/>
                    <a:stretch>
                      <a:fillRect/>
                    </a:stretch>
                  </pic:blipFill>
                  <pic:spPr>
                    <a:xfrm>
                      <a:off x="0" y="0"/>
                      <a:ext cx="48291" cy="48291"/>
                    </a:xfrm>
                    <a:prstGeom prst="rect">
                      <a:avLst/>
                    </a:prstGeom>
                  </pic:spPr>
                </pic:pic>
              </a:graphicData>
            </a:graphic>
          </wp:inline>
        </w:drawing>
      </w:r>
      <w:r>
        <w:rPr>
          <w:position w:val="1"/>
        </w:rPr>
      </w:r>
      <w:r>
        <w:rPr>
          <w:rFonts w:ascii="Times New Roman"/>
          <w:spacing w:val="-18"/>
          <w:sz w:val="20"/>
        </w:rPr>
        <w:t> </w:t>
      </w:r>
      <w:r>
        <w:rPr>
          <w:b/>
          <w:spacing w:val="-2"/>
          <w:sz w:val="14"/>
        </w:rPr>
        <w:t>Effectif</w:t>
      </w:r>
      <w:r>
        <w:rPr>
          <w:b/>
          <w:sz w:val="14"/>
        </w:rPr>
        <w:t> </w:t>
      </w:r>
      <w:r>
        <w:rPr>
          <w:b/>
          <w:spacing w:val="-2"/>
          <w:sz w:val="14"/>
        </w:rPr>
        <w:t>Cadre</w:t>
      </w:r>
      <w:r>
        <w:rPr>
          <w:b/>
          <w:spacing w:val="80"/>
          <w:sz w:val="14"/>
        </w:rPr>
        <w:t>  </w:t>
      </w:r>
      <w:r>
        <w:rPr>
          <w:b/>
          <w:position w:val="1"/>
          <w:sz w:val="14"/>
        </w:rPr>
        <w:drawing>
          <wp:inline distT="0" distB="0" distL="0" distR="0">
            <wp:extent cx="48291" cy="48291"/>
            <wp:effectExtent l="0" t="0" r="0" b="0"/>
            <wp:docPr id="247" name="Image 247"/>
            <wp:cNvGraphicFramePr>
              <a:graphicFrameLocks/>
            </wp:cNvGraphicFramePr>
            <a:graphic>
              <a:graphicData uri="http://schemas.openxmlformats.org/drawingml/2006/picture">
                <pic:pic>
                  <pic:nvPicPr>
                    <pic:cNvPr id="247" name="Image 247"/>
                    <pic:cNvPicPr/>
                  </pic:nvPicPr>
                  <pic:blipFill>
                    <a:blip r:embed="rId158" cstate="print"/>
                    <a:stretch>
                      <a:fillRect/>
                    </a:stretch>
                  </pic:blipFill>
                  <pic:spPr>
                    <a:xfrm>
                      <a:off x="0" y="0"/>
                      <a:ext cx="48291" cy="48291"/>
                    </a:xfrm>
                    <a:prstGeom prst="rect">
                      <a:avLst/>
                    </a:prstGeom>
                  </pic:spPr>
                </pic:pic>
              </a:graphicData>
            </a:graphic>
          </wp:inline>
        </w:drawing>
      </w:r>
      <w:r>
        <w:rPr>
          <w:b/>
          <w:position w:val="1"/>
          <w:sz w:val="14"/>
        </w:rPr>
      </w:r>
      <w:r>
        <w:rPr>
          <w:rFonts w:ascii="Times New Roman"/>
          <w:spacing w:val="-9"/>
          <w:sz w:val="14"/>
        </w:rPr>
        <w:t> </w:t>
      </w:r>
      <w:r>
        <w:rPr>
          <w:b/>
          <w:sz w:val="14"/>
        </w:rPr>
        <w:t>Effectif </w:t>
      </w:r>
      <w:r>
        <w:rPr>
          <w:b/>
          <w:spacing w:val="-2"/>
          <w:sz w:val="14"/>
        </w:rPr>
        <w:t>Total</w:t>
      </w:r>
    </w:p>
    <w:p>
      <w:pPr>
        <w:spacing w:after="0" w:line="235" w:lineRule="auto"/>
        <w:jc w:val="center"/>
        <w:rPr>
          <w:b/>
          <w:sz w:val="14"/>
        </w:rPr>
        <w:sectPr>
          <w:type w:val="continuous"/>
          <w:pgSz w:w="11910" w:h="16840"/>
          <w:pgMar w:header="0" w:footer="1113" w:top="1540" w:bottom="280" w:left="0" w:right="283"/>
          <w:cols w:num="2" w:equalWidth="0">
            <w:col w:w="5731" w:space="42"/>
            <w:col w:w="5854"/>
          </w:cols>
        </w:sectPr>
      </w:pPr>
    </w:p>
    <w:p>
      <w:pPr>
        <w:pStyle w:val="BodyText"/>
        <w:jc w:val="left"/>
        <w:rPr>
          <w:b/>
          <w:sz w:val="20"/>
        </w:rPr>
      </w:pPr>
    </w:p>
    <w:p>
      <w:pPr>
        <w:pStyle w:val="BodyText"/>
        <w:jc w:val="left"/>
        <w:rPr>
          <w:b/>
          <w:sz w:val="20"/>
        </w:rPr>
      </w:pPr>
    </w:p>
    <w:p>
      <w:pPr>
        <w:pStyle w:val="BodyText"/>
        <w:spacing w:before="32"/>
        <w:jc w:val="left"/>
        <w:rPr>
          <w:b/>
          <w:sz w:val="20"/>
        </w:rPr>
      </w:pPr>
    </w:p>
    <w:p>
      <w:pPr>
        <w:pStyle w:val="BodyText"/>
        <w:spacing w:after="0"/>
        <w:jc w:val="left"/>
        <w:rPr>
          <w:b/>
          <w:sz w:val="20"/>
        </w:rPr>
        <w:sectPr>
          <w:type w:val="continuous"/>
          <w:pgSz w:w="11910" w:h="16840"/>
          <w:pgMar w:header="0" w:footer="1113" w:top="1540" w:bottom="280" w:left="0" w:right="283"/>
        </w:sectPr>
      </w:pPr>
    </w:p>
    <w:p>
      <w:pPr>
        <w:tabs>
          <w:tab w:pos="2536" w:val="left" w:leader="none"/>
        </w:tabs>
        <w:spacing w:before="60"/>
        <w:ind w:left="2438" w:right="0" w:hanging="962"/>
        <w:jc w:val="left"/>
        <w:rPr>
          <w:rFonts w:ascii="Calibri" w:hAnsi="Calibri"/>
          <w:b/>
          <w:sz w:val="20"/>
        </w:rPr>
      </w:pPr>
      <w:r>
        <w:rPr>
          <w:rFonts w:ascii="Calibri" w:hAnsi="Calibri"/>
          <w:b/>
          <w:spacing w:val="-2"/>
          <w:sz w:val="20"/>
        </w:rPr>
        <w:t>Siège</w:t>
      </w:r>
      <w:r>
        <w:rPr>
          <w:rFonts w:ascii="Calibri" w:hAnsi="Calibri"/>
          <w:b/>
          <w:sz w:val="20"/>
        </w:rPr>
        <w:tab/>
        <w:tab/>
      </w:r>
      <w:r>
        <w:rPr>
          <w:rFonts w:ascii="Calibri" w:hAnsi="Calibri"/>
          <w:b/>
          <w:spacing w:val="-2"/>
          <w:sz w:val="20"/>
        </w:rPr>
        <w:t>Trésoreries Ministérielles</w:t>
      </w:r>
    </w:p>
    <w:p>
      <w:pPr>
        <w:spacing w:before="60"/>
        <w:ind w:left="230" w:right="38" w:hanging="15"/>
        <w:jc w:val="left"/>
        <w:rPr>
          <w:rFonts w:ascii="Calibri" w:hAnsi="Calibri"/>
          <w:b/>
          <w:sz w:val="20"/>
        </w:rPr>
      </w:pPr>
      <w:r>
        <w:rPr/>
        <w:br w:type="column"/>
      </w:r>
      <w:r>
        <w:rPr>
          <w:rFonts w:ascii="Calibri" w:hAnsi="Calibri"/>
          <w:b/>
          <w:spacing w:val="-2"/>
          <w:sz w:val="20"/>
        </w:rPr>
        <w:t>Trésoreries Régionales</w:t>
      </w:r>
    </w:p>
    <w:p>
      <w:pPr>
        <w:tabs>
          <w:tab w:pos="2588" w:val="left" w:leader="none"/>
        </w:tabs>
        <w:spacing w:before="92"/>
        <w:ind w:left="2490" w:right="0" w:hanging="1014"/>
        <w:jc w:val="left"/>
        <w:rPr>
          <w:rFonts w:ascii="Calibri" w:hAnsi="Calibri"/>
          <w:b/>
          <w:sz w:val="20"/>
        </w:rPr>
      </w:pPr>
      <w:r>
        <w:rPr/>
        <w:br w:type="column"/>
      </w:r>
      <w:r>
        <w:rPr>
          <w:rFonts w:ascii="Calibri" w:hAnsi="Calibri"/>
          <w:b/>
          <w:spacing w:val="-2"/>
          <w:sz w:val="20"/>
        </w:rPr>
        <w:t>Siège</w:t>
      </w:r>
      <w:r>
        <w:rPr>
          <w:rFonts w:ascii="Calibri" w:hAnsi="Calibri"/>
          <w:b/>
          <w:sz w:val="20"/>
        </w:rPr>
        <w:tab/>
        <w:tab/>
      </w:r>
      <w:r>
        <w:rPr>
          <w:rFonts w:ascii="Calibri" w:hAnsi="Calibri"/>
          <w:b/>
          <w:spacing w:val="-2"/>
          <w:sz w:val="20"/>
        </w:rPr>
        <w:t>Trésoreries Ministérielles</w:t>
      </w:r>
    </w:p>
    <w:p>
      <w:pPr>
        <w:spacing w:before="92"/>
        <w:ind w:left="282" w:right="1348" w:hanging="15"/>
        <w:jc w:val="left"/>
        <w:rPr>
          <w:rFonts w:ascii="Calibri" w:hAnsi="Calibri"/>
          <w:b/>
          <w:sz w:val="20"/>
        </w:rPr>
      </w:pPr>
      <w:r>
        <w:rPr/>
        <w:br w:type="column"/>
      </w:r>
      <w:r>
        <w:rPr>
          <w:rFonts w:ascii="Calibri" w:hAnsi="Calibri"/>
          <w:b/>
          <w:spacing w:val="-2"/>
          <w:sz w:val="20"/>
        </w:rPr>
        <w:t>Trésoreries Régionales</w:t>
      </w:r>
    </w:p>
    <w:p>
      <w:pPr>
        <w:spacing w:after="0"/>
        <w:jc w:val="left"/>
        <w:rPr>
          <w:rFonts w:ascii="Calibri" w:hAnsi="Calibri"/>
          <w:b/>
          <w:sz w:val="20"/>
        </w:rPr>
        <w:sectPr>
          <w:type w:val="continuous"/>
          <w:pgSz w:w="11910" w:h="16840"/>
          <w:pgMar w:header="0" w:footer="1113" w:top="1540" w:bottom="280" w:left="0" w:right="283"/>
          <w:cols w:num="4" w:equalWidth="0">
            <w:col w:w="3565" w:space="40"/>
            <w:col w:w="1186" w:space="627"/>
            <w:col w:w="3618" w:space="39"/>
            <w:col w:w="2552"/>
          </w:cols>
        </w:sectPr>
      </w:pPr>
    </w:p>
    <w:p>
      <w:pPr>
        <w:pStyle w:val="BodyText"/>
        <w:spacing w:before="171"/>
        <w:ind w:left="1418" w:right="1081"/>
        <w:jc w:val="left"/>
      </w:pPr>
      <w:r>
        <w:rPr/>
        <w:t>Le</w:t>
      </w:r>
      <w:r>
        <w:rPr>
          <w:spacing w:val="-2"/>
        </w:rPr>
        <w:t> </w:t>
      </w:r>
      <w:r>
        <w:rPr/>
        <w:t>taux</w:t>
      </w:r>
      <w:r>
        <w:rPr>
          <w:spacing w:val="-2"/>
        </w:rPr>
        <w:t> </w:t>
      </w:r>
      <w:r>
        <w:rPr/>
        <w:t>d’encadrement</w:t>
      </w:r>
      <w:r>
        <w:rPr>
          <w:spacing w:val="-5"/>
        </w:rPr>
        <w:t> </w:t>
      </w:r>
      <w:r>
        <w:rPr/>
        <w:t>est</w:t>
      </w:r>
      <w:r>
        <w:rPr>
          <w:spacing w:val="-4"/>
        </w:rPr>
        <w:t> </w:t>
      </w:r>
      <w:r>
        <w:rPr/>
        <w:t>de </w:t>
      </w:r>
      <w:r>
        <w:rPr>
          <w:b/>
        </w:rPr>
        <w:t>68% </w:t>
      </w:r>
      <w:r>
        <w:rPr/>
        <w:t>(contre</w:t>
      </w:r>
      <w:r>
        <w:rPr>
          <w:spacing w:val="-4"/>
        </w:rPr>
        <w:t> </w:t>
      </w:r>
      <w:r>
        <w:rPr>
          <w:b/>
        </w:rPr>
        <w:t>66% </w:t>
      </w:r>
      <w:r>
        <w:rPr/>
        <w:t>en</w:t>
      </w:r>
      <w:r>
        <w:rPr>
          <w:spacing w:val="-3"/>
        </w:rPr>
        <w:t> </w:t>
      </w:r>
      <w:r>
        <w:rPr/>
        <w:t>2020)</w:t>
      </w:r>
      <w:r>
        <w:rPr>
          <w:spacing w:val="-5"/>
        </w:rPr>
        <w:t> </w:t>
      </w:r>
      <w:r>
        <w:rPr/>
        <w:t>et</w:t>
      </w:r>
      <w:r>
        <w:rPr>
          <w:spacing w:val="-4"/>
        </w:rPr>
        <w:t> </w:t>
      </w:r>
      <w:r>
        <w:rPr/>
        <w:t>le</w:t>
      </w:r>
      <w:r>
        <w:rPr>
          <w:spacing w:val="-3"/>
        </w:rPr>
        <w:t> </w:t>
      </w:r>
      <w:r>
        <w:rPr/>
        <w:t>taux</w:t>
      </w:r>
      <w:r>
        <w:rPr>
          <w:spacing w:val="-2"/>
        </w:rPr>
        <w:t> </w:t>
      </w:r>
      <w:r>
        <w:rPr/>
        <w:t>de</w:t>
      </w:r>
      <w:r>
        <w:rPr>
          <w:spacing w:val="-3"/>
        </w:rPr>
        <w:t> </w:t>
      </w:r>
      <w:r>
        <w:rPr/>
        <w:t>féminisation est de </w:t>
      </w:r>
      <w:r>
        <w:rPr>
          <w:b/>
        </w:rPr>
        <w:t>43% </w:t>
      </w:r>
      <w:r>
        <w:rPr/>
        <w:t>(contre </w:t>
      </w:r>
      <w:r>
        <w:rPr>
          <w:b/>
        </w:rPr>
        <w:t>42% </w:t>
      </w:r>
      <w:r>
        <w:rPr/>
        <w:t>en 2020).</w:t>
      </w:r>
    </w:p>
    <w:p>
      <w:pPr>
        <w:pStyle w:val="Heading4"/>
        <w:numPr>
          <w:ilvl w:val="1"/>
          <w:numId w:val="31"/>
        </w:numPr>
        <w:tabs>
          <w:tab w:pos="1984" w:val="left" w:leader="none"/>
        </w:tabs>
        <w:spacing w:line="240" w:lineRule="auto" w:before="243" w:after="0"/>
        <w:ind w:left="1984" w:right="0" w:hanging="141"/>
        <w:jc w:val="left"/>
      </w:pPr>
      <w:r>
        <w:rPr/>
        <w:t>Recrutements</w:t>
      </w:r>
      <w:r>
        <w:rPr>
          <w:spacing w:val="-2"/>
        </w:rPr>
        <w:t> </w:t>
      </w:r>
      <w:r>
        <w:rPr/>
        <w:t>et</w:t>
      </w:r>
      <w:r>
        <w:rPr>
          <w:spacing w:val="-2"/>
        </w:rPr>
        <w:t> </w:t>
      </w:r>
      <w:r>
        <w:rPr/>
        <w:t>sorties</w:t>
      </w:r>
      <w:r>
        <w:rPr>
          <w:spacing w:val="-4"/>
        </w:rPr>
        <w:t> </w:t>
      </w:r>
      <w:r>
        <w:rPr/>
        <w:t>de</w:t>
      </w:r>
      <w:r>
        <w:rPr>
          <w:spacing w:val="-1"/>
        </w:rPr>
        <w:t> </w:t>
      </w:r>
      <w:r>
        <w:rPr>
          <w:spacing w:val="-2"/>
        </w:rPr>
        <w:t>service</w:t>
      </w:r>
    </w:p>
    <w:p>
      <w:pPr>
        <w:pStyle w:val="BodyText"/>
        <w:spacing w:before="236"/>
        <w:ind w:left="1418"/>
        <w:jc w:val="left"/>
      </w:pPr>
      <w:r>
        <w:rPr/>
        <w:t>En</w:t>
      </w:r>
      <w:r>
        <w:rPr>
          <w:spacing w:val="73"/>
          <w:w w:val="150"/>
        </w:rPr>
        <w:t> </w:t>
      </w:r>
      <w:r>
        <w:rPr/>
        <w:t>2021,</w:t>
      </w:r>
      <w:r>
        <w:rPr>
          <w:spacing w:val="72"/>
          <w:w w:val="150"/>
        </w:rPr>
        <w:t> </w:t>
      </w:r>
      <w:r>
        <w:rPr/>
        <w:t>193</w:t>
      </w:r>
      <w:r>
        <w:rPr>
          <w:spacing w:val="74"/>
          <w:w w:val="150"/>
        </w:rPr>
        <w:t> </w:t>
      </w:r>
      <w:r>
        <w:rPr/>
        <w:t>administrateurs</w:t>
      </w:r>
      <w:r>
        <w:rPr>
          <w:spacing w:val="74"/>
          <w:w w:val="150"/>
        </w:rPr>
        <w:t> </w:t>
      </w:r>
      <w:r>
        <w:rPr/>
        <w:t>(économie</w:t>
      </w:r>
      <w:r>
        <w:rPr>
          <w:spacing w:val="74"/>
          <w:w w:val="150"/>
        </w:rPr>
        <w:t> </w:t>
      </w:r>
      <w:r>
        <w:rPr/>
        <w:t>et</w:t>
      </w:r>
      <w:r>
        <w:rPr>
          <w:spacing w:val="72"/>
          <w:w w:val="150"/>
        </w:rPr>
        <w:t> </w:t>
      </w:r>
      <w:r>
        <w:rPr/>
        <w:t>droit</w:t>
      </w:r>
      <w:r>
        <w:rPr>
          <w:spacing w:val="72"/>
          <w:w w:val="150"/>
        </w:rPr>
        <w:t> </w:t>
      </w:r>
      <w:r>
        <w:rPr/>
        <w:t>privé)</w:t>
      </w:r>
      <w:r>
        <w:rPr>
          <w:spacing w:val="72"/>
          <w:w w:val="150"/>
        </w:rPr>
        <w:t> </w:t>
      </w:r>
      <w:r>
        <w:rPr/>
        <w:t>et</w:t>
      </w:r>
      <w:r>
        <w:rPr>
          <w:spacing w:val="74"/>
          <w:w w:val="150"/>
        </w:rPr>
        <w:t> </w:t>
      </w:r>
      <w:r>
        <w:rPr/>
        <w:t>15</w:t>
      </w:r>
      <w:r>
        <w:rPr>
          <w:spacing w:val="74"/>
          <w:w w:val="150"/>
        </w:rPr>
        <w:t> </w:t>
      </w:r>
      <w:r>
        <w:rPr/>
        <w:t>ingénieurs</w:t>
      </w:r>
      <w:r>
        <w:rPr>
          <w:spacing w:val="74"/>
          <w:w w:val="150"/>
        </w:rPr>
        <w:t> </w:t>
      </w:r>
      <w:r>
        <w:rPr/>
        <w:t>en informatique ont rejoint la Trésorerie Générale du Royaume.</w:t>
      </w:r>
    </w:p>
    <w:p>
      <w:pPr>
        <w:pStyle w:val="BodyText"/>
        <w:spacing w:before="239"/>
        <w:ind w:left="1418" w:right="686"/>
        <w:jc w:val="left"/>
      </w:pPr>
      <w:r>
        <w:rPr/>
        <w:t>Les nouvelles recrues</w:t>
      </w:r>
      <w:r>
        <w:rPr>
          <w:spacing w:val="-2"/>
        </w:rPr>
        <w:t> </w:t>
      </w:r>
      <w:r>
        <w:rPr/>
        <w:t>sont</w:t>
      </w:r>
      <w:r>
        <w:rPr>
          <w:spacing w:val="-2"/>
        </w:rPr>
        <w:t> </w:t>
      </w:r>
      <w:r>
        <w:rPr/>
        <w:t>affectées exclusivement</w:t>
      </w:r>
      <w:r>
        <w:rPr>
          <w:spacing w:val="-1"/>
        </w:rPr>
        <w:t> </w:t>
      </w:r>
      <w:r>
        <w:rPr/>
        <w:t>au niveau du</w:t>
      </w:r>
      <w:r>
        <w:rPr>
          <w:spacing w:val="-1"/>
        </w:rPr>
        <w:t> </w:t>
      </w:r>
      <w:r>
        <w:rPr/>
        <w:t>réseau à</w:t>
      </w:r>
      <w:r>
        <w:rPr>
          <w:spacing w:val="-2"/>
        </w:rPr>
        <w:t> </w:t>
      </w:r>
      <w:r>
        <w:rPr/>
        <w:t>compétence nationale et territoriale : TM, TR, TP et Perceptions.</w:t>
      </w:r>
    </w:p>
    <w:p>
      <w:pPr>
        <w:pStyle w:val="BodyText"/>
        <w:spacing w:before="241"/>
        <w:ind w:left="1418" w:right="686"/>
        <w:jc w:val="left"/>
      </w:pPr>
      <w:r>
        <w:rPr/>
        <w:t>Par</w:t>
      </w:r>
      <w:r>
        <w:rPr>
          <w:spacing w:val="28"/>
        </w:rPr>
        <w:t> </w:t>
      </w:r>
      <w:r>
        <w:rPr/>
        <w:t>ailleurs,</w:t>
      </w:r>
      <w:r>
        <w:rPr>
          <w:spacing w:val="25"/>
        </w:rPr>
        <w:t> </w:t>
      </w:r>
      <w:r>
        <w:rPr/>
        <w:t>l’année</w:t>
      </w:r>
      <w:r>
        <w:rPr>
          <w:spacing w:val="26"/>
        </w:rPr>
        <w:t> </w:t>
      </w:r>
      <w:r>
        <w:rPr/>
        <w:t>2021</w:t>
      </w:r>
      <w:r>
        <w:rPr>
          <w:spacing w:val="26"/>
        </w:rPr>
        <w:t> </w:t>
      </w:r>
      <w:r>
        <w:rPr/>
        <w:t>a</w:t>
      </w:r>
      <w:r>
        <w:rPr>
          <w:spacing w:val="24"/>
        </w:rPr>
        <w:t> </w:t>
      </w:r>
      <w:r>
        <w:rPr/>
        <w:t>enregistré</w:t>
      </w:r>
      <w:r>
        <w:rPr>
          <w:spacing w:val="26"/>
        </w:rPr>
        <w:t> </w:t>
      </w:r>
      <w:r>
        <w:rPr/>
        <w:t>17</w:t>
      </w:r>
      <w:r>
        <w:rPr>
          <w:spacing w:val="26"/>
        </w:rPr>
        <w:t> </w:t>
      </w:r>
      <w:r>
        <w:rPr/>
        <w:t>décès</w:t>
      </w:r>
      <w:r>
        <w:rPr>
          <w:spacing w:val="26"/>
        </w:rPr>
        <w:t> </w:t>
      </w:r>
      <w:r>
        <w:rPr/>
        <w:t>et</w:t>
      </w:r>
      <w:r>
        <w:rPr>
          <w:spacing w:val="24"/>
        </w:rPr>
        <w:t> </w:t>
      </w:r>
      <w:r>
        <w:rPr/>
        <w:t>137</w:t>
      </w:r>
      <w:r>
        <w:rPr>
          <w:spacing w:val="26"/>
        </w:rPr>
        <w:t> </w:t>
      </w:r>
      <w:r>
        <w:rPr/>
        <w:t>départs</w:t>
      </w:r>
      <w:r>
        <w:rPr>
          <w:spacing w:val="26"/>
        </w:rPr>
        <w:t> </w:t>
      </w:r>
      <w:r>
        <w:rPr/>
        <w:t>à</w:t>
      </w:r>
      <w:r>
        <w:rPr>
          <w:spacing w:val="26"/>
        </w:rPr>
        <w:t> </w:t>
      </w:r>
      <w:r>
        <w:rPr/>
        <w:t>la</w:t>
      </w:r>
      <w:r>
        <w:rPr>
          <w:spacing w:val="25"/>
        </w:rPr>
        <w:t> </w:t>
      </w:r>
      <w:r>
        <w:rPr/>
        <w:t>retraite</w:t>
      </w:r>
      <w:r>
        <w:rPr>
          <w:spacing w:val="26"/>
        </w:rPr>
        <w:t> </w:t>
      </w:r>
      <w:r>
        <w:rPr/>
        <w:t>(dont</w:t>
      </w:r>
      <w:r>
        <w:rPr>
          <w:spacing w:val="27"/>
        </w:rPr>
        <w:t> </w:t>
      </w:r>
      <w:r>
        <w:rPr/>
        <w:t>5 retraites anticipées) contre 78 en 2020.</w:t>
      </w:r>
    </w:p>
    <w:p>
      <w:pPr>
        <w:pStyle w:val="BodyText"/>
        <w:spacing w:after="0"/>
        <w:jc w:val="left"/>
        <w:sectPr>
          <w:type w:val="continuous"/>
          <w:pgSz w:w="11910" w:h="16840"/>
          <w:pgMar w:header="0" w:footer="1113" w:top="1540" w:bottom="280" w:left="0" w:right="283"/>
        </w:sectPr>
      </w:pPr>
    </w:p>
    <w:p>
      <w:pPr>
        <w:spacing w:before="70"/>
        <w:ind w:left="3242" w:right="0" w:firstLine="0"/>
        <w:jc w:val="left"/>
        <w:rPr>
          <w:b/>
          <w:sz w:val="18"/>
        </w:rPr>
      </w:pPr>
      <w:r>
        <w:rPr>
          <w:b/>
          <w:color w:val="851F0F"/>
          <w:sz w:val="18"/>
        </w:rPr>
        <w:t>Evolution</w:t>
      </w:r>
      <w:r>
        <w:rPr>
          <w:b/>
          <w:color w:val="851F0F"/>
          <w:spacing w:val="-3"/>
          <w:sz w:val="18"/>
        </w:rPr>
        <w:t> </w:t>
      </w:r>
      <w:r>
        <w:rPr>
          <w:b/>
          <w:color w:val="851F0F"/>
          <w:sz w:val="18"/>
        </w:rPr>
        <w:t>des</w:t>
      </w:r>
      <w:r>
        <w:rPr>
          <w:b/>
          <w:color w:val="851F0F"/>
          <w:spacing w:val="-2"/>
          <w:sz w:val="18"/>
        </w:rPr>
        <w:t> </w:t>
      </w:r>
      <w:r>
        <w:rPr>
          <w:b/>
          <w:color w:val="851F0F"/>
          <w:sz w:val="18"/>
        </w:rPr>
        <w:t>départs</w:t>
      </w:r>
      <w:r>
        <w:rPr>
          <w:b/>
          <w:color w:val="851F0F"/>
          <w:spacing w:val="-1"/>
          <w:sz w:val="18"/>
        </w:rPr>
        <w:t> </w:t>
      </w:r>
      <w:r>
        <w:rPr>
          <w:b/>
          <w:color w:val="851F0F"/>
          <w:sz w:val="18"/>
        </w:rPr>
        <w:t>à</w:t>
      </w:r>
      <w:r>
        <w:rPr>
          <w:b/>
          <w:color w:val="851F0F"/>
          <w:spacing w:val="-2"/>
          <w:sz w:val="18"/>
        </w:rPr>
        <w:t> </w:t>
      </w:r>
      <w:r>
        <w:rPr>
          <w:b/>
          <w:color w:val="851F0F"/>
          <w:sz w:val="18"/>
        </w:rPr>
        <w:t>la</w:t>
      </w:r>
      <w:r>
        <w:rPr>
          <w:b/>
          <w:color w:val="851F0F"/>
          <w:spacing w:val="-5"/>
          <w:sz w:val="18"/>
        </w:rPr>
        <w:t> </w:t>
      </w:r>
      <w:r>
        <w:rPr>
          <w:b/>
          <w:color w:val="851F0F"/>
          <w:sz w:val="18"/>
        </w:rPr>
        <w:t>retraite</w:t>
      </w:r>
      <w:r>
        <w:rPr>
          <w:b/>
          <w:color w:val="851F0F"/>
          <w:spacing w:val="-1"/>
          <w:sz w:val="18"/>
        </w:rPr>
        <w:t> </w:t>
      </w:r>
      <w:r>
        <w:rPr>
          <w:b/>
          <w:color w:val="851F0F"/>
          <w:sz w:val="18"/>
        </w:rPr>
        <w:t>pour</w:t>
      </w:r>
      <w:r>
        <w:rPr>
          <w:b/>
          <w:color w:val="851F0F"/>
          <w:spacing w:val="-2"/>
          <w:sz w:val="18"/>
        </w:rPr>
        <w:t> </w:t>
      </w:r>
      <w:r>
        <w:rPr>
          <w:b/>
          <w:color w:val="851F0F"/>
          <w:sz w:val="18"/>
        </w:rPr>
        <w:t>limite</w:t>
      </w:r>
      <w:r>
        <w:rPr>
          <w:b/>
          <w:color w:val="851F0F"/>
          <w:spacing w:val="-2"/>
          <w:sz w:val="18"/>
        </w:rPr>
        <w:t> </w:t>
      </w:r>
      <w:r>
        <w:rPr>
          <w:b/>
          <w:color w:val="851F0F"/>
          <w:sz w:val="18"/>
        </w:rPr>
        <w:t>d'âge</w:t>
      </w:r>
      <w:r>
        <w:rPr>
          <w:b/>
          <w:color w:val="851F0F"/>
          <w:spacing w:val="-4"/>
          <w:sz w:val="18"/>
        </w:rPr>
        <w:t> </w:t>
      </w:r>
      <w:r>
        <w:rPr>
          <w:b/>
          <w:color w:val="851F0F"/>
          <w:sz w:val="18"/>
        </w:rPr>
        <w:t>à</w:t>
      </w:r>
      <w:r>
        <w:rPr>
          <w:b/>
          <w:color w:val="851F0F"/>
          <w:spacing w:val="-5"/>
          <w:sz w:val="18"/>
        </w:rPr>
        <w:t> </w:t>
      </w:r>
      <w:r>
        <w:rPr>
          <w:b/>
          <w:color w:val="851F0F"/>
          <w:sz w:val="18"/>
        </w:rPr>
        <w:t>fin</w:t>
      </w:r>
      <w:r>
        <w:rPr>
          <w:b/>
          <w:color w:val="851F0F"/>
          <w:spacing w:val="-2"/>
          <w:sz w:val="18"/>
        </w:rPr>
        <w:t> </w:t>
      </w:r>
      <w:r>
        <w:rPr>
          <w:b/>
          <w:color w:val="851F0F"/>
          <w:spacing w:val="-4"/>
          <w:sz w:val="18"/>
        </w:rPr>
        <w:t>2025</w:t>
      </w:r>
    </w:p>
    <w:p>
      <w:pPr>
        <w:pStyle w:val="BodyText"/>
        <w:ind w:left="2991"/>
        <w:jc w:val="left"/>
        <w:rPr>
          <w:sz w:val="20"/>
        </w:rPr>
      </w:pPr>
      <w:r>
        <w:rPr>
          <w:sz w:val="20"/>
        </w:rPr>
        <w:drawing>
          <wp:inline distT="0" distB="0" distL="0" distR="0">
            <wp:extent cx="3825498" cy="1578197"/>
            <wp:effectExtent l="0" t="0" r="0" b="0"/>
            <wp:docPr id="248" name="Image 248"/>
            <wp:cNvGraphicFramePr>
              <a:graphicFrameLocks/>
            </wp:cNvGraphicFramePr>
            <a:graphic>
              <a:graphicData uri="http://schemas.openxmlformats.org/drawingml/2006/picture">
                <pic:pic>
                  <pic:nvPicPr>
                    <pic:cNvPr id="248" name="Image 248"/>
                    <pic:cNvPicPr/>
                  </pic:nvPicPr>
                  <pic:blipFill>
                    <a:blip r:embed="rId160" cstate="print"/>
                    <a:stretch>
                      <a:fillRect/>
                    </a:stretch>
                  </pic:blipFill>
                  <pic:spPr>
                    <a:xfrm>
                      <a:off x="0" y="0"/>
                      <a:ext cx="3825498" cy="1578197"/>
                    </a:xfrm>
                    <a:prstGeom prst="rect">
                      <a:avLst/>
                    </a:prstGeom>
                  </pic:spPr>
                </pic:pic>
              </a:graphicData>
            </a:graphic>
          </wp:inline>
        </w:drawing>
      </w:r>
      <w:r>
        <w:rPr>
          <w:sz w:val="20"/>
        </w:rPr>
      </w:r>
    </w:p>
    <w:p>
      <w:pPr>
        <w:pStyle w:val="BodyText"/>
        <w:spacing w:before="41"/>
        <w:jc w:val="left"/>
        <w:rPr>
          <w:b/>
          <w:sz w:val="18"/>
        </w:rPr>
      </w:pPr>
    </w:p>
    <w:p>
      <w:pPr>
        <w:pStyle w:val="BodyText"/>
        <w:ind w:left="1418" w:right="987"/>
      </w:pPr>
      <w:r>
        <w:rPr/>
        <w:t>Le nombre cumulé prévu des départs à la retraite atteindrait au terme de</w:t>
      </w:r>
      <w:r>
        <w:rPr>
          <w:spacing w:val="29"/>
        </w:rPr>
        <w:t> </w:t>
      </w:r>
      <w:r>
        <w:rPr/>
        <w:t>2025 près</w:t>
      </w:r>
      <w:r>
        <w:rPr>
          <w:spacing w:val="40"/>
        </w:rPr>
        <w:t> </w:t>
      </w:r>
      <w:r>
        <w:rPr/>
        <w:t>de 799, représentant 17% de l’effectif actuel.</w:t>
      </w:r>
    </w:p>
    <w:p>
      <w:pPr>
        <w:pStyle w:val="BodyText"/>
        <w:spacing w:before="119"/>
        <w:ind w:left="1418" w:right="992"/>
      </w:pPr>
      <w:r>
        <w:rPr/>
        <w:t>La TGR a adopté une démarche proactive pour maîtriser les effets négatifs des flux</w:t>
      </w:r>
      <w:r>
        <w:rPr>
          <w:spacing w:val="40"/>
        </w:rPr>
        <w:t> </w:t>
      </w:r>
      <w:r>
        <w:rPr/>
        <w:t>des départs, en se basant sur deux leviers :</w:t>
      </w:r>
    </w:p>
    <w:p>
      <w:pPr>
        <w:pStyle w:val="ListParagraph"/>
        <w:numPr>
          <w:ilvl w:val="0"/>
          <w:numId w:val="32"/>
        </w:numPr>
        <w:tabs>
          <w:tab w:pos="2549" w:val="left" w:leader="none"/>
          <w:tab w:pos="2551" w:val="left" w:leader="none"/>
        </w:tabs>
        <w:spacing w:line="232" w:lineRule="auto" w:before="129" w:after="0"/>
        <w:ind w:left="2551" w:right="986" w:hanging="142"/>
        <w:jc w:val="both"/>
        <w:rPr>
          <w:sz w:val="24"/>
        </w:rPr>
      </w:pPr>
      <w:r>
        <w:rPr>
          <w:sz w:val="24"/>
        </w:rPr>
        <w:t>qualitatif</w:t>
      </w:r>
      <w:r>
        <w:rPr>
          <w:spacing w:val="-2"/>
          <w:sz w:val="24"/>
        </w:rPr>
        <w:t> </w:t>
      </w:r>
      <w:r>
        <w:rPr>
          <w:sz w:val="24"/>
        </w:rPr>
        <w:t>: favoriser la polyvalence du personnel et le transfert du savoir- faire dans le cadre du déploiement de plans de formation en rapport avec les évolutions des métiers de la TGR ;</w:t>
      </w:r>
    </w:p>
    <w:p>
      <w:pPr>
        <w:pStyle w:val="ListParagraph"/>
        <w:numPr>
          <w:ilvl w:val="0"/>
          <w:numId w:val="32"/>
        </w:numPr>
        <w:tabs>
          <w:tab w:pos="2549" w:val="left" w:leader="none"/>
          <w:tab w:pos="2551" w:val="left" w:leader="none"/>
        </w:tabs>
        <w:spacing w:line="228" w:lineRule="auto" w:before="16" w:after="0"/>
        <w:ind w:left="2551" w:right="996" w:hanging="142"/>
        <w:jc w:val="both"/>
        <w:rPr>
          <w:sz w:val="24"/>
        </w:rPr>
      </w:pPr>
      <w:r>
        <w:rPr>
          <w:sz w:val="24"/>
        </w:rPr>
        <w:t>quantitatif</w:t>
      </w:r>
      <w:r>
        <w:rPr>
          <w:spacing w:val="-2"/>
          <w:sz w:val="24"/>
        </w:rPr>
        <w:t> </w:t>
      </w:r>
      <w:r>
        <w:rPr>
          <w:sz w:val="24"/>
        </w:rPr>
        <w:t>: poursuivre une politique soutenue en matière de recrutement pour le renouvellement du personnel.</w:t>
      </w:r>
    </w:p>
    <w:p>
      <w:pPr>
        <w:pStyle w:val="Heading4"/>
        <w:numPr>
          <w:ilvl w:val="1"/>
          <w:numId w:val="31"/>
        </w:numPr>
        <w:tabs>
          <w:tab w:pos="1984" w:val="left" w:leader="none"/>
        </w:tabs>
        <w:spacing w:line="240" w:lineRule="auto" w:before="123" w:after="0"/>
        <w:ind w:left="1984" w:right="0" w:hanging="141"/>
        <w:jc w:val="both"/>
      </w:pPr>
      <w:r>
        <w:rPr/>
        <w:t>Nominations</w:t>
      </w:r>
      <w:r>
        <w:rPr>
          <w:spacing w:val="-3"/>
        </w:rPr>
        <w:t> </w:t>
      </w:r>
      <w:r>
        <w:rPr/>
        <w:t>et </w:t>
      </w:r>
      <w:r>
        <w:rPr>
          <w:spacing w:val="-2"/>
        </w:rPr>
        <w:t>redéploiements</w:t>
      </w:r>
    </w:p>
    <w:p>
      <w:pPr>
        <w:pStyle w:val="BodyText"/>
        <w:spacing w:before="115"/>
        <w:ind w:left="1418" w:right="996"/>
      </w:pPr>
      <w:r>
        <w:rPr/>
        <w:t>L’année 2021 a connu le lancement de plusieurs appels à candidature pour la promotion des cadres et des responsables :</w:t>
      </w:r>
    </w:p>
    <w:p>
      <w:pPr>
        <w:pStyle w:val="BodyText"/>
        <w:spacing w:before="63"/>
        <w:jc w:val="left"/>
        <w:rPr>
          <w:sz w:val="20"/>
        </w:rPr>
      </w:pPr>
    </w:p>
    <w:tbl>
      <w:tblPr>
        <w:tblW w:w="0" w:type="auto"/>
        <w:jc w:val="left"/>
        <w:tblInd w:w="2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175"/>
        <w:gridCol w:w="1287"/>
        <w:gridCol w:w="1600"/>
      </w:tblGrid>
      <w:tr>
        <w:trPr>
          <w:trHeight w:val="506" w:hRule="atLeast"/>
        </w:trPr>
        <w:tc>
          <w:tcPr>
            <w:tcW w:w="4175" w:type="dxa"/>
            <w:shd w:val="clear" w:color="auto" w:fill="F7C790"/>
          </w:tcPr>
          <w:p>
            <w:pPr>
              <w:pStyle w:val="TableParagraph"/>
              <w:spacing w:before="143"/>
              <w:ind w:left="892"/>
              <w:jc w:val="left"/>
              <w:rPr>
                <w:b/>
                <w:sz w:val="18"/>
              </w:rPr>
            </w:pPr>
            <w:r>
              <w:rPr>
                <w:b/>
                <w:color w:val="925209"/>
                <w:sz w:val="18"/>
              </w:rPr>
              <w:t>Catégorie</w:t>
            </w:r>
            <w:r>
              <w:rPr>
                <w:b/>
                <w:color w:val="925209"/>
                <w:spacing w:val="-2"/>
                <w:sz w:val="18"/>
              </w:rPr>
              <w:t> </w:t>
            </w:r>
            <w:r>
              <w:rPr>
                <w:b/>
                <w:color w:val="925209"/>
                <w:sz w:val="18"/>
              </w:rPr>
              <w:t>de</w:t>
            </w:r>
            <w:r>
              <w:rPr>
                <w:b/>
                <w:color w:val="925209"/>
                <w:spacing w:val="-3"/>
                <w:sz w:val="18"/>
              </w:rPr>
              <w:t> </w:t>
            </w:r>
            <w:r>
              <w:rPr>
                <w:b/>
                <w:color w:val="925209"/>
                <w:spacing w:val="-2"/>
                <w:sz w:val="18"/>
              </w:rPr>
              <w:t>responsables</w:t>
            </w:r>
          </w:p>
        </w:tc>
        <w:tc>
          <w:tcPr>
            <w:tcW w:w="1287" w:type="dxa"/>
            <w:shd w:val="clear" w:color="auto" w:fill="F7C790"/>
          </w:tcPr>
          <w:p>
            <w:pPr>
              <w:pStyle w:val="TableParagraph"/>
              <w:spacing w:before="35"/>
              <w:ind w:left="66" w:firstLine="74"/>
              <w:jc w:val="left"/>
              <w:rPr>
                <w:b/>
                <w:sz w:val="18"/>
              </w:rPr>
            </w:pPr>
            <w:r>
              <w:rPr>
                <w:b/>
                <w:color w:val="925209"/>
                <w:sz w:val="18"/>
              </w:rPr>
              <w:t>Nombre de </w:t>
            </w:r>
            <w:r>
              <w:rPr>
                <w:b/>
                <w:color w:val="925209"/>
                <w:spacing w:val="-2"/>
                <w:sz w:val="18"/>
              </w:rPr>
              <w:t>Nominations</w:t>
            </w:r>
          </w:p>
        </w:tc>
        <w:tc>
          <w:tcPr>
            <w:tcW w:w="1600" w:type="dxa"/>
            <w:shd w:val="clear" w:color="auto" w:fill="F7C790"/>
          </w:tcPr>
          <w:p>
            <w:pPr>
              <w:pStyle w:val="TableParagraph"/>
              <w:spacing w:before="35"/>
              <w:ind w:left="68" w:firstLine="230"/>
              <w:jc w:val="left"/>
              <w:rPr>
                <w:b/>
                <w:sz w:val="18"/>
              </w:rPr>
            </w:pPr>
            <w:r>
              <w:rPr>
                <w:b/>
                <w:color w:val="925209"/>
                <w:sz w:val="18"/>
              </w:rPr>
              <w:t>Nombre de </w:t>
            </w:r>
            <w:r>
              <w:rPr>
                <w:b/>
                <w:color w:val="925209"/>
                <w:spacing w:val="-2"/>
                <w:sz w:val="18"/>
              </w:rPr>
              <w:t>Redéploiements</w:t>
            </w:r>
          </w:p>
        </w:tc>
      </w:tr>
      <w:tr>
        <w:trPr>
          <w:trHeight w:val="268" w:hRule="atLeast"/>
        </w:trPr>
        <w:tc>
          <w:tcPr>
            <w:tcW w:w="4175" w:type="dxa"/>
          </w:tcPr>
          <w:p>
            <w:pPr>
              <w:pStyle w:val="TableParagraph"/>
              <w:spacing w:before="26"/>
              <w:ind w:left="69"/>
              <w:jc w:val="left"/>
              <w:rPr>
                <w:sz w:val="18"/>
              </w:rPr>
            </w:pPr>
            <w:r>
              <w:rPr>
                <w:sz w:val="18"/>
              </w:rPr>
              <w:t>Trésoriers</w:t>
            </w:r>
            <w:r>
              <w:rPr>
                <w:spacing w:val="-10"/>
                <w:sz w:val="18"/>
              </w:rPr>
              <w:t> </w:t>
            </w:r>
            <w:r>
              <w:rPr>
                <w:spacing w:val="-2"/>
                <w:sz w:val="18"/>
              </w:rPr>
              <w:t>Ministériels</w:t>
            </w:r>
          </w:p>
        </w:tc>
        <w:tc>
          <w:tcPr>
            <w:tcW w:w="1287" w:type="dxa"/>
          </w:tcPr>
          <w:p>
            <w:pPr>
              <w:pStyle w:val="TableParagraph"/>
              <w:spacing w:before="26"/>
              <w:ind w:left="3" w:right="3"/>
              <w:rPr>
                <w:sz w:val="18"/>
              </w:rPr>
            </w:pPr>
            <w:r>
              <w:rPr>
                <w:spacing w:val="-10"/>
                <w:sz w:val="18"/>
              </w:rPr>
              <w:t>2</w:t>
            </w:r>
          </w:p>
        </w:tc>
        <w:tc>
          <w:tcPr>
            <w:tcW w:w="1600" w:type="dxa"/>
          </w:tcPr>
          <w:p>
            <w:pPr>
              <w:pStyle w:val="TableParagraph"/>
              <w:spacing w:before="26"/>
              <w:ind w:left="6" w:right="3"/>
              <w:rPr>
                <w:sz w:val="18"/>
              </w:rPr>
            </w:pPr>
            <w:r>
              <w:rPr>
                <w:spacing w:val="-10"/>
                <w:sz w:val="18"/>
              </w:rPr>
              <w:t>5</w:t>
            </w:r>
          </w:p>
        </w:tc>
      </w:tr>
      <w:tr>
        <w:trPr>
          <w:trHeight w:val="270" w:hRule="atLeast"/>
        </w:trPr>
        <w:tc>
          <w:tcPr>
            <w:tcW w:w="4175" w:type="dxa"/>
          </w:tcPr>
          <w:p>
            <w:pPr>
              <w:pStyle w:val="TableParagraph"/>
              <w:spacing w:before="26"/>
              <w:ind w:left="69"/>
              <w:jc w:val="left"/>
              <w:rPr>
                <w:sz w:val="18"/>
              </w:rPr>
            </w:pPr>
            <w:r>
              <w:rPr>
                <w:sz w:val="18"/>
              </w:rPr>
              <w:t>Chefs</w:t>
            </w:r>
            <w:r>
              <w:rPr>
                <w:spacing w:val="-4"/>
                <w:sz w:val="18"/>
              </w:rPr>
              <w:t> </w:t>
            </w:r>
            <w:r>
              <w:rPr>
                <w:sz w:val="18"/>
              </w:rPr>
              <w:t>de</w:t>
            </w:r>
            <w:r>
              <w:rPr>
                <w:spacing w:val="-3"/>
                <w:sz w:val="18"/>
              </w:rPr>
              <w:t> </w:t>
            </w:r>
            <w:r>
              <w:rPr>
                <w:sz w:val="18"/>
              </w:rPr>
              <w:t>division</w:t>
            </w:r>
            <w:r>
              <w:rPr>
                <w:spacing w:val="-4"/>
                <w:sz w:val="18"/>
              </w:rPr>
              <w:t> </w:t>
            </w:r>
            <w:r>
              <w:rPr>
                <w:spacing w:val="-2"/>
                <w:sz w:val="18"/>
              </w:rPr>
              <w:t>(siège)</w:t>
            </w:r>
          </w:p>
        </w:tc>
        <w:tc>
          <w:tcPr>
            <w:tcW w:w="1287" w:type="dxa"/>
          </w:tcPr>
          <w:p>
            <w:pPr>
              <w:pStyle w:val="TableParagraph"/>
              <w:spacing w:before="26"/>
              <w:ind w:left="3" w:right="3"/>
              <w:rPr>
                <w:sz w:val="18"/>
              </w:rPr>
            </w:pPr>
            <w:r>
              <w:rPr>
                <w:spacing w:val="-10"/>
                <w:sz w:val="18"/>
              </w:rPr>
              <w:t>3</w:t>
            </w:r>
          </w:p>
        </w:tc>
        <w:tc>
          <w:tcPr>
            <w:tcW w:w="1600" w:type="dxa"/>
          </w:tcPr>
          <w:p>
            <w:pPr>
              <w:pStyle w:val="TableParagraph"/>
              <w:spacing w:before="26"/>
              <w:ind w:left="6" w:right="2"/>
              <w:rPr>
                <w:sz w:val="18"/>
              </w:rPr>
            </w:pPr>
            <w:r>
              <w:rPr>
                <w:spacing w:val="-10"/>
                <w:sz w:val="18"/>
              </w:rPr>
              <w:t>-</w:t>
            </w:r>
          </w:p>
        </w:tc>
      </w:tr>
      <w:tr>
        <w:trPr>
          <w:trHeight w:val="273" w:hRule="atLeast"/>
        </w:trPr>
        <w:tc>
          <w:tcPr>
            <w:tcW w:w="4175" w:type="dxa"/>
          </w:tcPr>
          <w:p>
            <w:pPr>
              <w:pStyle w:val="TableParagraph"/>
              <w:spacing w:before="28"/>
              <w:ind w:left="69"/>
              <w:jc w:val="left"/>
              <w:rPr>
                <w:sz w:val="18"/>
              </w:rPr>
            </w:pPr>
            <w:r>
              <w:rPr>
                <w:sz w:val="18"/>
              </w:rPr>
              <w:t>Trésoriers</w:t>
            </w:r>
            <w:r>
              <w:rPr>
                <w:spacing w:val="-9"/>
                <w:sz w:val="18"/>
              </w:rPr>
              <w:t> </w:t>
            </w:r>
            <w:r>
              <w:rPr>
                <w:sz w:val="18"/>
              </w:rPr>
              <w:t>Préfectoraux-</w:t>
            </w:r>
            <w:r>
              <w:rPr>
                <w:spacing w:val="-5"/>
                <w:sz w:val="18"/>
              </w:rPr>
              <w:t> </w:t>
            </w:r>
            <w:r>
              <w:rPr>
                <w:spacing w:val="-2"/>
                <w:sz w:val="18"/>
              </w:rPr>
              <w:t>Provinciaux</w:t>
            </w:r>
          </w:p>
        </w:tc>
        <w:tc>
          <w:tcPr>
            <w:tcW w:w="1287" w:type="dxa"/>
          </w:tcPr>
          <w:p>
            <w:pPr>
              <w:pStyle w:val="TableParagraph"/>
              <w:spacing w:before="28"/>
              <w:ind w:left="3" w:right="3"/>
              <w:rPr>
                <w:sz w:val="18"/>
              </w:rPr>
            </w:pPr>
            <w:r>
              <w:rPr>
                <w:spacing w:val="-10"/>
                <w:sz w:val="18"/>
              </w:rPr>
              <w:t>4</w:t>
            </w:r>
          </w:p>
        </w:tc>
        <w:tc>
          <w:tcPr>
            <w:tcW w:w="1600" w:type="dxa"/>
          </w:tcPr>
          <w:p>
            <w:pPr>
              <w:pStyle w:val="TableParagraph"/>
              <w:spacing w:before="28"/>
              <w:ind w:left="6" w:right="3"/>
              <w:rPr>
                <w:sz w:val="18"/>
              </w:rPr>
            </w:pPr>
            <w:r>
              <w:rPr>
                <w:spacing w:val="-10"/>
                <w:sz w:val="18"/>
              </w:rPr>
              <w:t>4</w:t>
            </w:r>
          </w:p>
        </w:tc>
      </w:tr>
      <w:tr>
        <w:trPr>
          <w:trHeight w:val="302" w:hRule="atLeast"/>
        </w:trPr>
        <w:tc>
          <w:tcPr>
            <w:tcW w:w="4175" w:type="dxa"/>
          </w:tcPr>
          <w:p>
            <w:pPr>
              <w:pStyle w:val="TableParagraph"/>
              <w:spacing w:before="43"/>
              <w:ind w:left="69"/>
              <w:jc w:val="left"/>
              <w:rPr>
                <w:sz w:val="18"/>
              </w:rPr>
            </w:pPr>
            <w:r>
              <w:rPr>
                <w:spacing w:val="-2"/>
                <w:sz w:val="18"/>
              </w:rPr>
              <w:t>Percepteurs</w:t>
            </w:r>
          </w:p>
        </w:tc>
        <w:tc>
          <w:tcPr>
            <w:tcW w:w="1287" w:type="dxa"/>
          </w:tcPr>
          <w:p>
            <w:pPr>
              <w:pStyle w:val="TableParagraph"/>
              <w:spacing w:before="43"/>
              <w:ind w:left="3"/>
              <w:rPr>
                <w:sz w:val="18"/>
              </w:rPr>
            </w:pPr>
            <w:r>
              <w:rPr>
                <w:spacing w:val="-5"/>
                <w:sz w:val="18"/>
              </w:rPr>
              <w:t>14</w:t>
            </w:r>
          </w:p>
        </w:tc>
        <w:tc>
          <w:tcPr>
            <w:tcW w:w="1600" w:type="dxa"/>
          </w:tcPr>
          <w:p>
            <w:pPr>
              <w:pStyle w:val="TableParagraph"/>
              <w:spacing w:before="43"/>
              <w:ind w:left="6"/>
              <w:rPr>
                <w:sz w:val="18"/>
              </w:rPr>
            </w:pPr>
            <w:r>
              <w:rPr>
                <w:spacing w:val="-5"/>
                <w:sz w:val="18"/>
              </w:rPr>
              <w:t>31</w:t>
            </w:r>
          </w:p>
        </w:tc>
      </w:tr>
      <w:tr>
        <w:trPr>
          <w:trHeight w:val="241" w:hRule="atLeast"/>
        </w:trPr>
        <w:tc>
          <w:tcPr>
            <w:tcW w:w="4175" w:type="dxa"/>
          </w:tcPr>
          <w:p>
            <w:pPr>
              <w:pStyle w:val="TableParagraph"/>
              <w:spacing w:line="210" w:lineRule="exact" w:before="11"/>
              <w:ind w:left="69"/>
              <w:jc w:val="left"/>
              <w:rPr>
                <w:sz w:val="18"/>
              </w:rPr>
            </w:pPr>
            <w:r>
              <w:rPr>
                <w:sz w:val="18"/>
              </w:rPr>
              <w:t>Chefs</w:t>
            </w:r>
            <w:r>
              <w:rPr>
                <w:spacing w:val="-3"/>
                <w:sz w:val="18"/>
              </w:rPr>
              <w:t> </w:t>
            </w:r>
            <w:r>
              <w:rPr>
                <w:sz w:val="18"/>
              </w:rPr>
              <w:t>de</w:t>
            </w:r>
            <w:r>
              <w:rPr>
                <w:spacing w:val="-3"/>
                <w:sz w:val="18"/>
              </w:rPr>
              <w:t> </w:t>
            </w:r>
            <w:r>
              <w:rPr>
                <w:sz w:val="18"/>
              </w:rPr>
              <w:t>service</w:t>
            </w:r>
            <w:r>
              <w:rPr>
                <w:spacing w:val="-2"/>
                <w:sz w:val="18"/>
              </w:rPr>
              <w:t> (siège)</w:t>
            </w:r>
          </w:p>
        </w:tc>
        <w:tc>
          <w:tcPr>
            <w:tcW w:w="1287" w:type="dxa"/>
          </w:tcPr>
          <w:p>
            <w:pPr>
              <w:pStyle w:val="TableParagraph"/>
              <w:spacing w:line="210" w:lineRule="exact" w:before="11"/>
              <w:ind w:left="3" w:right="3"/>
              <w:rPr>
                <w:sz w:val="18"/>
              </w:rPr>
            </w:pPr>
            <w:r>
              <w:rPr>
                <w:spacing w:val="-10"/>
                <w:sz w:val="18"/>
              </w:rPr>
              <w:t>2</w:t>
            </w:r>
          </w:p>
        </w:tc>
        <w:tc>
          <w:tcPr>
            <w:tcW w:w="1600" w:type="dxa"/>
          </w:tcPr>
          <w:p>
            <w:pPr>
              <w:pStyle w:val="TableParagraph"/>
              <w:spacing w:line="210" w:lineRule="exact" w:before="11"/>
              <w:ind w:left="6" w:right="2"/>
              <w:rPr>
                <w:sz w:val="18"/>
              </w:rPr>
            </w:pPr>
            <w:r>
              <w:rPr>
                <w:spacing w:val="-10"/>
                <w:sz w:val="18"/>
              </w:rPr>
              <w:t>-</w:t>
            </w:r>
          </w:p>
        </w:tc>
      </w:tr>
      <w:tr>
        <w:trPr>
          <w:trHeight w:val="242" w:hRule="atLeast"/>
        </w:trPr>
        <w:tc>
          <w:tcPr>
            <w:tcW w:w="4175" w:type="dxa"/>
          </w:tcPr>
          <w:p>
            <w:pPr>
              <w:pStyle w:val="TableParagraph"/>
              <w:spacing w:line="210" w:lineRule="exact" w:before="11"/>
              <w:ind w:left="69"/>
              <w:jc w:val="left"/>
              <w:rPr>
                <w:sz w:val="18"/>
              </w:rPr>
            </w:pPr>
            <w:r>
              <w:rPr>
                <w:sz w:val="18"/>
              </w:rPr>
              <w:t>Chefs</w:t>
            </w:r>
            <w:r>
              <w:rPr>
                <w:spacing w:val="-5"/>
                <w:sz w:val="18"/>
              </w:rPr>
              <w:t> </w:t>
            </w:r>
            <w:r>
              <w:rPr>
                <w:sz w:val="18"/>
              </w:rPr>
              <w:t>de</w:t>
            </w:r>
            <w:r>
              <w:rPr>
                <w:spacing w:val="-3"/>
                <w:sz w:val="18"/>
              </w:rPr>
              <w:t> </w:t>
            </w:r>
            <w:r>
              <w:rPr>
                <w:sz w:val="18"/>
              </w:rPr>
              <w:t>service</w:t>
            </w:r>
            <w:r>
              <w:rPr>
                <w:spacing w:val="-2"/>
                <w:sz w:val="18"/>
              </w:rPr>
              <w:t> </w:t>
            </w:r>
            <w:r>
              <w:rPr>
                <w:spacing w:val="-5"/>
                <w:sz w:val="18"/>
              </w:rPr>
              <w:t>TM</w:t>
            </w:r>
          </w:p>
        </w:tc>
        <w:tc>
          <w:tcPr>
            <w:tcW w:w="1287" w:type="dxa"/>
          </w:tcPr>
          <w:p>
            <w:pPr>
              <w:pStyle w:val="TableParagraph"/>
              <w:spacing w:line="210" w:lineRule="exact" w:before="11"/>
              <w:ind w:left="3" w:right="3"/>
              <w:rPr>
                <w:sz w:val="18"/>
              </w:rPr>
            </w:pPr>
            <w:r>
              <w:rPr>
                <w:spacing w:val="-10"/>
                <w:sz w:val="18"/>
              </w:rPr>
              <w:t>1</w:t>
            </w:r>
          </w:p>
        </w:tc>
        <w:tc>
          <w:tcPr>
            <w:tcW w:w="1600" w:type="dxa"/>
          </w:tcPr>
          <w:p>
            <w:pPr>
              <w:pStyle w:val="TableParagraph"/>
              <w:spacing w:line="210" w:lineRule="exact" w:before="11"/>
              <w:ind w:left="6" w:right="3"/>
              <w:rPr>
                <w:sz w:val="18"/>
              </w:rPr>
            </w:pPr>
            <w:r>
              <w:rPr>
                <w:spacing w:val="-10"/>
                <w:sz w:val="18"/>
              </w:rPr>
              <w:t>7</w:t>
            </w:r>
          </w:p>
        </w:tc>
      </w:tr>
      <w:tr>
        <w:trPr>
          <w:trHeight w:val="242" w:hRule="atLeast"/>
        </w:trPr>
        <w:tc>
          <w:tcPr>
            <w:tcW w:w="4175" w:type="dxa"/>
          </w:tcPr>
          <w:p>
            <w:pPr>
              <w:pStyle w:val="TableParagraph"/>
              <w:spacing w:line="210" w:lineRule="exact" w:before="11"/>
              <w:ind w:left="69"/>
              <w:jc w:val="left"/>
              <w:rPr>
                <w:sz w:val="18"/>
              </w:rPr>
            </w:pPr>
            <w:r>
              <w:rPr>
                <w:sz w:val="18"/>
              </w:rPr>
              <w:t>Chefs</w:t>
            </w:r>
            <w:r>
              <w:rPr>
                <w:spacing w:val="-3"/>
                <w:sz w:val="18"/>
              </w:rPr>
              <w:t> </w:t>
            </w:r>
            <w:r>
              <w:rPr>
                <w:sz w:val="18"/>
              </w:rPr>
              <w:t>de</w:t>
            </w:r>
            <w:r>
              <w:rPr>
                <w:spacing w:val="-3"/>
                <w:sz w:val="18"/>
              </w:rPr>
              <w:t> </w:t>
            </w:r>
            <w:r>
              <w:rPr>
                <w:sz w:val="18"/>
              </w:rPr>
              <w:t>service</w:t>
            </w:r>
            <w:r>
              <w:rPr>
                <w:spacing w:val="-2"/>
                <w:sz w:val="18"/>
              </w:rPr>
              <w:t> réseau</w:t>
            </w:r>
          </w:p>
        </w:tc>
        <w:tc>
          <w:tcPr>
            <w:tcW w:w="1287" w:type="dxa"/>
          </w:tcPr>
          <w:p>
            <w:pPr>
              <w:pStyle w:val="TableParagraph"/>
              <w:spacing w:line="210" w:lineRule="exact" w:before="11"/>
              <w:ind w:left="3"/>
              <w:rPr>
                <w:sz w:val="18"/>
              </w:rPr>
            </w:pPr>
            <w:r>
              <w:rPr>
                <w:spacing w:val="-5"/>
                <w:sz w:val="18"/>
              </w:rPr>
              <w:t>14</w:t>
            </w:r>
          </w:p>
        </w:tc>
        <w:tc>
          <w:tcPr>
            <w:tcW w:w="1600" w:type="dxa"/>
          </w:tcPr>
          <w:p>
            <w:pPr>
              <w:pStyle w:val="TableParagraph"/>
              <w:spacing w:line="210" w:lineRule="exact" w:before="11"/>
              <w:ind w:left="6"/>
              <w:rPr>
                <w:sz w:val="18"/>
              </w:rPr>
            </w:pPr>
            <w:r>
              <w:rPr>
                <w:spacing w:val="-5"/>
                <w:sz w:val="18"/>
              </w:rPr>
              <w:t>10</w:t>
            </w:r>
          </w:p>
        </w:tc>
      </w:tr>
      <w:tr>
        <w:trPr>
          <w:trHeight w:val="242" w:hRule="atLeast"/>
        </w:trPr>
        <w:tc>
          <w:tcPr>
            <w:tcW w:w="4175" w:type="dxa"/>
          </w:tcPr>
          <w:p>
            <w:pPr>
              <w:pStyle w:val="TableParagraph"/>
              <w:spacing w:line="210" w:lineRule="exact" w:before="11"/>
              <w:ind w:left="69"/>
              <w:jc w:val="left"/>
              <w:rPr>
                <w:sz w:val="18"/>
              </w:rPr>
            </w:pPr>
            <w:r>
              <w:rPr>
                <w:sz w:val="18"/>
              </w:rPr>
              <w:t>Agents</w:t>
            </w:r>
            <w:r>
              <w:rPr>
                <w:spacing w:val="-3"/>
                <w:sz w:val="18"/>
              </w:rPr>
              <w:t> </w:t>
            </w:r>
            <w:r>
              <w:rPr>
                <w:sz w:val="18"/>
              </w:rPr>
              <w:t>comptables</w:t>
            </w:r>
            <w:r>
              <w:rPr>
                <w:spacing w:val="-6"/>
                <w:sz w:val="18"/>
              </w:rPr>
              <w:t> </w:t>
            </w:r>
            <w:r>
              <w:rPr>
                <w:sz w:val="18"/>
              </w:rPr>
              <w:t>à</w:t>
            </w:r>
            <w:r>
              <w:rPr>
                <w:spacing w:val="-2"/>
                <w:sz w:val="18"/>
              </w:rPr>
              <w:t> l’étranger</w:t>
            </w:r>
          </w:p>
        </w:tc>
        <w:tc>
          <w:tcPr>
            <w:tcW w:w="1287" w:type="dxa"/>
          </w:tcPr>
          <w:p>
            <w:pPr>
              <w:pStyle w:val="TableParagraph"/>
              <w:spacing w:line="210" w:lineRule="exact" w:before="11"/>
              <w:ind w:left="3"/>
              <w:rPr>
                <w:sz w:val="18"/>
              </w:rPr>
            </w:pPr>
            <w:r>
              <w:rPr>
                <w:spacing w:val="-5"/>
                <w:sz w:val="18"/>
              </w:rPr>
              <w:t>18</w:t>
            </w:r>
          </w:p>
        </w:tc>
        <w:tc>
          <w:tcPr>
            <w:tcW w:w="1600" w:type="dxa"/>
          </w:tcPr>
          <w:p>
            <w:pPr>
              <w:pStyle w:val="TableParagraph"/>
              <w:spacing w:line="210" w:lineRule="exact" w:before="11"/>
              <w:ind w:left="6"/>
              <w:rPr>
                <w:sz w:val="18"/>
              </w:rPr>
            </w:pPr>
            <w:r>
              <w:rPr>
                <w:spacing w:val="-5"/>
                <w:sz w:val="18"/>
              </w:rPr>
              <w:t>22</w:t>
            </w:r>
          </w:p>
        </w:tc>
      </w:tr>
      <w:tr>
        <w:trPr>
          <w:trHeight w:val="242" w:hRule="atLeast"/>
        </w:trPr>
        <w:tc>
          <w:tcPr>
            <w:tcW w:w="4175" w:type="dxa"/>
          </w:tcPr>
          <w:p>
            <w:pPr>
              <w:pStyle w:val="TableParagraph"/>
              <w:spacing w:line="210" w:lineRule="exact" w:before="11"/>
              <w:ind w:left="69"/>
              <w:jc w:val="left"/>
              <w:rPr>
                <w:sz w:val="18"/>
              </w:rPr>
            </w:pPr>
            <w:r>
              <w:rPr>
                <w:sz w:val="18"/>
              </w:rPr>
              <w:t>Agents</w:t>
            </w:r>
            <w:r>
              <w:rPr>
                <w:spacing w:val="-5"/>
                <w:sz w:val="18"/>
              </w:rPr>
              <w:t> </w:t>
            </w:r>
            <w:r>
              <w:rPr>
                <w:sz w:val="18"/>
              </w:rPr>
              <w:t>comptables</w:t>
            </w:r>
            <w:r>
              <w:rPr>
                <w:spacing w:val="-6"/>
                <w:sz w:val="18"/>
              </w:rPr>
              <w:t> </w:t>
            </w:r>
            <w:r>
              <w:rPr>
                <w:sz w:val="18"/>
              </w:rPr>
              <w:t>auprès</w:t>
            </w:r>
            <w:r>
              <w:rPr>
                <w:spacing w:val="-4"/>
                <w:sz w:val="18"/>
              </w:rPr>
              <w:t> </w:t>
            </w:r>
            <w:r>
              <w:rPr>
                <w:sz w:val="18"/>
              </w:rPr>
              <w:t>des</w:t>
            </w:r>
            <w:r>
              <w:rPr>
                <w:spacing w:val="-4"/>
                <w:sz w:val="18"/>
              </w:rPr>
              <w:t> </w:t>
            </w:r>
            <w:r>
              <w:rPr>
                <w:sz w:val="18"/>
              </w:rPr>
              <w:t>organismes</w:t>
            </w:r>
            <w:r>
              <w:rPr>
                <w:spacing w:val="-4"/>
                <w:sz w:val="18"/>
              </w:rPr>
              <w:t> </w:t>
            </w:r>
            <w:r>
              <w:rPr>
                <w:spacing w:val="-2"/>
                <w:sz w:val="18"/>
              </w:rPr>
              <w:t>publics</w:t>
            </w:r>
          </w:p>
        </w:tc>
        <w:tc>
          <w:tcPr>
            <w:tcW w:w="1287" w:type="dxa"/>
          </w:tcPr>
          <w:p>
            <w:pPr>
              <w:pStyle w:val="TableParagraph"/>
              <w:spacing w:line="210" w:lineRule="exact" w:before="11"/>
              <w:ind w:left="3" w:right="3"/>
              <w:rPr>
                <w:sz w:val="18"/>
              </w:rPr>
            </w:pPr>
            <w:r>
              <w:rPr>
                <w:spacing w:val="-10"/>
                <w:sz w:val="18"/>
              </w:rPr>
              <w:t>4</w:t>
            </w:r>
          </w:p>
        </w:tc>
        <w:tc>
          <w:tcPr>
            <w:tcW w:w="1600" w:type="dxa"/>
          </w:tcPr>
          <w:p>
            <w:pPr>
              <w:pStyle w:val="TableParagraph"/>
              <w:spacing w:line="210" w:lineRule="exact" w:before="11"/>
              <w:ind w:left="6" w:right="2"/>
              <w:rPr>
                <w:sz w:val="18"/>
              </w:rPr>
            </w:pPr>
            <w:r>
              <w:rPr>
                <w:spacing w:val="-10"/>
                <w:sz w:val="18"/>
              </w:rPr>
              <w:t>-</w:t>
            </w:r>
          </w:p>
        </w:tc>
      </w:tr>
      <w:tr>
        <w:trPr>
          <w:trHeight w:val="311" w:hRule="atLeast"/>
        </w:trPr>
        <w:tc>
          <w:tcPr>
            <w:tcW w:w="4175" w:type="dxa"/>
            <w:shd w:val="clear" w:color="auto" w:fill="F7C790"/>
          </w:tcPr>
          <w:p>
            <w:pPr>
              <w:pStyle w:val="TableParagraph"/>
              <w:spacing w:before="45"/>
              <w:ind w:left="3"/>
              <w:rPr>
                <w:b/>
                <w:sz w:val="18"/>
              </w:rPr>
            </w:pPr>
            <w:r>
              <w:rPr>
                <w:b/>
                <w:color w:val="925209"/>
                <w:spacing w:val="-2"/>
                <w:sz w:val="18"/>
              </w:rPr>
              <w:t>Total</w:t>
            </w:r>
          </w:p>
        </w:tc>
        <w:tc>
          <w:tcPr>
            <w:tcW w:w="1287" w:type="dxa"/>
            <w:shd w:val="clear" w:color="auto" w:fill="F7C790"/>
          </w:tcPr>
          <w:p>
            <w:pPr>
              <w:pStyle w:val="TableParagraph"/>
              <w:spacing w:before="45"/>
              <w:ind w:left="3"/>
              <w:rPr>
                <w:b/>
                <w:sz w:val="18"/>
              </w:rPr>
            </w:pPr>
            <w:r>
              <w:rPr>
                <w:b/>
                <w:color w:val="925209"/>
                <w:spacing w:val="-5"/>
                <w:sz w:val="18"/>
              </w:rPr>
              <w:t>62</w:t>
            </w:r>
          </w:p>
        </w:tc>
        <w:tc>
          <w:tcPr>
            <w:tcW w:w="1600" w:type="dxa"/>
            <w:shd w:val="clear" w:color="auto" w:fill="F7C790"/>
          </w:tcPr>
          <w:p>
            <w:pPr>
              <w:pStyle w:val="TableParagraph"/>
              <w:spacing w:before="45"/>
              <w:ind w:left="6"/>
              <w:rPr>
                <w:b/>
                <w:sz w:val="18"/>
              </w:rPr>
            </w:pPr>
            <w:r>
              <w:rPr>
                <w:b/>
                <w:color w:val="925209"/>
                <w:spacing w:val="-5"/>
                <w:sz w:val="18"/>
              </w:rPr>
              <w:t>79</w:t>
            </w:r>
          </w:p>
        </w:tc>
      </w:tr>
    </w:tbl>
    <w:p>
      <w:pPr>
        <w:pStyle w:val="BodyText"/>
        <w:spacing w:before="120"/>
        <w:ind w:left="1418" w:right="990"/>
      </w:pPr>
      <w:r>
        <w:rPr/>
        <w:t>A mentionner, également, la satisfaction de 163 des demandes de mutation émanant du personnel, soit 74%.</w:t>
      </w:r>
    </w:p>
    <w:p>
      <w:pPr>
        <w:pStyle w:val="BodyText"/>
        <w:spacing w:before="191"/>
        <w:jc w:val="left"/>
      </w:pPr>
    </w:p>
    <w:p>
      <w:pPr>
        <w:pStyle w:val="Heading2"/>
        <w:numPr>
          <w:ilvl w:val="0"/>
          <w:numId w:val="31"/>
        </w:numPr>
        <w:tabs>
          <w:tab w:pos="1810" w:val="left" w:leader="none"/>
        </w:tabs>
        <w:spacing w:line="240" w:lineRule="auto" w:before="0" w:after="0"/>
        <w:ind w:left="1810" w:right="0" w:hanging="392"/>
        <w:jc w:val="both"/>
      </w:pPr>
      <w:r>
        <w:rPr>
          <w:color w:val="925209"/>
        </w:rPr>
        <w:t>GESTION</w:t>
      </w:r>
      <w:r>
        <w:rPr>
          <w:color w:val="925209"/>
          <w:spacing w:val="-10"/>
        </w:rPr>
        <w:t> </w:t>
      </w:r>
      <w:r>
        <w:rPr>
          <w:color w:val="925209"/>
        </w:rPr>
        <w:t>PREVISIONNELLE</w:t>
      </w:r>
      <w:r>
        <w:rPr>
          <w:color w:val="925209"/>
          <w:spacing w:val="-8"/>
        </w:rPr>
        <w:t> </w:t>
      </w:r>
      <w:r>
        <w:rPr>
          <w:color w:val="925209"/>
        </w:rPr>
        <w:t>DES</w:t>
      </w:r>
      <w:r>
        <w:rPr>
          <w:color w:val="925209"/>
          <w:spacing w:val="-8"/>
        </w:rPr>
        <w:t> </w:t>
      </w:r>
      <w:r>
        <w:rPr>
          <w:color w:val="925209"/>
        </w:rPr>
        <w:t>RESSOURCES</w:t>
      </w:r>
      <w:r>
        <w:rPr>
          <w:color w:val="925209"/>
          <w:spacing w:val="-8"/>
        </w:rPr>
        <w:t> </w:t>
      </w:r>
      <w:r>
        <w:rPr>
          <w:color w:val="925209"/>
          <w:spacing w:val="-2"/>
        </w:rPr>
        <w:t>HUMAINES</w:t>
      </w:r>
    </w:p>
    <w:p>
      <w:pPr>
        <w:pStyle w:val="BodyText"/>
        <w:spacing w:before="278"/>
        <w:ind w:left="1418" w:right="991"/>
      </w:pPr>
      <w:r>
        <w:rPr/>
        <w:t>La politique des ressources humaines de la TGR s’appuie sur le développement et la valorisation du capital humain. Elle se veut proactive au service du développement collectif et</w:t>
      </w:r>
      <w:r>
        <w:rPr>
          <w:spacing w:val="-1"/>
        </w:rPr>
        <w:t> </w:t>
      </w:r>
      <w:r>
        <w:rPr/>
        <w:t>individuel afin d’attirer les compétences et</w:t>
      </w:r>
      <w:r>
        <w:rPr>
          <w:spacing w:val="-1"/>
        </w:rPr>
        <w:t> </w:t>
      </w:r>
      <w:r>
        <w:rPr/>
        <w:t>créer</w:t>
      </w:r>
      <w:r>
        <w:rPr>
          <w:spacing w:val="-2"/>
        </w:rPr>
        <w:t> </w:t>
      </w:r>
      <w:r>
        <w:rPr/>
        <w:t>un contexte stimulant pour l’épanouissement de tout le personnel.</w:t>
      </w:r>
    </w:p>
    <w:p>
      <w:pPr>
        <w:pStyle w:val="BodyText"/>
        <w:spacing w:before="240"/>
        <w:ind w:left="1418" w:right="987"/>
      </w:pPr>
      <w:r>
        <w:rPr/>
        <w:t>Elle vise à créer une meilleure adéquation entre le collaborateur et le poste qu’il occupe, valoriser au mieux les différents talents au sein de la TGR, accompagner la montée en compétence de chacun et professionnaliser l’ensemble des acteurs de</w:t>
      </w:r>
      <w:r>
        <w:rPr>
          <w:spacing w:val="80"/>
        </w:rPr>
        <w:t> </w:t>
      </w:r>
      <w:r>
        <w:rPr/>
        <w:t>notre institution.</w:t>
      </w:r>
    </w:p>
    <w:p>
      <w:pPr>
        <w:pStyle w:val="BodyText"/>
        <w:spacing w:after="0"/>
        <w:sectPr>
          <w:pgSz w:w="11910" w:h="16840"/>
          <w:pgMar w:header="0" w:footer="1113" w:top="420" w:bottom="1300" w:left="0" w:right="283"/>
        </w:sectPr>
      </w:pPr>
    </w:p>
    <w:p>
      <w:pPr>
        <w:pStyle w:val="BodyText"/>
        <w:spacing w:before="87"/>
        <w:ind w:left="1418" w:right="989"/>
        <w:jc w:val="left"/>
      </w:pPr>
      <w:r>
        <w:rPr/>
        <w:t>Cette valorisation passe toutefois, par une véritable connaissance des caractéristiques du capital humain aussi bien quantitatives que qualitatives.</w:t>
      </w:r>
    </w:p>
    <w:p>
      <w:pPr>
        <w:pStyle w:val="BodyText"/>
        <w:spacing w:before="242"/>
        <w:ind w:left="1418" w:right="686"/>
        <w:jc w:val="left"/>
      </w:pPr>
      <w:r>
        <w:rPr/>
        <w:t>Le</w:t>
      </w:r>
      <w:r>
        <w:rPr>
          <w:spacing w:val="40"/>
        </w:rPr>
        <w:t> </w:t>
      </w:r>
      <w:r>
        <w:rPr/>
        <w:t>recensement</w:t>
      </w:r>
      <w:r>
        <w:rPr>
          <w:spacing w:val="38"/>
        </w:rPr>
        <w:t> </w:t>
      </w:r>
      <w:r>
        <w:rPr/>
        <w:t>des</w:t>
      </w:r>
      <w:r>
        <w:rPr>
          <w:spacing w:val="40"/>
        </w:rPr>
        <w:t> </w:t>
      </w:r>
      <w:r>
        <w:rPr/>
        <w:t>effectifs</w:t>
      </w:r>
      <w:r>
        <w:rPr>
          <w:spacing w:val="40"/>
        </w:rPr>
        <w:t> </w:t>
      </w:r>
      <w:r>
        <w:rPr/>
        <w:t>réalisé</w:t>
      </w:r>
      <w:r>
        <w:rPr>
          <w:spacing w:val="40"/>
        </w:rPr>
        <w:t> </w:t>
      </w:r>
      <w:r>
        <w:rPr/>
        <w:t>en</w:t>
      </w:r>
      <w:r>
        <w:rPr>
          <w:spacing w:val="39"/>
        </w:rPr>
        <w:t> </w:t>
      </w:r>
      <w:r>
        <w:rPr/>
        <w:t>2021,</w:t>
      </w:r>
      <w:r>
        <w:rPr>
          <w:spacing w:val="38"/>
        </w:rPr>
        <w:t> </w:t>
      </w:r>
      <w:r>
        <w:rPr/>
        <w:t>a</w:t>
      </w:r>
      <w:r>
        <w:rPr>
          <w:spacing w:val="38"/>
        </w:rPr>
        <w:t> </w:t>
      </w:r>
      <w:r>
        <w:rPr/>
        <w:t>permis</w:t>
      </w:r>
      <w:r>
        <w:rPr>
          <w:spacing w:val="40"/>
        </w:rPr>
        <w:t> </w:t>
      </w:r>
      <w:r>
        <w:rPr/>
        <w:t>ainsi</w:t>
      </w:r>
      <w:r>
        <w:rPr>
          <w:spacing w:val="39"/>
        </w:rPr>
        <w:t> </w:t>
      </w:r>
      <w:r>
        <w:rPr/>
        <w:t>une</w:t>
      </w:r>
      <w:r>
        <w:rPr>
          <w:spacing w:val="37"/>
        </w:rPr>
        <w:t> </w:t>
      </w:r>
      <w:r>
        <w:rPr/>
        <w:t>meilleure</w:t>
      </w:r>
      <w:r>
        <w:rPr>
          <w:spacing w:val="40"/>
        </w:rPr>
        <w:t> </w:t>
      </w:r>
      <w:r>
        <w:rPr/>
        <w:t>lisibilité quant à la répartition du personnel par métier ou Famille professionnelle (FP).</w:t>
      </w:r>
    </w:p>
    <w:p>
      <w:pPr>
        <w:pStyle w:val="BodyText"/>
        <w:spacing w:before="21"/>
        <w:jc w:val="left"/>
      </w:pPr>
    </w:p>
    <w:p>
      <w:pPr>
        <w:spacing w:before="0"/>
        <w:ind w:left="428" w:right="0" w:firstLine="0"/>
        <w:jc w:val="center"/>
        <w:rPr>
          <w:b/>
          <w:sz w:val="24"/>
        </w:rPr>
      </w:pPr>
      <w:r>
        <w:rPr>
          <w:b/>
          <w:color w:val="925209"/>
          <w:sz w:val="24"/>
        </w:rPr>
        <w:t>Cartographie</w:t>
      </w:r>
      <w:r>
        <w:rPr>
          <w:b/>
          <w:color w:val="925209"/>
          <w:spacing w:val="-5"/>
          <w:sz w:val="24"/>
        </w:rPr>
        <w:t> </w:t>
      </w:r>
      <w:r>
        <w:rPr>
          <w:b/>
          <w:color w:val="925209"/>
          <w:sz w:val="24"/>
        </w:rPr>
        <w:t>des</w:t>
      </w:r>
      <w:r>
        <w:rPr>
          <w:b/>
          <w:color w:val="925209"/>
          <w:spacing w:val="-2"/>
          <w:sz w:val="24"/>
        </w:rPr>
        <w:t> </w:t>
      </w:r>
      <w:r>
        <w:rPr>
          <w:b/>
          <w:color w:val="925209"/>
          <w:sz w:val="24"/>
        </w:rPr>
        <w:t>effectifs</w:t>
      </w:r>
      <w:r>
        <w:rPr>
          <w:b/>
          <w:color w:val="925209"/>
          <w:spacing w:val="-3"/>
          <w:sz w:val="24"/>
        </w:rPr>
        <w:t> </w:t>
      </w:r>
      <w:r>
        <w:rPr>
          <w:b/>
          <w:color w:val="925209"/>
          <w:sz w:val="24"/>
        </w:rPr>
        <w:t>par</w:t>
      </w:r>
      <w:r>
        <w:rPr>
          <w:b/>
          <w:color w:val="925209"/>
          <w:spacing w:val="-2"/>
          <w:sz w:val="24"/>
        </w:rPr>
        <w:t> </w:t>
      </w:r>
      <w:r>
        <w:rPr>
          <w:b/>
          <w:color w:val="925209"/>
          <w:sz w:val="24"/>
        </w:rPr>
        <w:t>famille</w:t>
      </w:r>
      <w:r>
        <w:rPr>
          <w:b/>
          <w:color w:val="925209"/>
          <w:spacing w:val="-4"/>
          <w:sz w:val="24"/>
        </w:rPr>
        <w:t> </w:t>
      </w:r>
      <w:r>
        <w:rPr>
          <w:b/>
          <w:color w:val="925209"/>
          <w:sz w:val="24"/>
        </w:rPr>
        <w:t>professionnelle</w:t>
      </w:r>
      <w:r>
        <w:rPr>
          <w:b/>
          <w:color w:val="925209"/>
          <w:spacing w:val="-2"/>
          <w:sz w:val="24"/>
        </w:rPr>
        <w:t> </w:t>
      </w:r>
      <w:r>
        <w:rPr>
          <w:b/>
          <w:color w:val="925209"/>
          <w:sz w:val="24"/>
        </w:rPr>
        <w:t>en</w:t>
      </w:r>
      <w:r>
        <w:rPr>
          <w:b/>
          <w:color w:val="925209"/>
          <w:spacing w:val="-3"/>
          <w:sz w:val="24"/>
        </w:rPr>
        <w:t> </w:t>
      </w:r>
      <w:r>
        <w:rPr>
          <w:b/>
          <w:color w:val="925209"/>
          <w:spacing w:val="-4"/>
          <w:sz w:val="24"/>
        </w:rPr>
        <w:t>2021</w:t>
      </w:r>
    </w:p>
    <w:p>
      <w:pPr>
        <w:pStyle w:val="BodyText"/>
        <w:spacing w:before="3"/>
        <w:jc w:val="left"/>
        <w:rPr>
          <w:b/>
          <w:sz w:val="9"/>
        </w:rPr>
      </w:pPr>
      <w:r>
        <w:rPr>
          <w:b/>
          <w:sz w:val="9"/>
        </w:rPr>
        <mc:AlternateContent>
          <mc:Choice Requires="wps">
            <w:drawing>
              <wp:anchor distT="0" distB="0" distL="0" distR="0" allowOverlap="1" layoutInCell="1" locked="0" behindDoc="1" simplePos="0" relativeHeight="487621632">
                <wp:simplePos x="0" y="0"/>
                <wp:positionH relativeFrom="page">
                  <wp:posOffset>1930336</wp:posOffset>
                </wp:positionH>
                <wp:positionV relativeFrom="paragraph">
                  <wp:posOffset>86471</wp:posOffset>
                </wp:positionV>
                <wp:extent cx="3786504" cy="1805305"/>
                <wp:effectExtent l="0" t="0" r="0" b="0"/>
                <wp:wrapTopAndBottom/>
                <wp:docPr id="249" name="Group 249"/>
                <wp:cNvGraphicFramePr>
                  <a:graphicFrameLocks/>
                </wp:cNvGraphicFramePr>
                <a:graphic>
                  <a:graphicData uri="http://schemas.microsoft.com/office/word/2010/wordprocessingGroup">
                    <wpg:wgp>
                      <wpg:cNvPr id="249" name="Group 249"/>
                      <wpg:cNvGrpSpPr/>
                      <wpg:grpSpPr>
                        <a:xfrm>
                          <a:off x="0" y="0"/>
                          <a:ext cx="3786504" cy="1805305"/>
                          <a:chExt cx="3786504" cy="1805305"/>
                        </a:xfrm>
                      </wpg:grpSpPr>
                      <pic:pic>
                        <pic:nvPicPr>
                          <pic:cNvPr id="250" name="Image 250"/>
                          <pic:cNvPicPr/>
                        </pic:nvPicPr>
                        <pic:blipFill>
                          <a:blip r:embed="rId162" cstate="print"/>
                          <a:stretch>
                            <a:fillRect/>
                          </a:stretch>
                        </pic:blipFill>
                        <pic:spPr>
                          <a:xfrm>
                            <a:off x="9588" y="9588"/>
                            <a:ext cx="3767201" cy="1786254"/>
                          </a:xfrm>
                          <a:prstGeom prst="rect">
                            <a:avLst/>
                          </a:prstGeom>
                        </pic:spPr>
                      </pic:pic>
                      <wps:wsp>
                        <wps:cNvPr id="251" name="Textbox 251"/>
                        <wps:cNvSpPr txBox="1"/>
                        <wps:spPr>
                          <a:xfrm>
                            <a:off x="4762" y="4762"/>
                            <a:ext cx="3776979" cy="1795780"/>
                          </a:xfrm>
                          <a:prstGeom prst="rect">
                            <a:avLst/>
                          </a:prstGeom>
                          <a:ln w="9525">
                            <a:solidFill>
                              <a:srgbClr val="000000"/>
                            </a:solidFill>
                            <a:prstDash val="solid"/>
                          </a:ln>
                        </wps:spPr>
                        <wps:txbx>
                          <w:txbxContent>
                            <w:p>
                              <w:pPr>
                                <w:spacing w:before="73"/>
                                <w:ind w:left="1321" w:right="0" w:firstLine="0"/>
                                <w:jc w:val="left"/>
                                <w:rPr>
                                  <w:b/>
                                  <w:sz w:val="18"/>
                                </w:rPr>
                              </w:pPr>
                              <w:r>
                                <w:rPr>
                                  <w:b/>
                                  <w:color w:val="925209"/>
                                  <w:sz w:val="18"/>
                                </w:rPr>
                                <w:t>TRESORERIES</w:t>
                              </w:r>
                              <w:r>
                                <w:rPr>
                                  <w:b/>
                                  <w:color w:val="925209"/>
                                  <w:spacing w:val="-9"/>
                                  <w:sz w:val="18"/>
                                </w:rPr>
                                <w:t> </w:t>
                              </w:r>
                              <w:r>
                                <w:rPr>
                                  <w:b/>
                                  <w:color w:val="925209"/>
                                  <w:spacing w:val="-2"/>
                                  <w:sz w:val="18"/>
                                </w:rPr>
                                <w:t>MINISTERIELLES</w:t>
                              </w:r>
                            </w:p>
                          </w:txbxContent>
                        </wps:txbx>
                        <wps:bodyPr wrap="square" lIns="0" tIns="0" rIns="0" bIns="0" rtlCol="0">
                          <a:noAutofit/>
                        </wps:bodyPr>
                      </wps:wsp>
                    </wpg:wgp>
                  </a:graphicData>
                </a:graphic>
              </wp:anchor>
            </w:drawing>
          </mc:Choice>
          <mc:Fallback>
            <w:pict>
              <v:group style="position:absolute;margin-left:151.994995pt;margin-top:6.80875pt;width:298.150pt;height:142.15pt;mso-position-horizontal-relative:page;mso-position-vertical-relative:paragraph;z-index:-15694848;mso-wrap-distance-left:0;mso-wrap-distance-right:0" id="docshapegroup238" coordorigin="3040,136" coordsize="5963,2843">
                <v:shape style="position:absolute;left:3055;top:151;width:5933;height:2813" type="#_x0000_t75" id="docshape239" stroked="false">
                  <v:imagedata r:id="rId162" o:title=""/>
                </v:shape>
                <v:shape style="position:absolute;left:3047;top:143;width:5948;height:2828" type="#_x0000_t202" id="docshape240" filled="false" stroked="true" strokeweight=".75pt" strokecolor="#000000">
                  <v:textbox inset="0,0,0,0">
                    <w:txbxContent>
                      <w:p>
                        <w:pPr>
                          <w:spacing w:before="73"/>
                          <w:ind w:left="1321" w:right="0" w:firstLine="0"/>
                          <w:jc w:val="left"/>
                          <w:rPr>
                            <w:b/>
                            <w:sz w:val="18"/>
                          </w:rPr>
                        </w:pPr>
                        <w:r>
                          <w:rPr>
                            <w:b/>
                            <w:color w:val="925209"/>
                            <w:sz w:val="18"/>
                          </w:rPr>
                          <w:t>TRESORERIES</w:t>
                        </w:r>
                        <w:r>
                          <w:rPr>
                            <w:b/>
                            <w:color w:val="925209"/>
                            <w:spacing w:val="-9"/>
                            <w:sz w:val="18"/>
                          </w:rPr>
                          <w:t> </w:t>
                        </w:r>
                        <w:r>
                          <w:rPr>
                            <w:b/>
                            <w:color w:val="925209"/>
                            <w:spacing w:val="-2"/>
                            <w:sz w:val="18"/>
                          </w:rPr>
                          <w:t>MINISTERIELLES</w:t>
                        </w:r>
                      </w:p>
                    </w:txbxContent>
                  </v:textbox>
                  <v:stroke dashstyle="solid"/>
                  <w10:wrap type="none"/>
                </v:shape>
                <w10:wrap type="topAndBottom"/>
              </v:group>
            </w:pict>
          </mc:Fallback>
        </mc:AlternateContent>
      </w:r>
    </w:p>
    <w:p>
      <w:pPr>
        <w:pStyle w:val="BodyText"/>
        <w:spacing w:line="242" w:lineRule="auto" w:before="248"/>
        <w:ind w:left="1418" w:right="686"/>
        <w:jc w:val="left"/>
      </w:pPr>
      <w:r>
        <w:rPr/>
        <w:t>Il</w:t>
      </w:r>
      <w:r>
        <w:rPr>
          <w:spacing w:val="31"/>
        </w:rPr>
        <w:t> </w:t>
      </w:r>
      <w:r>
        <w:rPr/>
        <w:t>est</w:t>
      </w:r>
      <w:r>
        <w:rPr>
          <w:spacing w:val="31"/>
        </w:rPr>
        <w:t> </w:t>
      </w:r>
      <w:r>
        <w:rPr/>
        <w:t>constaté</w:t>
      </w:r>
      <w:r>
        <w:rPr>
          <w:spacing w:val="35"/>
        </w:rPr>
        <w:t> </w:t>
      </w:r>
      <w:r>
        <w:rPr/>
        <w:t>que</w:t>
      </w:r>
      <w:r>
        <w:rPr>
          <w:spacing w:val="34"/>
        </w:rPr>
        <w:t> </w:t>
      </w:r>
      <w:r>
        <w:rPr>
          <w:b/>
        </w:rPr>
        <w:t>56%</w:t>
      </w:r>
      <w:r>
        <w:rPr>
          <w:b/>
          <w:spacing w:val="37"/>
        </w:rPr>
        <w:t> </w:t>
      </w:r>
      <w:r>
        <w:rPr/>
        <w:t>des</w:t>
      </w:r>
      <w:r>
        <w:rPr>
          <w:spacing w:val="33"/>
        </w:rPr>
        <w:t> </w:t>
      </w:r>
      <w:r>
        <w:rPr/>
        <w:t>effectifs</w:t>
      </w:r>
      <w:r>
        <w:rPr>
          <w:spacing w:val="32"/>
        </w:rPr>
        <w:t> </w:t>
      </w:r>
      <w:r>
        <w:rPr/>
        <w:t>des</w:t>
      </w:r>
      <w:r>
        <w:rPr>
          <w:spacing w:val="30"/>
        </w:rPr>
        <w:t> </w:t>
      </w:r>
      <w:r>
        <w:rPr/>
        <w:t>17</w:t>
      </w:r>
      <w:r>
        <w:rPr>
          <w:spacing w:val="32"/>
        </w:rPr>
        <w:t> </w:t>
      </w:r>
      <w:r>
        <w:rPr/>
        <w:t>Trésoreries</w:t>
      </w:r>
      <w:r>
        <w:rPr>
          <w:spacing w:val="37"/>
        </w:rPr>
        <w:t> </w:t>
      </w:r>
      <w:r>
        <w:rPr/>
        <w:t>ministérielles</w:t>
      </w:r>
      <w:r>
        <w:rPr>
          <w:spacing w:val="30"/>
        </w:rPr>
        <w:t> </w:t>
      </w:r>
      <w:r>
        <w:rPr/>
        <w:t>exercent</w:t>
      </w:r>
      <w:r>
        <w:rPr>
          <w:spacing w:val="31"/>
        </w:rPr>
        <w:t> </w:t>
      </w:r>
      <w:r>
        <w:rPr/>
        <w:t>au niveau de la famille professionnelle « Dépenses » (Personnel et Biens &amp; Services).</w:t>
      </w:r>
    </w:p>
    <w:p>
      <w:pPr>
        <w:pStyle w:val="BodyText"/>
        <w:spacing w:before="5"/>
        <w:jc w:val="left"/>
        <w:rPr>
          <w:sz w:val="15"/>
        </w:rPr>
      </w:pPr>
      <w:r>
        <w:rPr>
          <w:sz w:val="15"/>
        </w:rPr>
        <mc:AlternateContent>
          <mc:Choice Requires="wps">
            <w:drawing>
              <wp:anchor distT="0" distB="0" distL="0" distR="0" allowOverlap="1" layoutInCell="1" locked="0" behindDoc="1" simplePos="0" relativeHeight="487622144">
                <wp:simplePos x="0" y="0"/>
                <wp:positionH relativeFrom="page">
                  <wp:posOffset>1911286</wp:posOffset>
                </wp:positionH>
                <wp:positionV relativeFrom="paragraph">
                  <wp:posOffset>134131</wp:posOffset>
                </wp:positionV>
                <wp:extent cx="3836670" cy="1797050"/>
                <wp:effectExtent l="0" t="0" r="0" b="0"/>
                <wp:wrapTopAndBottom/>
                <wp:docPr id="252" name="Group 252"/>
                <wp:cNvGraphicFramePr>
                  <a:graphicFrameLocks/>
                </wp:cNvGraphicFramePr>
                <a:graphic>
                  <a:graphicData uri="http://schemas.microsoft.com/office/word/2010/wordprocessingGroup">
                    <wpg:wgp>
                      <wpg:cNvPr id="252" name="Group 252"/>
                      <wpg:cNvGrpSpPr/>
                      <wpg:grpSpPr>
                        <a:xfrm>
                          <a:off x="0" y="0"/>
                          <a:ext cx="3836670" cy="1797050"/>
                          <a:chExt cx="3836670" cy="1797050"/>
                        </a:xfrm>
                      </wpg:grpSpPr>
                      <pic:pic>
                        <pic:nvPicPr>
                          <pic:cNvPr id="253" name="Image 253"/>
                          <pic:cNvPicPr/>
                        </pic:nvPicPr>
                        <pic:blipFill>
                          <a:blip r:embed="rId163" cstate="print"/>
                          <a:stretch>
                            <a:fillRect/>
                          </a:stretch>
                        </pic:blipFill>
                        <pic:spPr>
                          <a:xfrm>
                            <a:off x="567744" y="185583"/>
                            <a:ext cx="3182770" cy="1353807"/>
                          </a:xfrm>
                          <a:prstGeom prst="rect">
                            <a:avLst/>
                          </a:prstGeom>
                        </pic:spPr>
                      </pic:pic>
                      <wps:wsp>
                        <wps:cNvPr id="254" name="Textbox 254"/>
                        <wps:cNvSpPr txBox="1"/>
                        <wps:spPr>
                          <a:xfrm>
                            <a:off x="4762" y="4762"/>
                            <a:ext cx="3827145" cy="1787525"/>
                          </a:xfrm>
                          <a:prstGeom prst="rect">
                            <a:avLst/>
                          </a:prstGeom>
                          <a:ln w="9525">
                            <a:solidFill>
                              <a:srgbClr val="000000"/>
                            </a:solidFill>
                            <a:prstDash val="solid"/>
                          </a:ln>
                        </wps:spPr>
                        <wps:txbx>
                          <w:txbxContent>
                            <w:p>
                              <w:pPr>
                                <w:spacing w:before="79"/>
                                <w:ind w:left="1212" w:right="0" w:firstLine="0"/>
                                <w:jc w:val="left"/>
                                <w:rPr>
                                  <w:b/>
                                  <w:sz w:val="18"/>
                                </w:rPr>
                              </w:pPr>
                              <w:r>
                                <w:rPr>
                                  <w:b/>
                                  <w:color w:val="925209"/>
                                  <w:sz w:val="18"/>
                                </w:rPr>
                                <w:t>TRESORERIES</w:t>
                              </w:r>
                              <w:r>
                                <w:rPr>
                                  <w:b/>
                                  <w:color w:val="925209"/>
                                  <w:spacing w:val="43"/>
                                  <w:sz w:val="18"/>
                                </w:rPr>
                                <w:t> </w:t>
                              </w:r>
                              <w:r>
                                <w:rPr>
                                  <w:b/>
                                  <w:color w:val="925209"/>
                                  <w:spacing w:val="-2"/>
                                  <w:sz w:val="18"/>
                                </w:rPr>
                                <w:t>REGIONALES</w:t>
                              </w:r>
                            </w:p>
                          </w:txbxContent>
                        </wps:txbx>
                        <wps:bodyPr wrap="square" lIns="0" tIns="0" rIns="0" bIns="0" rtlCol="0">
                          <a:noAutofit/>
                        </wps:bodyPr>
                      </wps:wsp>
                    </wpg:wgp>
                  </a:graphicData>
                </a:graphic>
              </wp:anchor>
            </w:drawing>
          </mc:Choice>
          <mc:Fallback>
            <w:pict>
              <v:group style="position:absolute;margin-left:150.494995pt;margin-top:10.561563pt;width:302.1pt;height:141.5pt;mso-position-horizontal-relative:page;mso-position-vertical-relative:paragraph;z-index:-15694336;mso-wrap-distance-left:0;mso-wrap-distance-right:0" id="docshapegroup241" coordorigin="3010,211" coordsize="6042,2830">
                <v:shape style="position:absolute;left:3903;top:503;width:5013;height:2132" type="#_x0000_t75" id="docshape242" stroked="false">
                  <v:imagedata r:id="rId163" o:title=""/>
                </v:shape>
                <v:shape style="position:absolute;left:3017;top:218;width:6027;height:2815" type="#_x0000_t202" id="docshape243" filled="false" stroked="true" strokeweight=".75pt" strokecolor="#000000">
                  <v:textbox inset="0,0,0,0">
                    <w:txbxContent>
                      <w:p>
                        <w:pPr>
                          <w:spacing w:before="79"/>
                          <w:ind w:left="1212" w:right="0" w:firstLine="0"/>
                          <w:jc w:val="left"/>
                          <w:rPr>
                            <w:b/>
                            <w:sz w:val="18"/>
                          </w:rPr>
                        </w:pPr>
                        <w:r>
                          <w:rPr>
                            <w:b/>
                            <w:color w:val="925209"/>
                            <w:sz w:val="18"/>
                          </w:rPr>
                          <w:t>TRESORERIES</w:t>
                        </w:r>
                        <w:r>
                          <w:rPr>
                            <w:b/>
                            <w:color w:val="925209"/>
                            <w:spacing w:val="43"/>
                            <w:sz w:val="18"/>
                          </w:rPr>
                          <w:t> </w:t>
                        </w:r>
                        <w:r>
                          <w:rPr>
                            <w:b/>
                            <w:color w:val="925209"/>
                            <w:spacing w:val="-2"/>
                            <w:sz w:val="18"/>
                          </w:rPr>
                          <w:t>REGIONALES</w:t>
                        </w:r>
                      </w:p>
                    </w:txbxContent>
                  </v:textbox>
                  <v:stroke dashstyle="solid"/>
                  <w10:wrap type="none"/>
                </v:shape>
                <w10:wrap type="topAndBottom"/>
              </v:group>
            </w:pict>
          </mc:Fallback>
        </mc:AlternateContent>
      </w:r>
    </w:p>
    <w:p>
      <w:pPr>
        <w:pStyle w:val="BodyText"/>
        <w:spacing w:line="242" w:lineRule="auto" w:before="204"/>
        <w:ind w:left="1418" w:right="1081"/>
        <w:jc w:val="left"/>
      </w:pPr>
      <w:r>
        <w:rPr/>
        <w:t>Il est constaté que </w:t>
      </w:r>
      <w:r>
        <w:rPr>
          <w:b/>
        </w:rPr>
        <w:t>35% </w:t>
      </w:r>
      <w:r>
        <w:rPr/>
        <w:t>du personnel des Trésoreries régionales exercent au niveau des métiers</w:t>
      </w:r>
      <w:r>
        <w:rPr>
          <w:spacing w:val="40"/>
        </w:rPr>
        <w:t> </w:t>
      </w:r>
      <w:r>
        <w:rPr/>
        <w:t>« Dépenses » et « Recettes ».</w:t>
      </w:r>
    </w:p>
    <w:p>
      <w:pPr>
        <w:pStyle w:val="BodyText"/>
        <w:spacing w:before="4"/>
        <w:jc w:val="left"/>
        <w:rPr>
          <w:sz w:val="15"/>
        </w:rPr>
      </w:pPr>
      <w:r>
        <w:rPr>
          <w:sz w:val="15"/>
        </w:rPr>
        <mc:AlternateContent>
          <mc:Choice Requires="wps">
            <w:drawing>
              <wp:anchor distT="0" distB="0" distL="0" distR="0" allowOverlap="1" layoutInCell="1" locked="0" behindDoc="1" simplePos="0" relativeHeight="487622656">
                <wp:simplePos x="0" y="0"/>
                <wp:positionH relativeFrom="page">
                  <wp:posOffset>1863661</wp:posOffset>
                </wp:positionH>
                <wp:positionV relativeFrom="paragraph">
                  <wp:posOffset>133496</wp:posOffset>
                </wp:positionV>
                <wp:extent cx="3916679" cy="1779905"/>
                <wp:effectExtent l="0" t="0" r="0" b="0"/>
                <wp:wrapTopAndBottom/>
                <wp:docPr id="255" name="Group 255"/>
                <wp:cNvGraphicFramePr>
                  <a:graphicFrameLocks/>
                </wp:cNvGraphicFramePr>
                <a:graphic>
                  <a:graphicData uri="http://schemas.microsoft.com/office/word/2010/wordprocessingGroup">
                    <wpg:wgp>
                      <wpg:cNvPr id="255" name="Group 255"/>
                      <wpg:cNvGrpSpPr/>
                      <wpg:grpSpPr>
                        <a:xfrm>
                          <a:off x="0" y="0"/>
                          <a:ext cx="3916679" cy="1779905"/>
                          <a:chExt cx="3916679" cy="1779905"/>
                        </a:xfrm>
                      </wpg:grpSpPr>
                      <pic:pic>
                        <pic:nvPicPr>
                          <pic:cNvPr id="256" name="Image 256"/>
                          <pic:cNvPicPr/>
                        </pic:nvPicPr>
                        <pic:blipFill>
                          <a:blip r:embed="rId164" cstate="print"/>
                          <a:stretch>
                            <a:fillRect/>
                          </a:stretch>
                        </pic:blipFill>
                        <pic:spPr>
                          <a:xfrm>
                            <a:off x="9588" y="9588"/>
                            <a:ext cx="3897503" cy="1760855"/>
                          </a:xfrm>
                          <a:prstGeom prst="rect">
                            <a:avLst/>
                          </a:prstGeom>
                        </pic:spPr>
                      </pic:pic>
                      <wps:wsp>
                        <wps:cNvPr id="257" name="Graphic 257"/>
                        <wps:cNvSpPr/>
                        <wps:spPr>
                          <a:xfrm>
                            <a:off x="4762" y="4762"/>
                            <a:ext cx="3907154" cy="1770380"/>
                          </a:xfrm>
                          <a:custGeom>
                            <a:avLst/>
                            <a:gdLst/>
                            <a:ahLst/>
                            <a:cxnLst/>
                            <a:rect l="l" t="t" r="r" b="b"/>
                            <a:pathLst>
                              <a:path w="3907154" h="1770380">
                                <a:moveTo>
                                  <a:pt x="0" y="1770379"/>
                                </a:moveTo>
                                <a:lnTo>
                                  <a:pt x="3907028" y="1770379"/>
                                </a:lnTo>
                                <a:lnTo>
                                  <a:pt x="3907028" y="0"/>
                                </a:lnTo>
                                <a:lnTo>
                                  <a:pt x="0" y="0"/>
                                </a:lnTo>
                                <a:lnTo>
                                  <a:pt x="0" y="17703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46.744995pt;margin-top:10.511562pt;width:308.4pt;height:140.15pt;mso-position-horizontal-relative:page;mso-position-vertical-relative:paragraph;z-index:-15693824;mso-wrap-distance-left:0;mso-wrap-distance-right:0" id="docshapegroup244" coordorigin="2935,210" coordsize="6168,2803">
                <v:shape style="position:absolute;left:2950;top:225;width:6138;height:2773" type="#_x0000_t75" id="docshape245" stroked="false">
                  <v:imagedata r:id="rId164" o:title=""/>
                </v:shape>
                <v:rect style="position:absolute;left:2942;top:217;width:6153;height:2788" id="docshape246" filled="false" stroked="true" strokeweight=".75pt" strokecolor="#000000">
                  <v:stroke dashstyle="solid"/>
                </v:rect>
                <w10:wrap type="topAndBottom"/>
              </v:group>
            </w:pict>
          </mc:Fallback>
        </mc:AlternateContent>
      </w:r>
    </w:p>
    <w:p>
      <w:pPr>
        <w:pStyle w:val="BodyText"/>
        <w:tabs>
          <w:tab w:pos="2034" w:val="left" w:leader="none"/>
          <w:tab w:pos="3097" w:val="left" w:leader="none"/>
          <w:tab w:pos="5048" w:val="left" w:leader="none"/>
          <w:tab w:pos="6826" w:val="left" w:leader="none"/>
          <w:tab w:pos="8833" w:val="left" w:leader="none"/>
          <w:tab w:pos="9301" w:val="left" w:leader="none"/>
        </w:tabs>
        <w:spacing w:line="242" w:lineRule="auto" w:before="201"/>
        <w:ind w:left="1418" w:right="989"/>
        <w:jc w:val="left"/>
      </w:pPr>
      <w:r>
        <w:rPr>
          <w:spacing w:val="-4"/>
        </w:rPr>
        <w:t>Les</w:t>
      </w:r>
      <w:r>
        <w:rPr/>
        <w:tab/>
      </w:r>
      <w:r>
        <w:rPr>
          <w:spacing w:val="-2"/>
        </w:rPr>
        <w:t>familles</w:t>
      </w:r>
      <w:r>
        <w:rPr/>
        <w:tab/>
      </w:r>
      <w:r>
        <w:rPr>
          <w:spacing w:val="-2"/>
        </w:rPr>
        <w:t>professionnelles</w:t>
      </w:r>
      <w:r>
        <w:rPr/>
        <w:tab/>
        <w:t>« Dépenses »,</w:t>
        <w:tab/>
        <w:t>« Comptabilité »</w:t>
        <w:tab/>
      </w:r>
      <w:r>
        <w:rPr>
          <w:spacing w:val="-6"/>
        </w:rPr>
        <w:t>et</w:t>
      </w:r>
      <w:r>
        <w:rPr/>
        <w:tab/>
        <w:t>«</w:t>
      </w:r>
      <w:r>
        <w:rPr>
          <w:spacing w:val="-19"/>
        </w:rPr>
        <w:t> </w:t>
      </w:r>
      <w:r>
        <w:rPr/>
        <w:t>Recettes</w:t>
      </w:r>
      <w:r>
        <w:rPr>
          <w:spacing w:val="-17"/>
        </w:rPr>
        <w:t> </w:t>
      </w:r>
      <w:r>
        <w:rPr/>
        <w:t>» représentent plus que les </w:t>
      </w:r>
      <w:r>
        <w:rPr>
          <w:b/>
        </w:rPr>
        <w:t>2/3 </w:t>
      </w:r>
      <w:r>
        <w:rPr/>
        <w:t>de l’activité des Trésoreries préfectorales.</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144"/>
        <w:jc w:val="left"/>
        <w:rPr>
          <w:sz w:val="20"/>
        </w:rPr>
      </w:pPr>
      <w:r>
        <w:rPr>
          <w:sz w:val="20"/>
        </w:rPr>
        <mc:AlternateContent>
          <mc:Choice Requires="wps">
            <w:drawing>
              <wp:anchor distT="0" distB="0" distL="0" distR="0" allowOverlap="1" layoutInCell="1" locked="0" behindDoc="1" simplePos="0" relativeHeight="487623168">
                <wp:simplePos x="0" y="0"/>
                <wp:positionH relativeFrom="page">
                  <wp:posOffset>6486528</wp:posOffset>
                </wp:positionH>
                <wp:positionV relativeFrom="paragraph">
                  <wp:posOffset>259972</wp:posOffset>
                </wp:positionV>
                <wp:extent cx="266065" cy="178435"/>
                <wp:effectExtent l="0" t="0" r="0" b="0"/>
                <wp:wrapTopAndBottom/>
                <wp:docPr id="258" name="Group 258"/>
                <wp:cNvGraphicFramePr>
                  <a:graphicFrameLocks/>
                </wp:cNvGraphicFramePr>
                <a:graphic>
                  <a:graphicData uri="http://schemas.microsoft.com/office/word/2010/wordprocessingGroup">
                    <wpg:wgp>
                      <wpg:cNvPr id="258" name="Group 258"/>
                      <wpg:cNvGrpSpPr/>
                      <wpg:grpSpPr>
                        <a:xfrm>
                          <a:off x="0" y="0"/>
                          <a:ext cx="266065" cy="178435"/>
                          <a:chExt cx="266065" cy="178435"/>
                        </a:xfrm>
                      </wpg:grpSpPr>
                      <pic:pic>
                        <pic:nvPicPr>
                          <pic:cNvPr id="259" name="Image 259"/>
                          <pic:cNvPicPr/>
                        </pic:nvPicPr>
                        <pic:blipFill>
                          <a:blip r:embed="rId165" cstate="print"/>
                          <a:stretch>
                            <a:fillRect/>
                          </a:stretch>
                        </pic:blipFill>
                        <pic:spPr>
                          <a:xfrm>
                            <a:off x="0" y="535"/>
                            <a:ext cx="265944" cy="177707"/>
                          </a:xfrm>
                          <a:prstGeom prst="rect">
                            <a:avLst/>
                          </a:prstGeom>
                        </pic:spPr>
                      </pic:pic>
                      <pic:pic>
                        <pic:nvPicPr>
                          <pic:cNvPr id="260" name="Image 260"/>
                          <pic:cNvPicPr/>
                        </pic:nvPicPr>
                        <pic:blipFill>
                          <a:blip r:embed="rId166" cstate="print"/>
                          <a:stretch>
                            <a:fillRect/>
                          </a:stretch>
                        </pic:blipFill>
                        <pic:spPr>
                          <a:xfrm>
                            <a:off x="10861" y="0"/>
                            <a:ext cx="250177" cy="162420"/>
                          </a:xfrm>
                          <a:prstGeom prst="rect">
                            <a:avLst/>
                          </a:prstGeom>
                        </pic:spPr>
                      </pic:pic>
                    </wpg:wgp>
                  </a:graphicData>
                </a:graphic>
              </wp:anchor>
            </w:drawing>
          </mc:Choice>
          <mc:Fallback>
            <w:pict>
              <v:group style="position:absolute;margin-left:510.750275pt;margin-top:20.470312pt;width:20.95pt;height:14.05pt;mso-position-horizontal-relative:page;mso-position-vertical-relative:paragraph;z-index:-15693312;mso-wrap-distance-left:0;mso-wrap-distance-right:0" id="docshapegroup247" coordorigin="10215,409" coordsize="419,281">
                <v:shape style="position:absolute;left:10215;top:410;width:419;height:280" type="#_x0000_t75" id="docshape248" stroked="false">
                  <v:imagedata r:id="rId165" o:title=""/>
                </v:shape>
                <v:shape style="position:absolute;left:10232;top:409;width:394;height:256" type="#_x0000_t75" id="docshape249" stroked="false">
                  <v:imagedata r:id="rId166" o:title=""/>
                </v:shape>
                <w10:wrap type="topAndBottom"/>
              </v:group>
            </w:pict>
          </mc:Fallback>
        </mc:AlternateContent>
      </w:r>
    </w:p>
    <w:p>
      <w:pPr>
        <w:pStyle w:val="BodyText"/>
        <w:spacing w:after="0"/>
        <w:jc w:val="left"/>
        <w:rPr>
          <w:sz w:val="20"/>
        </w:rPr>
        <w:sectPr>
          <w:footerReference w:type="default" r:id="rId161"/>
          <w:pgSz w:w="11910" w:h="16840"/>
          <w:pgMar w:header="0" w:footer="0" w:top="600" w:bottom="280" w:left="0" w:right="283"/>
        </w:sectPr>
      </w:pPr>
    </w:p>
    <w:p>
      <w:pPr>
        <w:pStyle w:val="BodyText"/>
        <w:ind w:left="3077"/>
        <w:jc w:val="left"/>
        <w:rPr>
          <w:sz w:val="20"/>
        </w:rPr>
      </w:pPr>
      <w:r>
        <w:rPr>
          <w:sz w:val="20"/>
        </w:rPr>
        <mc:AlternateContent>
          <mc:Choice Requires="wps">
            <w:drawing>
              <wp:inline distT="0" distB="0" distL="0" distR="0">
                <wp:extent cx="3989704" cy="1771650"/>
                <wp:effectExtent l="0" t="0" r="0" b="0"/>
                <wp:docPr id="261" name="Group 261"/>
                <wp:cNvGraphicFramePr>
                  <a:graphicFrameLocks/>
                </wp:cNvGraphicFramePr>
                <a:graphic>
                  <a:graphicData uri="http://schemas.microsoft.com/office/word/2010/wordprocessingGroup">
                    <wpg:wgp>
                      <wpg:cNvPr id="261" name="Group 261"/>
                      <wpg:cNvGrpSpPr/>
                      <wpg:grpSpPr>
                        <a:xfrm>
                          <a:off x="0" y="0"/>
                          <a:ext cx="3989704" cy="1771650"/>
                          <a:chExt cx="3989704" cy="1771650"/>
                        </a:xfrm>
                      </wpg:grpSpPr>
                      <pic:pic>
                        <pic:nvPicPr>
                          <pic:cNvPr id="262" name="Image 262"/>
                          <pic:cNvPicPr/>
                        </pic:nvPicPr>
                        <pic:blipFill>
                          <a:blip r:embed="rId168" cstate="print"/>
                          <a:stretch>
                            <a:fillRect/>
                          </a:stretch>
                        </pic:blipFill>
                        <pic:spPr>
                          <a:xfrm>
                            <a:off x="9461" y="9588"/>
                            <a:ext cx="3970528" cy="1752600"/>
                          </a:xfrm>
                          <a:prstGeom prst="rect">
                            <a:avLst/>
                          </a:prstGeom>
                        </pic:spPr>
                      </pic:pic>
                      <wps:wsp>
                        <wps:cNvPr id="263" name="Graphic 263"/>
                        <wps:cNvSpPr/>
                        <wps:spPr>
                          <a:xfrm>
                            <a:off x="4762" y="4762"/>
                            <a:ext cx="3980179" cy="1762125"/>
                          </a:xfrm>
                          <a:custGeom>
                            <a:avLst/>
                            <a:gdLst/>
                            <a:ahLst/>
                            <a:cxnLst/>
                            <a:rect l="l" t="t" r="r" b="b"/>
                            <a:pathLst>
                              <a:path w="3980179" h="1762125">
                                <a:moveTo>
                                  <a:pt x="0" y="1762125"/>
                                </a:moveTo>
                                <a:lnTo>
                                  <a:pt x="3980053" y="1762125"/>
                                </a:lnTo>
                                <a:lnTo>
                                  <a:pt x="3980053" y="0"/>
                                </a:lnTo>
                                <a:lnTo>
                                  <a:pt x="0" y="0"/>
                                </a:lnTo>
                                <a:lnTo>
                                  <a:pt x="0" y="1762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14.150pt;height:139.5pt;mso-position-horizontal-relative:char;mso-position-vertical-relative:line" id="docshapegroup250" coordorigin="0,0" coordsize="6283,2790">
                <v:shape style="position:absolute;left:14;top:15;width:6253;height:2760" type="#_x0000_t75" id="docshape251" stroked="false">
                  <v:imagedata r:id="rId168" o:title=""/>
                </v:shape>
                <v:rect style="position:absolute;left:7;top:7;width:6268;height:2775" id="docshape252" filled="false" stroked="true" strokeweight=".75pt" strokecolor="#000000">
                  <v:stroke dashstyle="solid"/>
                </v:rect>
              </v:group>
            </w:pict>
          </mc:Fallback>
        </mc:AlternateContent>
      </w:r>
      <w:r>
        <w:rPr>
          <w:sz w:val="20"/>
        </w:rPr>
      </w:r>
    </w:p>
    <w:p>
      <w:pPr>
        <w:pStyle w:val="BodyText"/>
        <w:spacing w:line="242" w:lineRule="auto" w:before="186"/>
        <w:ind w:left="1418" w:right="986"/>
      </w:pPr>
      <w:r>
        <w:rPr/>
        <w:t>Les familles professionnelles «</w:t>
      </w:r>
      <w:r>
        <w:rPr>
          <w:spacing w:val="-4"/>
        </w:rPr>
        <w:t> </w:t>
      </w:r>
      <w:r>
        <w:rPr/>
        <w:t>Dépenses</w:t>
      </w:r>
      <w:r>
        <w:rPr>
          <w:spacing w:val="-3"/>
        </w:rPr>
        <w:t> </w:t>
      </w:r>
      <w:r>
        <w:rPr/>
        <w:t>» et «</w:t>
      </w:r>
      <w:r>
        <w:rPr>
          <w:spacing w:val="-4"/>
        </w:rPr>
        <w:t> </w:t>
      </w:r>
      <w:r>
        <w:rPr/>
        <w:t>Comptabilité</w:t>
      </w:r>
      <w:r>
        <w:rPr>
          <w:spacing w:val="-1"/>
        </w:rPr>
        <w:t> </w:t>
      </w:r>
      <w:r>
        <w:rPr/>
        <w:t>» concentrent </w:t>
      </w:r>
      <w:r>
        <w:rPr>
          <w:b/>
        </w:rPr>
        <w:t>47% </w:t>
      </w:r>
      <w:r>
        <w:rPr/>
        <w:t>des effectifs des Trésoreries provinciales.</w:t>
      </w:r>
    </w:p>
    <w:p>
      <w:pPr>
        <w:pStyle w:val="BodyText"/>
        <w:spacing w:before="6"/>
        <w:jc w:val="left"/>
        <w:rPr>
          <w:sz w:val="15"/>
        </w:rPr>
      </w:pPr>
      <w:r>
        <w:rPr>
          <w:sz w:val="15"/>
        </w:rPr>
        <mc:AlternateContent>
          <mc:Choice Requires="wps">
            <w:drawing>
              <wp:anchor distT="0" distB="0" distL="0" distR="0" allowOverlap="1" layoutInCell="1" locked="0" behindDoc="1" simplePos="0" relativeHeight="487624192">
                <wp:simplePos x="0" y="0"/>
                <wp:positionH relativeFrom="page">
                  <wp:posOffset>1874837</wp:posOffset>
                </wp:positionH>
                <wp:positionV relativeFrom="paragraph">
                  <wp:posOffset>134830</wp:posOffset>
                </wp:positionV>
                <wp:extent cx="4075429" cy="1802130"/>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4075429" cy="1802130"/>
                          <a:chExt cx="4075429" cy="1802130"/>
                        </a:xfrm>
                      </wpg:grpSpPr>
                      <pic:pic>
                        <pic:nvPicPr>
                          <pic:cNvPr id="265" name="Image 265"/>
                          <pic:cNvPicPr/>
                        </pic:nvPicPr>
                        <pic:blipFill>
                          <a:blip r:embed="rId169" cstate="print"/>
                          <a:stretch>
                            <a:fillRect/>
                          </a:stretch>
                        </pic:blipFill>
                        <pic:spPr>
                          <a:xfrm>
                            <a:off x="831762" y="407055"/>
                            <a:ext cx="2834412" cy="1126155"/>
                          </a:xfrm>
                          <a:prstGeom prst="rect">
                            <a:avLst/>
                          </a:prstGeom>
                        </pic:spPr>
                      </pic:pic>
                      <wps:wsp>
                        <wps:cNvPr id="266" name="Textbox 266"/>
                        <wps:cNvSpPr txBox="1"/>
                        <wps:spPr>
                          <a:xfrm>
                            <a:off x="4762" y="4762"/>
                            <a:ext cx="4065904" cy="1792605"/>
                          </a:xfrm>
                          <a:prstGeom prst="rect">
                            <a:avLst/>
                          </a:prstGeom>
                          <a:ln w="9525">
                            <a:solidFill>
                              <a:srgbClr val="000000"/>
                            </a:solidFill>
                            <a:prstDash val="solid"/>
                          </a:ln>
                        </wps:spPr>
                        <wps:txbx>
                          <w:txbxContent>
                            <w:p>
                              <w:pPr>
                                <w:spacing w:before="172"/>
                                <w:ind w:left="2013" w:right="0" w:firstLine="0"/>
                                <w:jc w:val="left"/>
                                <w:rPr>
                                  <w:b/>
                                  <w:sz w:val="20"/>
                                </w:rPr>
                              </w:pPr>
                              <w:r>
                                <w:rPr>
                                  <w:b/>
                                  <w:color w:val="925209"/>
                                  <w:spacing w:val="-2"/>
                                  <w:sz w:val="20"/>
                                </w:rPr>
                                <w:t>PERCEPTIONS</w:t>
                              </w:r>
                            </w:p>
                          </w:txbxContent>
                        </wps:txbx>
                        <wps:bodyPr wrap="square" lIns="0" tIns="0" rIns="0" bIns="0" rtlCol="0">
                          <a:noAutofit/>
                        </wps:bodyPr>
                      </wps:wsp>
                    </wpg:wgp>
                  </a:graphicData>
                </a:graphic>
              </wp:anchor>
            </w:drawing>
          </mc:Choice>
          <mc:Fallback>
            <w:pict>
              <v:group style="position:absolute;margin-left:147.625pt;margin-top:10.616563pt;width:320.9pt;height:141.9pt;mso-position-horizontal-relative:page;mso-position-vertical-relative:paragraph;z-index:-15692288;mso-wrap-distance-left:0;mso-wrap-distance-right:0" id="docshapegroup253" coordorigin="2953,212" coordsize="6418,2838">
                <v:shape style="position:absolute;left:4262;top:853;width:4464;height:1774" type="#_x0000_t75" id="docshape254" stroked="false">
                  <v:imagedata r:id="rId169" o:title=""/>
                </v:shape>
                <v:shape style="position:absolute;left:2960;top:219;width:6403;height:2823" type="#_x0000_t202" id="docshape255" filled="false" stroked="true" strokeweight=".75pt" strokecolor="#000000">
                  <v:textbox inset="0,0,0,0">
                    <w:txbxContent>
                      <w:p>
                        <w:pPr>
                          <w:spacing w:before="172"/>
                          <w:ind w:left="2013" w:right="0" w:firstLine="0"/>
                          <w:jc w:val="left"/>
                          <w:rPr>
                            <w:b/>
                            <w:sz w:val="20"/>
                          </w:rPr>
                        </w:pPr>
                        <w:r>
                          <w:rPr>
                            <w:b/>
                            <w:color w:val="925209"/>
                            <w:spacing w:val="-2"/>
                            <w:sz w:val="20"/>
                          </w:rPr>
                          <w:t>PERCEPTIONS</w:t>
                        </w:r>
                      </w:p>
                    </w:txbxContent>
                  </v:textbox>
                  <v:stroke dashstyle="solid"/>
                  <w10:wrap type="none"/>
                </v:shape>
                <w10:wrap type="topAndBottom"/>
              </v:group>
            </w:pict>
          </mc:Fallback>
        </mc:AlternateContent>
      </w:r>
    </w:p>
    <w:p>
      <w:pPr>
        <w:pStyle w:val="BodyText"/>
        <w:spacing w:before="227"/>
        <w:ind w:left="1418"/>
      </w:pPr>
      <w:r>
        <w:rPr/>
        <w:t>Au</w:t>
      </w:r>
      <w:r>
        <w:rPr>
          <w:spacing w:val="-5"/>
        </w:rPr>
        <w:t> </w:t>
      </w:r>
      <w:r>
        <w:rPr/>
        <w:t>niveau</w:t>
      </w:r>
      <w:r>
        <w:rPr>
          <w:spacing w:val="-2"/>
        </w:rPr>
        <w:t> </w:t>
      </w:r>
      <w:r>
        <w:rPr/>
        <w:t>des</w:t>
      </w:r>
      <w:r>
        <w:rPr>
          <w:spacing w:val="-3"/>
        </w:rPr>
        <w:t> </w:t>
      </w:r>
      <w:r>
        <w:rPr/>
        <w:t>perceptions,</w:t>
      </w:r>
      <w:r>
        <w:rPr>
          <w:spacing w:val="-3"/>
        </w:rPr>
        <w:t> </w:t>
      </w:r>
      <w:r>
        <w:rPr/>
        <w:t>le</w:t>
      </w:r>
      <w:r>
        <w:rPr>
          <w:spacing w:val="-2"/>
        </w:rPr>
        <w:t> </w:t>
      </w:r>
      <w:r>
        <w:rPr/>
        <w:t>métier «</w:t>
      </w:r>
      <w:r>
        <w:rPr>
          <w:spacing w:val="-4"/>
        </w:rPr>
        <w:t> </w:t>
      </w:r>
      <w:r>
        <w:rPr/>
        <w:t>Recettes</w:t>
      </w:r>
      <w:r>
        <w:rPr>
          <w:spacing w:val="-2"/>
        </w:rPr>
        <w:t> </w:t>
      </w:r>
      <w:r>
        <w:rPr/>
        <w:t>»</w:t>
      </w:r>
      <w:r>
        <w:rPr>
          <w:spacing w:val="-4"/>
        </w:rPr>
        <w:t> </w:t>
      </w:r>
      <w:r>
        <w:rPr/>
        <w:t>occupe</w:t>
      </w:r>
      <w:r>
        <w:rPr>
          <w:spacing w:val="-2"/>
        </w:rPr>
        <w:t> </w:t>
      </w:r>
      <w:r>
        <w:rPr>
          <w:b/>
        </w:rPr>
        <w:t>34%</w:t>
      </w:r>
      <w:r>
        <w:rPr>
          <w:b/>
          <w:spacing w:val="2"/>
        </w:rPr>
        <w:t> </w:t>
      </w:r>
      <w:r>
        <w:rPr/>
        <w:t>du</w:t>
      </w:r>
      <w:r>
        <w:rPr>
          <w:spacing w:val="-3"/>
        </w:rPr>
        <w:t> </w:t>
      </w:r>
      <w:r>
        <w:rPr>
          <w:spacing w:val="-2"/>
        </w:rPr>
        <w:t>personnel.</w:t>
      </w:r>
    </w:p>
    <w:p>
      <w:pPr>
        <w:pStyle w:val="BodyText"/>
        <w:spacing w:before="9"/>
        <w:jc w:val="left"/>
        <w:rPr>
          <w:sz w:val="15"/>
        </w:rPr>
      </w:pPr>
      <w:r>
        <w:rPr>
          <w:sz w:val="15"/>
        </w:rPr>
        <mc:AlternateContent>
          <mc:Choice Requires="wps">
            <w:drawing>
              <wp:anchor distT="0" distB="0" distL="0" distR="0" allowOverlap="1" layoutInCell="1" locked="0" behindDoc="1" simplePos="0" relativeHeight="487624704">
                <wp:simplePos x="0" y="0"/>
                <wp:positionH relativeFrom="page">
                  <wp:posOffset>1881568</wp:posOffset>
                </wp:positionH>
                <wp:positionV relativeFrom="paragraph">
                  <wp:posOffset>136596</wp:posOffset>
                </wp:positionV>
                <wp:extent cx="4027170" cy="1771650"/>
                <wp:effectExtent l="0" t="0" r="0" b="0"/>
                <wp:wrapTopAndBottom/>
                <wp:docPr id="267" name="Group 267"/>
                <wp:cNvGraphicFramePr>
                  <a:graphicFrameLocks/>
                </wp:cNvGraphicFramePr>
                <a:graphic>
                  <a:graphicData uri="http://schemas.microsoft.com/office/word/2010/wordprocessingGroup">
                    <wpg:wgp>
                      <wpg:cNvPr id="267" name="Group 267"/>
                      <wpg:cNvGrpSpPr/>
                      <wpg:grpSpPr>
                        <a:xfrm>
                          <a:off x="0" y="0"/>
                          <a:ext cx="4027170" cy="1771650"/>
                          <a:chExt cx="4027170" cy="1771650"/>
                        </a:xfrm>
                      </wpg:grpSpPr>
                      <pic:pic>
                        <pic:nvPicPr>
                          <pic:cNvPr id="268" name="Image 268"/>
                          <pic:cNvPicPr/>
                        </pic:nvPicPr>
                        <pic:blipFill>
                          <a:blip r:embed="rId170" cstate="print"/>
                          <a:stretch>
                            <a:fillRect/>
                          </a:stretch>
                        </pic:blipFill>
                        <pic:spPr>
                          <a:xfrm>
                            <a:off x="175670" y="241562"/>
                            <a:ext cx="3720243" cy="1250503"/>
                          </a:xfrm>
                          <a:prstGeom prst="rect">
                            <a:avLst/>
                          </a:prstGeom>
                        </pic:spPr>
                      </pic:pic>
                      <wps:wsp>
                        <wps:cNvPr id="269" name="Textbox 269"/>
                        <wps:cNvSpPr txBox="1"/>
                        <wps:spPr>
                          <a:xfrm>
                            <a:off x="4762" y="4762"/>
                            <a:ext cx="4017645" cy="1762125"/>
                          </a:xfrm>
                          <a:prstGeom prst="rect">
                            <a:avLst/>
                          </a:prstGeom>
                          <a:ln w="9525">
                            <a:solidFill>
                              <a:srgbClr val="000000"/>
                            </a:solidFill>
                            <a:prstDash val="solid"/>
                          </a:ln>
                        </wps:spPr>
                        <wps:txbx>
                          <w:txbxContent>
                            <w:p>
                              <w:pPr>
                                <w:spacing w:before="46"/>
                                <w:ind w:left="1275" w:right="0" w:firstLine="0"/>
                                <w:jc w:val="left"/>
                                <w:rPr>
                                  <w:b/>
                                  <w:sz w:val="20"/>
                                </w:rPr>
                              </w:pPr>
                              <w:r>
                                <w:rPr>
                                  <w:b/>
                                  <w:color w:val="925209"/>
                                  <w:sz w:val="20"/>
                                </w:rPr>
                                <w:t>ENSEMBLE</w:t>
                              </w:r>
                              <w:r>
                                <w:rPr>
                                  <w:b/>
                                  <w:color w:val="925209"/>
                                  <w:spacing w:val="-9"/>
                                  <w:sz w:val="20"/>
                                </w:rPr>
                                <w:t> </w:t>
                              </w:r>
                              <w:r>
                                <w:rPr>
                                  <w:b/>
                                  <w:color w:val="925209"/>
                                  <w:sz w:val="20"/>
                                </w:rPr>
                                <w:t>DU</w:t>
                              </w:r>
                              <w:r>
                                <w:rPr>
                                  <w:b/>
                                  <w:color w:val="925209"/>
                                  <w:spacing w:val="-9"/>
                                  <w:sz w:val="20"/>
                                </w:rPr>
                                <w:t> </w:t>
                              </w:r>
                              <w:r>
                                <w:rPr>
                                  <w:b/>
                                  <w:color w:val="925209"/>
                                  <w:spacing w:val="-2"/>
                                  <w:sz w:val="20"/>
                                </w:rPr>
                                <w:t>RESEAU</w:t>
                              </w:r>
                            </w:p>
                            <w:p>
                              <w:pPr>
                                <w:spacing w:line="388" w:lineRule="auto" w:before="225"/>
                                <w:ind w:left="5365" w:right="845" w:firstLine="16"/>
                                <w:jc w:val="right"/>
                                <w:rPr>
                                  <w:b/>
                                  <w:sz w:val="13"/>
                                </w:rPr>
                              </w:pPr>
                              <w:r>
                                <w:rPr>
                                  <w:b/>
                                  <w:spacing w:val="-10"/>
                                  <w:sz w:val="13"/>
                                </w:rPr>
                                <w:t>S</w:t>
                              </w:r>
                              <w:r>
                                <w:rPr>
                                  <w:b/>
                                  <w:spacing w:val="40"/>
                                  <w:sz w:val="13"/>
                                </w:rPr>
                                <w:t> </w:t>
                              </w:r>
                              <w:r>
                                <w:rPr>
                                  <w:b/>
                                  <w:spacing w:val="-10"/>
                                  <w:sz w:val="13"/>
                                </w:rPr>
                                <w:t>S</w:t>
                              </w:r>
                            </w:p>
                          </w:txbxContent>
                        </wps:txbx>
                        <wps:bodyPr wrap="square" lIns="0" tIns="0" rIns="0" bIns="0" rtlCol="0">
                          <a:noAutofit/>
                        </wps:bodyPr>
                      </wps:wsp>
                    </wpg:wgp>
                  </a:graphicData>
                </a:graphic>
              </wp:anchor>
            </w:drawing>
          </mc:Choice>
          <mc:Fallback>
            <w:pict>
              <v:group style="position:absolute;margin-left:148.154999pt;margin-top:10.755625pt;width:317.1pt;height:139.5pt;mso-position-horizontal-relative:page;mso-position-vertical-relative:paragraph;z-index:-15691776;mso-wrap-distance-left:0;mso-wrap-distance-right:0" id="docshapegroup256" coordorigin="2963,215" coordsize="6342,2790">
                <v:shape style="position:absolute;left:3239;top:595;width:5859;height:1970" type="#_x0000_t75" id="docshape257" stroked="false">
                  <v:imagedata r:id="rId170" o:title=""/>
                </v:shape>
                <v:shape style="position:absolute;left:2970;top:222;width:6327;height:2775" type="#_x0000_t202" id="docshape258" filled="false" stroked="true" strokeweight=".75pt" strokecolor="#000000">
                  <v:textbox inset="0,0,0,0">
                    <w:txbxContent>
                      <w:p>
                        <w:pPr>
                          <w:spacing w:before="46"/>
                          <w:ind w:left="1275" w:right="0" w:firstLine="0"/>
                          <w:jc w:val="left"/>
                          <w:rPr>
                            <w:b/>
                            <w:sz w:val="20"/>
                          </w:rPr>
                        </w:pPr>
                        <w:r>
                          <w:rPr>
                            <w:b/>
                            <w:color w:val="925209"/>
                            <w:sz w:val="20"/>
                          </w:rPr>
                          <w:t>ENSEMBLE</w:t>
                        </w:r>
                        <w:r>
                          <w:rPr>
                            <w:b/>
                            <w:color w:val="925209"/>
                            <w:spacing w:val="-9"/>
                            <w:sz w:val="20"/>
                          </w:rPr>
                          <w:t> </w:t>
                        </w:r>
                        <w:r>
                          <w:rPr>
                            <w:b/>
                            <w:color w:val="925209"/>
                            <w:sz w:val="20"/>
                          </w:rPr>
                          <w:t>DU</w:t>
                        </w:r>
                        <w:r>
                          <w:rPr>
                            <w:b/>
                            <w:color w:val="925209"/>
                            <w:spacing w:val="-9"/>
                            <w:sz w:val="20"/>
                          </w:rPr>
                          <w:t> </w:t>
                        </w:r>
                        <w:r>
                          <w:rPr>
                            <w:b/>
                            <w:color w:val="925209"/>
                            <w:spacing w:val="-2"/>
                            <w:sz w:val="20"/>
                          </w:rPr>
                          <w:t>RESEAU</w:t>
                        </w:r>
                      </w:p>
                      <w:p>
                        <w:pPr>
                          <w:spacing w:line="388" w:lineRule="auto" w:before="225"/>
                          <w:ind w:left="5365" w:right="845" w:firstLine="16"/>
                          <w:jc w:val="right"/>
                          <w:rPr>
                            <w:b/>
                            <w:sz w:val="13"/>
                          </w:rPr>
                        </w:pPr>
                        <w:r>
                          <w:rPr>
                            <w:b/>
                            <w:spacing w:val="-10"/>
                            <w:sz w:val="13"/>
                          </w:rPr>
                          <w:t>S</w:t>
                        </w:r>
                        <w:r>
                          <w:rPr>
                            <w:b/>
                            <w:spacing w:val="40"/>
                            <w:sz w:val="13"/>
                          </w:rPr>
                          <w:t> </w:t>
                        </w:r>
                        <w:r>
                          <w:rPr>
                            <w:b/>
                            <w:spacing w:val="-10"/>
                            <w:sz w:val="13"/>
                          </w:rPr>
                          <w:t>S</w:t>
                        </w:r>
                      </w:p>
                    </w:txbxContent>
                  </v:textbox>
                  <v:stroke dashstyle="solid"/>
                  <w10:wrap type="none"/>
                </v:shape>
                <w10:wrap type="topAndBottom"/>
              </v:group>
            </w:pict>
          </mc:Fallback>
        </mc:AlternateContent>
      </w:r>
    </w:p>
    <w:p>
      <w:pPr>
        <w:pStyle w:val="BodyText"/>
        <w:spacing w:before="214"/>
        <w:ind w:left="1418" w:right="985"/>
      </w:pPr>
      <w:r>
        <w:rPr/>
        <w:t>Les</w:t>
      </w:r>
      <w:r>
        <w:rPr>
          <w:spacing w:val="40"/>
        </w:rPr>
        <w:t> </w:t>
      </w:r>
      <w:r>
        <w:rPr/>
        <w:t>familles</w:t>
      </w:r>
      <w:r>
        <w:rPr>
          <w:spacing w:val="40"/>
        </w:rPr>
        <w:t> </w:t>
      </w:r>
      <w:r>
        <w:rPr/>
        <w:t>professionnelles</w:t>
      </w:r>
      <w:r>
        <w:rPr>
          <w:spacing w:val="40"/>
        </w:rPr>
        <w:t> </w:t>
      </w:r>
      <w:r>
        <w:rPr/>
        <w:t>«</w:t>
      </w:r>
      <w:r>
        <w:rPr>
          <w:spacing w:val="-4"/>
        </w:rPr>
        <w:t> </w:t>
      </w:r>
      <w:r>
        <w:rPr/>
        <w:t>Dépenses</w:t>
      </w:r>
      <w:r>
        <w:rPr>
          <w:spacing w:val="-2"/>
        </w:rPr>
        <w:t> </w:t>
      </w:r>
      <w:r>
        <w:rPr/>
        <w:t>»</w:t>
      </w:r>
      <w:r>
        <w:rPr>
          <w:spacing w:val="40"/>
        </w:rPr>
        <w:t> </w:t>
      </w:r>
      <w:r>
        <w:rPr/>
        <w:t>et</w:t>
      </w:r>
      <w:r>
        <w:rPr>
          <w:spacing w:val="40"/>
        </w:rPr>
        <w:t> </w:t>
      </w:r>
      <w:r>
        <w:rPr/>
        <w:t>«</w:t>
      </w:r>
      <w:r>
        <w:rPr>
          <w:spacing w:val="-4"/>
        </w:rPr>
        <w:t> </w:t>
      </w:r>
      <w:r>
        <w:rPr/>
        <w:t>Recettes</w:t>
      </w:r>
      <w:r>
        <w:rPr>
          <w:spacing w:val="-2"/>
        </w:rPr>
        <w:t> </w:t>
      </w:r>
      <w:r>
        <w:rPr/>
        <w:t>»</w:t>
      </w:r>
      <w:r>
        <w:rPr>
          <w:spacing w:val="40"/>
        </w:rPr>
        <w:t> </w:t>
      </w:r>
      <w:r>
        <w:rPr/>
        <w:t>arrivent</w:t>
      </w:r>
      <w:r>
        <w:rPr>
          <w:spacing w:val="40"/>
        </w:rPr>
        <w:t> </w:t>
      </w:r>
      <w:r>
        <w:rPr/>
        <w:t>en</w:t>
      </w:r>
      <w:r>
        <w:rPr>
          <w:spacing w:val="40"/>
        </w:rPr>
        <w:t> </w:t>
      </w:r>
      <w:r>
        <w:rPr/>
        <w:t>tête</w:t>
      </w:r>
      <w:r>
        <w:rPr>
          <w:spacing w:val="40"/>
        </w:rPr>
        <w:t> </w:t>
      </w:r>
      <w:r>
        <w:rPr/>
        <w:t>des activités de</w:t>
      </w:r>
      <w:r>
        <w:rPr>
          <w:spacing w:val="-1"/>
        </w:rPr>
        <w:t> </w:t>
      </w:r>
      <w:r>
        <w:rPr/>
        <w:t>l’ensemble</w:t>
      </w:r>
      <w:r>
        <w:rPr>
          <w:spacing w:val="-1"/>
        </w:rPr>
        <w:t> </w:t>
      </w:r>
      <w:r>
        <w:rPr/>
        <w:t>du réseau de</w:t>
      </w:r>
      <w:r>
        <w:rPr>
          <w:spacing w:val="-1"/>
        </w:rPr>
        <w:t> </w:t>
      </w:r>
      <w:r>
        <w:rPr/>
        <w:t>la TGR, employant</w:t>
      </w:r>
      <w:r>
        <w:rPr>
          <w:spacing w:val="-2"/>
        </w:rPr>
        <w:t> </w:t>
      </w:r>
      <w:r>
        <w:rPr/>
        <w:t>respectivement </w:t>
      </w:r>
      <w:r>
        <w:rPr>
          <w:b/>
        </w:rPr>
        <w:t>25% </w:t>
      </w:r>
      <w:r>
        <w:rPr/>
        <w:t>et</w:t>
      </w:r>
      <w:r>
        <w:rPr>
          <w:spacing w:val="-2"/>
        </w:rPr>
        <w:t> </w:t>
      </w:r>
      <w:r>
        <w:rPr>
          <w:b/>
        </w:rPr>
        <w:t>22% </w:t>
      </w:r>
      <w:r>
        <w:rPr/>
        <w:t>du personnel du réseau de la TGR.</w:t>
      </w:r>
    </w:p>
    <w:p>
      <w:pPr>
        <w:pStyle w:val="Heading2"/>
        <w:numPr>
          <w:ilvl w:val="0"/>
          <w:numId w:val="31"/>
        </w:numPr>
        <w:tabs>
          <w:tab w:pos="1943" w:val="left" w:leader="none"/>
        </w:tabs>
        <w:spacing w:line="240" w:lineRule="auto" w:before="241" w:after="0"/>
        <w:ind w:left="1943" w:right="0" w:hanging="525"/>
        <w:jc w:val="left"/>
      </w:pPr>
      <w:r>
        <w:rPr>
          <w:color w:val="925209"/>
          <w:spacing w:val="-2"/>
        </w:rPr>
        <w:t>Formation</w:t>
      </w:r>
    </w:p>
    <w:p>
      <w:pPr>
        <w:pStyle w:val="BodyText"/>
        <w:spacing w:before="264"/>
        <w:ind w:left="1418" w:right="989"/>
      </w:pPr>
      <w:r>
        <w:rPr/>
        <w:t>La Trésorerie Générale du Royaume</w:t>
      </w:r>
      <w:r>
        <w:rPr>
          <w:spacing w:val="40"/>
        </w:rPr>
        <w:t> </w:t>
      </w:r>
      <w:r>
        <w:rPr/>
        <w:t>accorde à la formation un intérêt stratégique eu égard à l’importance que revêtent les Ressources humaines en tant que capital immatériel, et aussi du fait qu’elles constituent un levier essentiel pour le développement des compétences et l’accompagnement des différentes réformes.</w:t>
      </w:r>
    </w:p>
    <w:p>
      <w:pPr>
        <w:pStyle w:val="BodyText"/>
        <w:spacing w:before="121"/>
        <w:ind w:left="1418" w:right="992"/>
      </w:pPr>
      <w:r>
        <w:rPr/>
        <w:t>Dans un contexte d’exigences professionnelles de plus en plus pointues, de dématérialisation croissante des différents métiers et de contexte marqué par les</w:t>
      </w:r>
      <w:r>
        <w:rPr>
          <w:spacing w:val="40"/>
        </w:rPr>
        <w:t> </w:t>
      </w:r>
      <w:r>
        <w:rPr/>
        <w:t>effets de la pandémie de la Covid-19, la TGR place la formation comme axe stratégique</w:t>
      </w:r>
      <w:r>
        <w:rPr>
          <w:spacing w:val="26"/>
        </w:rPr>
        <w:t> </w:t>
      </w:r>
      <w:r>
        <w:rPr/>
        <w:t>capable</w:t>
      </w:r>
      <w:r>
        <w:rPr>
          <w:spacing w:val="25"/>
        </w:rPr>
        <w:t> </w:t>
      </w:r>
      <w:r>
        <w:rPr/>
        <w:t>de</w:t>
      </w:r>
      <w:r>
        <w:rPr>
          <w:spacing w:val="25"/>
        </w:rPr>
        <w:t> </w:t>
      </w:r>
      <w:r>
        <w:rPr/>
        <w:t>répondre</w:t>
      </w:r>
      <w:r>
        <w:rPr>
          <w:spacing w:val="25"/>
        </w:rPr>
        <w:t> </w:t>
      </w:r>
      <w:r>
        <w:rPr/>
        <w:t>à</w:t>
      </w:r>
      <w:r>
        <w:rPr>
          <w:spacing w:val="23"/>
        </w:rPr>
        <w:t> </w:t>
      </w:r>
      <w:r>
        <w:rPr/>
        <w:t>ces</w:t>
      </w:r>
      <w:r>
        <w:rPr>
          <w:spacing w:val="25"/>
        </w:rPr>
        <w:t> </w:t>
      </w:r>
      <w:r>
        <w:rPr/>
        <w:t>nouveaux</w:t>
      </w:r>
      <w:r>
        <w:rPr>
          <w:spacing w:val="26"/>
        </w:rPr>
        <w:t> </w:t>
      </w:r>
      <w:r>
        <w:rPr/>
        <w:t>défis.</w:t>
      </w:r>
      <w:r>
        <w:rPr>
          <w:spacing w:val="24"/>
        </w:rPr>
        <w:t> </w:t>
      </w:r>
      <w:r>
        <w:rPr/>
        <w:t>A</w:t>
      </w:r>
      <w:r>
        <w:rPr>
          <w:spacing w:val="25"/>
        </w:rPr>
        <w:t> </w:t>
      </w:r>
      <w:r>
        <w:rPr/>
        <w:t>cet</w:t>
      </w:r>
      <w:r>
        <w:rPr>
          <w:spacing w:val="23"/>
        </w:rPr>
        <w:t> </w:t>
      </w:r>
      <w:r>
        <w:rPr/>
        <w:t>effet,</w:t>
      </w:r>
      <w:r>
        <w:rPr>
          <w:spacing w:val="24"/>
        </w:rPr>
        <w:t> </w:t>
      </w:r>
      <w:r>
        <w:rPr/>
        <w:t>la</w:t>
      </w:r>
      <w:r>
        <w:rPr>
          <w:spacing w:val="24"/>
        </w:rPr>
        <w:t> </w:t>
      </w:r>
      <w:r>
        <w:rPr/>
        <w:t>TGR</w:t>
      </w:r>
      <w:r>
        <w:rPr>
          <w:spacing w:val="24"/>
        </w:rPr>
        <w:t> </w:t>
      </w:r>
      <w:r>
        <w:rPr/>
        <w:t>a</w:t>
      </w:r>
      <w:r>
        <w:rPr>
          <w:spacing w:val="23"/>
        </w:rPr>
        <w:t> </w:t>
      </w:r>
      <w:r>
        <w:rPr/>
        <w:t>mis</w:t>
      </w:r>
      <w:r>
        <w:rPr>
          <w:spacing w:val="25"/>
        </w:rPr>
        <w:t> </w:t>
      </w:r>
      <w:r>
        <w:rPr/>
        <w:t>en</w:t>
      </w:r>
    </w:p>
    <w:p>
      <w:pPr>
        <w:pStyle w:val="BodyText"/>
        <w:spacing w:before="7"/>
        <w:jc w:val="left"/>
        <w:rPr>
          <w:sz w:val="20"/>
        </w:rPr>
      </w:pPr>
      <w:r>
        <w:rPr>
          <w:sz w:val="20"/>
        </w:rPr>
        <mc:AlternateContent>
          <mc:Choice Requires="wps">
            <w:drawing>
              <wp:anchor distT="0" distB="0" distL="0" distR="0" allowOverlap="1" layoutInCell="1" locked="0" behindDoc="1" simplePos="0" relativeHeight="487625216">
                <wp:simplePos x="0" y="0"/>
                <wp:positionH relativeFrom="page">
                  <wp:posOffset>6486528</wp:posOffset>
                </wp:positionH>
                <wp:positionV relativeFrom="paragraph">
                  <wp:posOffset>172977</wp:posOffset>
                </wp:positionV>
                <wp:extent cx="261620" cy="178435"/>
                <wp:effectExtent l="0" t="0" r="0" b="0"/>
                <wp:wrapTopAndBottom/>
                <wp:docPr id="270" name="Group 270"/>
                <wp:cNvGraphicFramePr>
                  <a:graphicFrameLocks/>
                </wp:cNvGraphicFramePr>
                <a:graphic>
                  <a:graphicData uri="http://schemas.microsoft.com/office/word/2010/wordprocessingGroup">
                    <wpg:wgp>
                      <wpg:cNvPr id="270" name="Group 270"/>
                      <wpg:cNvGrpSpPr/>
                      <wpg:grpSpPr>
                        <a:xfrm>
                          <a:off x="0" y="0"/>
                          <a:ext cx="261620" cy="178435"/>
                          <a:chExt cx="261620" cy="178435"/>
                        </a:xfrm>
                      </wpg:grpSpPr>
                      <pic:pic>
                        <pic:nvPicPr>
                          <pic:cNvPr id="271" name="Image 271"/>
                          <pic:cNvPicPr/>
                        </pic:nvPicPr>
                        <pic:blipFill>
                          <a:blip r:embed="rId171" cstate="print"/>
                          <a:stretch>
                            <a:fillRect/>
                          </a:stretch>
                        </pic:blipFill>
                        <pic:spPr>
                          <a:xfrm>
                            <a:off x="0" y="332"/>
                            <a:ext cx="261359" cy="177707"/>
                          </a:xfrm>
                          <a:prstGeom prst="rect">
                            <a:avLst/>
                          </a:prstGeom>
                        </pic:spPr>
                      </pic:pic>
                      <pic:pic>
                        <pic:nvPicPr>
                          <pic:cNvPr id="272" name="Image 272"/>
                          <pic:cNvPicPr/>
                        </pic:nvPicPr>
                        <pic:blipFill>
                          <a:blip r:embed="rId172" cstate="print"/>
                          <a:stretch>
                            <a:fillRect/>
                          </a:stretch>
                        </pic:blipFill>
                        <pic:spPr>
                          <a:xfrm>
                            <a:off x="10861" y="0"/>
                            <a:ext cx="245605" cy="162217"/>
                          </a:xfrm>
                          <a:prstGeom prst="rect">
                            <a:avLst/>
                          </a:prstGeom>
                        </pic:spPr>
                      </pic:pic>
                    </wpg:wgp>
                  </a:graphicData>
                </a:graphic>
              </wp:anchor>
            </w:drawing>
          </mc:Choice>
          <mc:Fallback>
            <w:pict>
              <v:group style="position:absolute;margin-left:510.750275pt;margin-top:13.620313pt;width:20.6pt;height:14.05pt;mso-position-horizontal-relative:page;mso-position-vertical-relative:paragraph;z-index:-15691264;mso-wrap-distance-left:0;mso-wrap-distance-right:0" id="docshapegroup259" coordorigin="10215,272" coordsize="412,281">
                <v:shape style="position:absolute;left:10215;top:272;width:412;height:280" type="#_x0000_t75" id="docshape260" stroked="false">
                  <v:imagedata r:id="rId171" o:title=""/>
                </v:shape>
                <v:shape style="position:absolute;left:10232;top:272;width:387;height:256" type="#_x0000_t75" id="docshape261" stroked="false">
                  <v:imagedata r:id="rId172" o:title=""/>
                </v:shape>
                <w10:wrap type="topAndBottom"/>
              </v:group>
            </w:pict>
          </mc:Fallback>
        </mc:AlternateContent>
      </w:r>
    </w:p>
    <w:p>
      <w:pPr>
        <w:pStyle w:val="BodyText"/>
        <w:spacing w:after="0"/>
        <w:jc w:val="left"/>
        <w:rPr>
          <w:sz w:val="20"/>
        </w:rPr>
        <w:sectPr>
          <w:footerReference w:type="default" r:id="rId167"/>
          <w:pgSz w:w="11910" w:h="16840"/>
          <w:pgMar w:header="0" w:footer="0" w:top="700" w:bottom="280" w:left="0" w:right="283"/>
        </w:sectPr>
      </w:pPr>
    </w:p>
    <w:p>
      <w:pPr>
        <w:pStyle w:val="BodyText"/>
        <w:spacing w:before="87"/>
        <w:ind w:left="1418" w:right="686"/>
        <w:jc w:val="left"/>
      </w:pPr>
      <w:r>
        <w:rPr/>
        <w:t>place</w:t>
      </w:r>
      <w:r>
        <w:rPr>
          <w:spacing w:val="40"/>
        </w:rPr>
        <w:t> </w:t>
      </w:r>
      <w:r>
        <w:rPr/>
        <w:t>un</w:t>
      </w:r>
      <w:r>
        <w:rPr>
          <w:spacing w:val="40"/>
        </w:rPr>
        <w:t> </w:t>
      </w:r>
      <w:r>
        <w:rPr/>
        <w:t>ensemble</w:t>
      </w:r>
      <w:r>
        <w:rPr>
          <w:spacing w:val="40"/>
        </w:rPr>
        <w:t> </w:t>
      </w:r>
      <w:r>
        <w:rPr/>
        <w:t>de</w:t>
      </w:r>
      <w:r>
        <w:rPr>
          <w:spacing w:val="40"/>
        </w:rPr>
        <w:t> </w:t>
      </w:r>
      <w:r>
        <w:rPr/>
        <w:t>dispositifs</w:t>
      </w:r>
      <w:r>
        <w:rPr>
          <w:spacing w:val="40"/>
        </w:rPr>
        <w:t> </w:t>
      </w:r>
      <w:r>
        <w:rPr/>
        <w:t>et</w:t>
      </w:r>
      <w:r>
        <w:rPr>
          <w:spacing w:val="40"/>
        </w:rPr>
        <w:t> </w:t>
      </w:r>
      <w:r>
        <w:rPr/>
        <w:t>d’outils</w:t>
      </w:r>
      <w:r>
        <w:rPr>
          <w:spacing w:val="40"/>
        </w:rPr>
        <w:t> </w:t>
      </w:r>
      <w:r>
        <w:rPr/>
        <w:t>permettant</w:t>
      </w:r>
      <w:r>
        <w:rPr>
          <w:spacing w:val="40"/>
        </w:rPr>
        <w:t> </w:t>
      </w:r>
      <w:r>
        <w:rPr/>
        <w:t>d’accompagner</w:t>
      </w:r>
      <w:r>
        <w:rPr>
          <w:spacing w:val="40"/>
        </w:rPr>
        <w:t> </w:t>
      </w:r>
      <w:r>
        <w:rPr/>
        <w:t>son</w:t>
      </w:r>
      <w:r>
        <w:rPr>
          <w:spacing w:val="40"/>
        </w:rPr>
        <w:t> </w:t>
      </w:r>
      <w:r>
        <w:rPr/>
        <w:t>capital humain dans ce processus de formation, notamment :</w:t>
      </w:r>
    </w:p>
    <w:p>
      <w:pPr>
        <w:pStyle w:val="ListParagraph"/>
        <w:numPr>
          <w:ilvl w:val="0"/>
          <w:numId w:val="33"/>
        </w:numPr>
        <w:tabs>
          <w:tab w:pos="2137" w:val="left" w:leader="none"/>
        </w:tabs>
        <w:spacing w:line="291" w:lineRule="exact" w:before="1" w:after="0"/>
        <w:ind w:left="2137" w:right="0" w:hanging="152"/>
        <w:jc w:val="left"/>
        <w:rPr>
          <w:sz w:val="24"/>
        </w:rPr>
      </w:pPr>
      <w:r>
        <w:rPr>
          <w:sz w:val="24"/>
        </w:rPr>
        <w:t>La</w:t>
      </w:r>
      <w:r>
        <w:rPr>
          <w:spacing w:val="-6"/>
          <w:sz w:val="24"/>
        </w:rPr>
        <w:t> </w:t>
      </w:r>
      <w:r>
        <w:rPr>
          <w:sz w:val="24"/>
        </w:rPr>
        <w:t>mise</w:t>
      </w:r>
      <w:r>
        <w:rPr>
          <w:spacing w:val="-2"/>
          <w:sz w:val="24"/>
        </w:rPr>
        <w:t> </w:t>
      </w:r>
      <w:r>
        <w:rPr>
          <w:sz w:val="24"/>
        </w:rPr>
        <w:t>en</w:t>
      </w:r>
      <w:r>
        <w:rPr>
          <w:spacing w:val="-2"/>
          <w:sz w:val="24"/>
        </w:rPr>
        <w:t> </w:t>
      </w:r>
      <w:r>
        <w:rPr>
          <w:sz w:val="24"/>
        </w:rPr>
        <w:t>place</w:t>
      </w:r>
      <w:r>
        <w:rPr>
          <w:spacing w:val="-2"/>
          <w:sz w:val="24"/>
        </w:rPr>
        <w:t> </w:t>
      </w:r>
      <w:r>
        <w:rPr>
          <w:sz w:val="24"/>
        </w:rPr>
        <w:t>d’une</w:t>
      </w:r>
      <w:r>
        <w:rPr>
          <w:spacing w:val="-1"/>
          <w:sz w:val="24"/>
        </w:rPr>
        <w:t> </w:t>
      </w:r>
      <w:r>
        <w:rPr>
          <w:sz w:val="24"/>
        </w:rPr>
        <w:t>plateforme</w:t>
      </w:r>
      <w:r>
        <w:rPr>
          <w:spacing w:val="-2"/>
          <w:sz w:val="24"/>
        </w:rPr>
        <w:t> </w:t>
      </w:r>
      <w:r>
        <w:rPr>
          <w:sz w:val="24"/>
        </w:rPr>
        <w:t>«</w:t>
      </w:r>
      <w:r>
        <w:rPr>
          <w:spacing w:val="1"/>
          <w:sz w:val="24"/>
        </w:rPr>
        <w:t> </w:t>
      </w:r>
      <w:r>
        <w:rPr>
          <w:sz w:val="24"/>
        </w:rPr>
        <w:t>TGR</w:t>
      </w:r>
      <w:r>
        <w:rPr>
          <w:spacing w:val="-3"/>
          <w:sz w:val="24"/>
        </w:rPr>
        <w:t> </w:t>
      </w:r>
      <w:r>
        <w:rPr>
          <w:sz w:val="24"/>
        </w:rPr>
        <w:t>E-learning</w:t>
      </w:r>
      <w:r>
        <w:rPr>
          <w:spacing w:val="-3"/>
          <w:sz w:val="24"/>
        </w:rPr>
        <w:t> </w:t>
      </w:r>
      <w:r>
        <w:rPr>
          <w:sz w:val="24"/>
        </w:rPr>
        <w:t>»</w:t>
      </w:r>
      <w:r>
        <w:rPr>
          <w:spacing w:val="-4"/>
          <w:sz w:val="24"/>
        </w:rPr>
        <w:t> </w:t>
      </w:r>
      <w:r>
        <w:rPr>
          <w:spacing w:val="-10"/>
          <w:sz w:val="24"/>
        </w:rPr>
        <w:t>;</w:t>
      </w:r>
    </w:p>
    <w:p>
      <w:pPr>
        <w:pStyle w:val="ListParagraph"/>
        <w:numPr>
          <w:ilvl w:val="0"/>
          <w:numId w:val="33"/>
        </w:numPr>
        <w:tabs>
          <w:tab w:pos="2136" w:val="left" w:leader="none"/>
          <w:tab w:pos="2138" w:val="left" w:leader="none"/>
        </w:tabs>
        <w:spacing w:line="237" w:lineRule="auto" w:before="2" w:after="0"/>
        <w:ind w:left="2138" w:right="1530" w:hanging="154"/>
        <w:jc w:val="left"/>
        <w:rPr>
          <w:sz w:val="24"/>
        </w:rPr>
      </w:pPr>
      <w:r>
        <w:rPr>
          <w:sz w:val="24"/>
        </w:rPr>
        <w:t>La</w:t>
      </w:r>
      <w:r>
        <w:rPr>
          <w:spacing w:val="-4"/>
          <w:sz w:val="24"/>
        </w:rPr>
        <w:t> </w:t>
      </w:r>
      <w:r>
        <w:rPr>
          <w:sz w:val="24"/>
        </w:rPr>
        <w:t>programmation</w:t>
      </w:r>
      <w:r>
        <w:rPr>
          <w:spacing w:val="-4"/>
          <w:sz w:val="24"/>
        </w:rPr>
        <w:t> </w:t>
      </w:r>
      <w:r>
        <w:rPr>
          <w:sz w:val="24"/>
        </w:rPr>
        <w:t>et</w:t>
      </w:r>
      <w:r>
        <w:rPr>
          <w:spacing w:val="-4"/>
          <w:sz w:val="24"/>
        </w:rPr>
        <w:t> </w:t>
      </w:r>
      <w:r>
        <w:rPr>
          <w:sz w:val="24"/>
        </w:rPr>
        <w:t>la</w:t>
      </w:r>
      <w:r>
        <w:rPr>
          <w:spacing w:val="-5"/>
          <w:sz w:val="24"/>
        </w:rPr>
        <w:t> </w:t>
      </w:r>
      <w:r>
        <w:rPr>
          <w:sz w:val="24"/>
        </w:rPr>
        <w:t>production</w:t>
      </w:r>
      <w:r>
        <w:rPr>
          <w:spacing w:val="-4"/>
          <w:sz w:val="24"/>
        </w:rPr>
        <w:t> </w:t>
      </w:r>
      <w:r>
        <w:rPr>
          <w:sz w:val="24"/>
        </w:rPr>
        <w:t>de</w:t>
      </w:r>
      <w:r>
        <w:rPr>
          <w:spacing w:val="-2"/>
          <w:sz w:val="24"/>
        </w:rPr>
        <w:t> </w:t>
      </w:r>
      <w:r>
        <w:rPr>
          <w:sz w:val="24"/>
        </w:rPr>
        <w:t>contenus</w:t>
      </w:r>
      <w:r>
        <w:rPr>
          <w:spacing w:val="-3"/>
          <w:sz w:val="24"/>
        </w:rPr>
        <w:t> </w:t>
      </w:r>
      <w:r>
        <w:rPr>
          <w:sz w:val="24"/>
        </w:rPr>
        <w:t>pédagogiques</w:t>
      </w:r>
      <w:r>
        <w:rPr>
          <w:spacing w:val="-3"/>
          <w:sz w:val="24"/>
        </w:rPr>
        <w:t> </w:t>
      </w:r>
      <w:r>
        <w:rPr>
          <w:sz w:val="24"/>
        </w:rPr>
        <w:t>adaptés</w:t>
      </w:r>
      <w:r>
        <w:rPr>
          <w:spacing w:val="-3"/>
          <w:sz w:val="24"/>
        </w:rPr>
        <w:t> </w:t>
      </w:r>
      <w:r>
        <w:rPr>
          <w:sz w:val="24"/>
        </w:rPr>
        <w:t>à</w:t>
      </w:r>
      <w:r>
        <w:rPr>
          <w:spacing w:val="-5"/>
          <w:sz w:val="24"/>
        </w:rPr>
        <w:t> </w:t>
      </w:r>
      <w:r>
        <w:rPr>
          <w:sz w:val="24"/>
        </w:rPr>
        <w:t>la révolution numérique ;</w:t>
      </w:r>
    </w:p>
    <w:p>
      <w:pPr>
        <w:pStyle w:val="ListParagraph"/>
        <w:numPr>
          <w:ilvl w:val="0"/>
          <w:numId w:val="33"/>
        </w:numPr>
        <w:tabs>
          <w:tab w:pos="2137" w:val="left" w:leader="none"/>
        </w:tabs>
        <w:spacing w:line="291" w:lineRule="exact" w:before="0" w:after="0"/>
        <w:ind w:left="2137" w:right="0" w:hanging="152"/>
        <w:jc w:val="left"/>
        <w:rPr>
          <w:sz w:val="24"/>
        </w:rPr>
      </w:pPr>
      <w:r>
        <w:rPr>
          <w:sz w:val="24"/>
        </w:rPr>
        <w:t>La</w:t>
      </w:r>
      <w:r>
        <w:rPr>
          <w:spacing w:val="-4"/>
          <w:sz w:val="24"/>
        </w:rPr>
        <w:t> </w:t>
      </w:r>
      <w:r>
        <w:rPr>
          <w:sz w:val="24"/>
        </w:rPr>
        <w:t>réingénierie</w:t>
      </w:r>
      <w:r>
        <w:rPr>
          <w:spacing w:val="-2"/>
          <w:sz w:val="24"/>
        </w:rPr>
        <w:t> </w:t>
      </w:r>
      <w:r>
        <w:rPr>
          <w:sz w:val="24"/>
        </w:rPr>
        <w:t>des</w:t>
      </w:r>
      <w:r>
        <w:rPr>
          <w:spacing w:val="-2"/>
          <w:sz w:val="24"/>
        </w:rPr>
        <w:t> </w:t>
      </w:r>
      <w:r>
        <w:rPr>
          <w:sz w:val="24"/>
        </w:rPr>
        <w:t>processus</w:t>
      </w:r>
      <w:r>
        <w:rPr>
          <w:spacing w:val="-3"/>
          <w:sz w:val="24"/>
        </w:rPr>
        <w:t> </w:t>
      </w:r>
      <w:r>
        <w:rPr>
          <w:sz w:val="24"/>
        </w:rPr>
        <w:t>de</w:t>
      </w:r>
      <w:r>
        <w:rPr>
          <w:spacing w:val="-3"/>
          <w:sz w:val="24"/>
        </w:rPr>
        <w:t> </w:t>
      </w:r>
      <w:r>
        <w:rPr>
          <w:sz w:val="24"/>
        </w:rPr>
        <w:t>formation </w:t>
      </w:r>
      <w:r>
        <w:rPr>
          <w:spacing w:val="-12"/>
          <w:sz w:val="24"/>
        </w:rPr>
        <w:t>;</w:t>
      </w:r>
    </w:p>
    <w:p>
      <w:pPr>
        <w:pStyle w:val="ListParagraph"/>
        <w:numPr>
          <w:ilvl w:val="0"/>
          <w:numId w:val="33"/>
        </w:numPr>
        <w:tabs>
          <w:tab w:pos="2137" w:val="left" w:leader="none"/>
        </w:tabs>
        <w:spacing w:line="289" w:lineRule="exact" w:before="0" w:after="0"/>
        <w:ind w:left="2137" w:right="0" w:hanging="152"/>
        <w:jc w:val="left"/>
        <w:rPr>
          <w:sz w:val="24"/>
        </w:rPr>
      </w:pPr>
      <w:r>
        <w:rPr>
          <w:sz w:val="24"/>
        </w:rPr>
        <w:t>L’accompagnement</w:t>
      </w:r>
      <w:r>
        <w:rPr>
          <w:spacing w:val="-7"/>
          <w:sz w:val="24"/>
        </w:rPr>
        <w:t> </w:t>
      </w:r>
      <w:r>
        <w:rPr>
          <w:sz w:val="24"/>
        </w:rPr>
        <w:t>des</w:t>
      </w:r>
      <w:r>
        <w:rPr>
          <w:spacing w:val="-4"/>
          <w:sz w:val="24"/>
        </w:rPr>
        <w:t> </w:t>
      </w:r>
      <w:r>
        <w:rPr>
          <w:sz w:val="24"/>
        </w:rPr>
        <w:t>transformations</w:t>
      </w:r>
      <w:r>
        <w:rPr>
          <w:spacing w:val="-5"/>
          <w:sz w:val="24"/>
        </w:rPr>
        <w:t> </w:t>
      </w:r>
      <w:r>
        <w:rPr>
          <w:sz w:val="24"/>
        </w:rPr>
        <w:t>métiers</w:t>
      </w:r>
      <w:r>
        <w:rPr>
          <w:spacing w:val="-2"/>
          <w:sz w:val="24"/>
        </w:rPr>
        <w:t> </w:t>
      </w:r>
      <w:r>
        <w:rPr>
          <w:spacing w:val="-10"/>
          <w:sz w:val="24"/>
        </w:rPr>
        <w:t>;</w:t>
      </w:r>
    </w:p>
    <w:p>
      <w:pPr>
        <w:pStyle w:val="ListParagraph"/>
        <w:numPr>
          <w:ilvl w:val="0"/>
          <w:numId w:val="33"/>
        </w:numPr>
        <w:tabs>
          <w:tab w:pos="2137" w:val="left" w:leader="none"/>
        </w:tabs>
        <w:spacing w:line="289" w:lineRule="exact" w:before="0" w:after="0"/>
        <w:ind w:left="2137" w:right="0" w:hanging="152"/>
        <w:jc w:val="left"/>
        <w:rPr>
          <w:sz w:val="24"/>
        </w:rPr>
      </w:pPr>
      <w:r>
        <w:rPr>
          <w:sz w:val="24"/>
        </w:rPr>
        <w:t>Le</w:t>
      </w:r>
      <w:r>
        <w:rPr>
          <w:spacing w:val="-5"/>
          <w:sz w:val="24"/>
        </w:rPr>
        <w:t> </w:t>
      </w:r>
      <w:r>
        <w:rPr>
          <w:sz w:val="24"/>
        </w:rPr>
        <w:t>développement</w:t>
      </w:r>
      <w:r>
        <w:rPr>
          <w:spacing w:val="-5"/>
          <w:sz w:val="24"/>
        </w:rPr>
        <w:t> </w:t>
      </w:r>
      <w:r>
        <w:rPr>
          <w:sz w:val="24"/>
        </w:rPr>
        <w:t>de</w:t>
      </w:r>
      <w:r>
        <w:rPr>
          <w:spacing w:val="-3"/>
          <w:sz w:val="24"/>
        </w:rPr>
        <w:t> </w:t>
      </w:r>
      <w:r>
        <w:rPr>
          <w:sz w:val="24"/>
        </w:rPr>
        <w:t>l’organisation</w:t>
      </w:r>
      <w:r>
        <w:rPr>
          <w:spacing w:val="-5"/>
          <w:sz w:val="24"/>
        </w:rPr>
        <w:t> </w:t>
      </w:r>
      <w:r>
        <w:rPr>
          <w:sz w:val="24"/>
        </w:rPr>
        <w:t>apprenante</w:t>
      </w:r>
      <w:r>
        <w:rPr>
          <w:spacing w:val="-3"/>
          <w:sz w:val="24"/>
        </w:rPr>
        <w:t> </w:t>
      </w:r>
      <w:r>
        <w:rPr>
          <w:sz w:val="24"/>
        </w:rPr>
        <w:t>et</w:t>
      </w:r>
      <w:r>
        <w:rPr>
          <w:spacing w:val="-4"/>
          <w:sz w:val="24"/>
        </w:rPr>
        <w:t> </w:t>
      </w:r>
      <w:r>
        <w:rPr>
          <w:sz w:val="24"/>
        </w:rPr>
        <w:t>la</w:t>
      </w:r>
      <w:r>
        <w:rPr>
          <w:spacing w:val="-4"/>
          <w:sz w:val="24"/>
        </w:rPr>
        <w:t> </w:t>
      </w:r>
      <w:r>
        <w:rPr>
          <w:sz w:val="24"/>
        </w:rPr>
        <w:t>base</w:t>
      </w:r>
      <w:r>
        <w:rPr>
          <w:spacing w:val="-4"/>
          <w:sz w:val="24"/>
        </w:rPr>
        <w:t> </w:t>
      </w:r>
      <w:r>
        <w:rPr>
          <w:sz w:val="24"/>
        </w:rPr>
        <w:t>de</w:t>
      </w:r>
      <w:r>
        <w:rPr>
          <w:spacing w:val="-3"/>
          <w:sz w:val="24"/>
        </w:rPr>
        <w:t> </w:t>
      </w:r>
      <w:r>
        <w:rPr>
          <w:sz w:val="24"/>
        </w:rPr>
        <w:t>connaissances</w:t>
      </w:r>
      <w:r>
        <w:rPr>
          <w:spacing w:val="4"/>
          <w:sz w:val="24"/>
        </w:rPr>
        <w:t> </w:t>
      </w:r>
      <w:r>
        <w:rPr>
          <w:spacing w:val="-10"/>
          <w:sz w:val="24"/>
        </w:rPr>
        <w:t>;</w:t>
      </w:r>
    </w:p>
    <w:p>
      <w:pPr>
        <w:pStyle w:val="ListParagraph"/>
        <w:numPr>
          <w:ilvl w:val="0"/>
          <w:numId w:val="33"/>
        </w:numPr>
        <w:tabs>
          <w:tab w:pos="2137" w:val="left" w:leader="none"/>
        </w:tabs>
        <w:spacing w:line="291" w:lineRule="exact" w:before="0" w:after="0"/>
        <w:ind w:left="2137" w:right="0" w:hanging="152"/>
        <w:jc w:val="left"/>
        <w:rPr>
          <w:sz w:val="24"/>
        </w:rPr>
      </w:pPr>
      <w:r>
        <w:rPr>
          <w:sz w:val="24"/>
        </w:rPr>
        <w:t>Le</w:t>
      </w:r>
      <w:r>
        <w:rPr>
          <w:spacing w:val="-4"/>
          <w:sz w:val="24"/>
        </w:rPr>
        <w:t> </w:t>
      </w:r>
      <w:r>
        <w:rPr>
          <w:sz w:val="24"/>
        </w:rPr>
        <w:t>développement</w:t>
      </w:r>
      <w:r>
        <w:rPr>
          <w:spacing w:val="-5"/>
          <w:sz w:val="24"/>
        </w:rPr>
        <w:t> </w:t>
      </w:r>
      <w:r>
        <w:rPr>
          <w:sz w:val="24"/>
        </w:rPr>
        <w:t>du</w:t>
      </w:r>
      <w:r>
        <w:rPr>
          <w:spacing w:val="-4"/>
          <w:sz w:val="24"/>
        </w:rPr>
        <w:t> </w:t>
      </w:r>
      <w:r>
        <w:rPr>
          <w:sz w:val="24"/>
        </w:rPr>
        <w:t>partenariat</w:t>
      </w:r>
      <w:r>
        <w:rPr>
          <w:spacing w:val="-4"/>
          <w:sz w:val="24"/>
        </w:rPr>
        <w:t> </w:t>
      </w:r>
      <w:r>
        <w:rPr>
          <w:sz w:val="24"/>
        </w:rPr>
        <w:t>national</w:t>
      </w:r>
      <w:r>
        <w:rPr>
          <w:spacing w:val="-3"/>
          <w:sz w:val="24"/>
        </w:rPr>
        <w:t> </w:t>
      </w:r>
      <w:r>
        <w:rPr>
          <w:sz w:val="24"/>
        </w:rPr>
        <w:t>et</w:t>
      </w:r>
      <w:r>
        <w:rPr>
          <w:spacing w:val="-2"/>
          <w:sz w:val="24"/>
        </w:rPr>
        <w:t> international.</w:t>
      </w:r>
    </w:p>
    <w:p>
      <w:pPr>
        <w:pStyle w:val="BodyText"/>
        <w:spacing w:before="118"/>
        <w:ind w:left="1418" w:right="686"/>
        <w:jc w:val="left"/>
      </w:pPr>
      <w:r>
        <w:rPr/>
        <w:t>Malgré</w:t>
      </w:r>
      <w:r>
        <w:rPr>
          <w:spacing w:val="23"/>
        </w:rPr>
        <w:t> </w:t>
      </w:r>
      <w:r>
        <w:rPr/>
        <w:t>les</w:t>
      </w:r>
      <w:r>
        <w:rPr>
          <w:spacing w:val="24"/>
        </w:rPr>
        <w:t> </w:t>
      </w:r>
      <w:r>
        <w:rPr/>
        <w:t>effets</w:t>
      </w:r>
      <w:r>
        <w:rPr>
          <w:spacing w:val="24"/>
        </w:rPr>
        <w:t> </w:t>
      </w:r>
      <w:r>
        <w:rPr/>
        <w:t>de</w:t>
      </w:r>
      <w:r>
        <w:rPr>
          <w:spacing w:val="23"/>
        </w:rPr>
        <w:t> </w:t>
      </w:r>
      <w:r>
        <w:rPr/>
        <w:t>la</w:t>
      </w:r>
      <w:r>
        <w:rPr>
          <w:spacing w:val="20"/>
        </w:rPr>
        <w:t> </w:t>
      </w:r>
      <w:r>
        <w:rPr/>
        <w:t>pandémie</w:t>
      </w:r>
      <w:r>
        <w:rPr>
          <w:spacing w:val="28"/>
        </w:rPr>
        <w:t> </w:t>
      </w:r>
      <w:r>
        <w:rPr/>
        <w:t>de</w:t>
      </w:r>
      <w:r>
        <w:rPr>
          <w:spacing w:val="23"/>
        </w:rPr>
        <w:t> </w:t>
      </w:r>
      <w:r>
        <w:rPr/>
        <w:t>la</w:t>
      </w:r>
      <w:r>
        <w:rPr>
          <w:spacing w:val="23"/>
        </w:rPr>
        <w:t> </w:t>
      </w:r>
      <w:r>
        <w:rPr/>
        <w:t>Covid-19,</w:t>
      </w:r>
      <w:r>
        <w:rPr>
          <w:spacing w:val="23"/>
        </w:rPr>
        <w:t> </w:t>
      </w:r>
      <w:r>
        <w:rPr/>
        <w:t>la</w:t>
      </w:r>
      <w:r>
        <w:rPr>
          <w:spacing w:val="22"/>
        </w:rPr>
        <w:t> </w:t>
      </w:r>
      <w:r>
        <w:rPr/>
        <w:t>TGR</w:t>
      </w:r>
      <w:r>
        <w:rPr>
          <w:spacing w:val="23"/>
        </w:rPr>
        <w:t> </w:t>
      </w:r>
      <w:r>
        <w:rPr/>
        <w:t>a</w:t>
      </w:r>
      <w:r>
        <w:rPr>
          <w:spacing w:val="22"/>
        </w:rPr>
        <w:t> </w:t>
      </w:r>
      <w:r>
        <w:rPr/>
        <w:t>pu</w:t>
      </w:r>
      <w:r>
        <w:rPr>
          <w:spacing w:val="23"/>
        </w:rPr>
        <w:t> </w:t>
      </w:r>
      <w:r>
        <w:rPr/>
        <w:t>maintenir</w:t>
      </w:r>
      <w:r>
        <w:rPr>
          <w:spacing w:val="23"/>
        </w:rPr>
        <w:t> </w:t>
      </w:r>
      <w:r>
        <w:rPr/>
        <w:t>son</w:t>
      </w:r>
      <w:r>
        <w:rPr>
          <w:spacing w:val="23"/>
        </w:rPr>
        <w:t> </w:t>
      </w:r>
      <w:r>
        <w:rPr/>
        <w:t>plan</w:t>
      </w:r>
      <w:r>
        <w:rPr>
          <w:spacing w:val="24"/>
        </w:rPr>
        <w:t> </w:t>
      </w:r>
      <w:r>
        <w:rPr/>
        <w:t>de formation pour 2021 qui s’est articulé autour des axes de formation suivants :</w:t>
      </w:r>
    </w:p>
    <w:p>
      <w:pPr>
        <w:pStyle w:val="Heading4"/>
        <w:numPr>
          <w:ilvl w:val="1"/>
          <w:numId w:val="33"/>
        </w:numPr>
        <w:tabs>
          <w:tab w:pos="2269" w:val="left" w:leader="none"/>
        </w:tabs>
        <w:spacing w:line="297" w:lineRule="exact" w:before="119" w:after="0"/>
        <w:ind w:left="2269" w:right="0" w:hanging="143"/>
        <w:jc w:val="left"/>
      </w:pPr>
      <w:hyperlink r:id="rId174">
        <w:r>
          <w:rPr/>
          <w:t>La</w:t>
        </w:r>
        <w:r>
          <w:rPr>
            <w:spacing w:val="-5"/>
          </w:rPr>
          <w:t> </w:t>
        </w:r>
        <w:r>
          <w:rPr/>
          <w:t>formation</w:t>
        </w:r>
        <w:r>
          <w:rPr>
            <w:spacing w:val="-3"/>
          </w:rPr>
          <w:t> </w:t>
        </w:r>
        <w:r>
          <w:rPr/>
          <w:t>de</w:t>
        </w:r>
      </w:hyperlink>
      <w:r>
        <w:rPr>
          <w:spacing w:val="-4"/>
        </w:rPr>
        <w:t> </w:t>
      </w:r>
      <w:r>
        <w:rPr/>
        <w:t>préparation</w:t>
      </w:r>
      <w:r>
        <w:rPr>
          <w:spacing w:val="-2"/>
        </w:rPr>
        <w:t> </w:t>
      </w:r>
      <w:r>
        <w:rPr/>
        <w:t>aux</w:t>
      </w:r>
      <w:r>
        <w:rPr>
          <w:spacing w:val="-5"/>
        </w:rPr>
        <w:t> </w:t>
      </w:r>
      <w:r>
        <w:rPr/>
        <w:t>postes</w:t>
      </w:r>
      <w:r>
        <w:rPr>
          <w:spacing w:val="-2"/>
        </w:rPr>
        <w:t> </w:t>
      </w:r>
      <w:r>
        <w:rPr/>
        <w:t>de</w:t>
      </w:r>
      <w:r>
        <w:rPr>
          <w:spacing w:val="-4"/>
        </w:rPr>
        <w:t> </w:t>
      </w:r>
      <w:r>
        <w:rPr/>
        <w:t>responsabilité </w:t>
      </w:r>
      <w:r>
        <w:rPr>
          <w:spacing w:val="-10"/>
        </w:rPr>
        <w:t>:</w:t>
      </w:r>
    </w:p>
    <w:p>
      <w:pPr>
        <w:pStyle w:val="BodyText"/>
        <w:spacing w:line="291" w:lineRule="exact"/>
        <w:ind w:left="2978"/>
        <w:jc w:val="left"/>
      </w:pPr>
      <w:r>
        <w:rPr>
          <w:rFonts w:ascii="Calibri"/>
        </w:rPr>
        <w:t>-</w:t>
      </w:r>
      <w:r>
        <w:rPr/>
        <w:t>Formation</w:t>
      </w:r>
      <w:r>
        <w:rPr>
          <w:spacing w:val="-4"/>
        </w:rPr>
        <w:t> </w:t>
      </w:r>
      <w:r>
        <w:rPr/>
        <w:t>des</w:t>
      </w:r>
      <w:r>
        <w:rPr>
          <w:spacing w:val="-2"/>
        </w:rPr>
        <w:t> </w:t>
      </w:r>
      <w:r>
        <w:rPr/>
        <w:t>percepteurs</w:t>
      </w:r>
      <w:r>
        <w:rPr>
          <w:spacing w:val="-2"/>
        </w:rPr>
        <w:t> </w:t>
      </w:r>
      <w:r>
        <w:rPr>
          <w:spacing w:val="-10"/>
        </w:rPr>
        <w:t>;</w:t>
      </w:r>
    </w:p>
    <w:p>
      <w:pPr>
        <w:pStyle w:val="BodyText"/>
        <w:spacing w:line="290" w:lineRule="exact"/>
        <w:ind w:left="2978"/>
        <w:jc w:val="left"/>
      </w:pPr>
      <w:r>
        <w:rPr>
          <w:rFonts w:ascii="Calibri" w:hAnsi="Calibri"/>
        </w:rPr>
        <w:t>-</w:t>
      </w:r>
      <w:hyperlink r:id="rId175">
        <w:r>
          <w:rPr/>
          <w:t>Formation</w:t>
        </w:r>
        <w:r>
          <w:rPr>
            <w:spacing w:val="-5"/>
          </w:rPr>
          <w:t> </w:t>
        </w:r>
        <w:r>
          <w:rPr/>
          <w:t>des</w:t>
        </w:r>
        <w:r>
          <w:rPr>
            <w:spacing w:val="-3"/>
          </w:rPr>
          <w:t> </w:t>
        </w:r>
        <w:r>
          <w:rPr/>
          <w:t>agents</w:t>
        </w:r>
        <w:r>
          <w:rPr>
            <w:spacing w:val="-2"/>
          </w:rPr>
          <w:t> </w:t>
        </w:r>
        <w:r>
          <w:rPr/>
          <w:t>comptables</w:t>
        </w:r>
        <w:r>
          <w:rPr>
            <w:spacing w:val="-3"/>
          </w:rPr>
          <w:t> </w:t>
        </w:r>
        <w:r>
          <w:rPr/>
          <w:t>à</w:t>
        </w:r>
        <w:r>
          <w:rPr>
            <w:spacing w:val="-6"/>
          </w:rPr>
          <w:t> </w:t>
        </w:r>
        <w:r>
          <w:rPr/>
          <w:t>l’étranger</w:t>
        </w:r>
      </w:hyperlink>
      <w:r>
        <w:rPr/>
        <w:t> </w:t>
      </w:r>
      <w:r>
        <w:rPr>
          <w:spacing w:val="-10"/>
        </w:rPr>
        <w:t>;</w:t>
      </w:r>
    </w:p>
    <w:p>
      <w:pPr>
        <w:pStyle w:val="Heading4"/>
        <w:numPr>
          <w:ilvl w:val="1"/>
          <w:numId w:val="33"/>
        </w:numPr>
        <w:tabs>
          <w:tab w:pos="2269" w:val="left" w:leader="none"/>
        </w:tabs>
        <w:spacing w:line="289" w:lineRule="exact" w:before="0" w:after="0"/>
        <w:ind w:left="2269" w:right="0" w:hanging="143"/>
        <w:jc w:val="left"/>
      </w:pPr>
      <w:hyperlink r:id="rId176">
        <w:r>
          <w:rPr/>
          <w:t>La</w:t>
        </w:r>
        <w:r>
          <w:rPr>
            <w:spacing w:val="-3"/>
          </w:rPr>
          <w:t> </w:t>
        </w:r>
        <w:r>
          <w:rPr/>
          <w:t>formation</w:t>
        </w:r>
      </w:hyperlink>
      <w:r>
        <w:rPr>
          <w:spacing w:val="-3"/>
        </w:rPr>
        <w:t> </w:t>
      </w:r>
      <w:r>
        <w:rPr/>
        <w:t>métier </w:t>
      </w:r>
      <w:r>
        <w:rPr>
          <w:spacing w:val="-10"/>
        </w:rPr>
        <w:t>:</w:t>
      </w:r>
    </w:p>
    <w:p>
      <w:pPr>
        <w:pStyle w:val="BodyText"/>
        <w:spacing w:line="290" w:lineRule="exact"/>
        <w:ind w:left="2978"/>
        <w:jc w:val="left"/>
      </w:pPr>
      <w:r>
        <w:rPr>
          <w:rFonts w:ascii="Calibri" w:hAnsi="Calibri"/>
        </w:rPr>
        <w:t>-</w:t>
      </w:r>
      <w:hyperlink r:id="rId177">
        <w:r>
          <w:rPr/>
          <w:t>Cycles</w:t>
        </w:r>
        <w:r>
          <w:rPr>
            <w:spacing w:val="-3"/>
          </w:rPr>
          <w:t> </w:t>
        </w:r>
        <w:r>
          <w:rPr/>
          <w:t>de</w:t>
        </w:r>
        <w:r>
          <w:rPr>
            <w:spacing w:val="-2"/>
          </w:rPr>
          <w:t> </w:t>
        </w:r>
        <w:r>
          <w:rPr/>
          <w:t>formation</w:t>
        </w:r>
        <w:r>
          <w:rPr>
            <w:spacing w:val="-4"/>
          </w:rPr>
          <w:t> </w:t>
        </w:r>
        <w:r>
          <w:rPr/>
          <w:t>continue</w:t>
        </w:r>
        <w:r>
          <w:rPr>
            <w:spacing w:val="-2"/>
          </w:rPr>
          <w:t> </w:t>
        </w:r>
        <w:r>
          <w:rPr/>
          <w:t>relatifs</w:t>
        </w:r>
        <w:r>
          <w:rPr>
            <w:spacing w:val="-1"/>
          </w:rPr>
          <w:t> </w:t>
        </w:r>
        <w:r>
          <w:rPr/>
          <w:t>aux</w:t>
        </w:r>
        <w:r>
          <w:rPr>
            <w:spacing w:val="-3"/>
          </w:rPr>
          <w:t> </w:t>
        </w:r>
        <w:r>
          <w:rPr/>
          <w:t>métier</w:t>
        </w:r>
      </w:hyperlink>
      <w:r>
        <w:rPr/>
        <w:t>s</w:t>
      </w:r>
      <w:r>
        <w:rPr>
          <w:spacing w:val="-2"/>
        </w:rPr>
        <w:t> </w:t>
      </w:r>
      <w:r>
        <w:rPr/>
        <w:t>de</w:t>
      </w:r>
      <w:r>
        <w:rPr>
          <w:spacing w:val="-3"/>
        </w:rPr>
        <w:t> </w:t>
      </w:r>
      <w:r>
        <w:rPr/>
        <w:t>la</w:t>
      </w:r>
      <w:r>
        <w:rPr>
          <w:spacing w:val="-4"/>
        </w:rPr>
        <w:t> </w:t>
      </w:r>
      <w:r>
        <w:rPr/>
        <w:t>TGR</w:t>
      </w:r>
      <w:r>
        <w:rPr>
          <w:spacing w:val="-2"/>
        </w:rPr>
        <w:t> </w:t>
      </w:r>
      <w:r>
        <w:rPr>
          <w:spacing w:val="-10"/>
        </w:rPr>
        <w:t>;</w:t>
      </w:r>
    </w:p>
    <w:p>
      <w:pPr>
        <w:pStyle w:val="BodyText"/>
        <w:spacing w:line="289" w:lineRule="exact"/>
        <w:ind w:left="2978"/>
        <w:jc w:val="left"/>
      </w:pPr>
      <w:r>
        <w:rPr>
          <w:rFonts w:ascii="Calibri" w:hAnsi="Calibri"/>
        </w:rPr>
        <w:t>-</w:t>
      </w:r>
      <w:hyperlink r:id="rId178">
        <w:r>
          <w:rPr/>
          <w:t>Formations</w:t>
        </w:r>
        <w:r>
          <w:rPr>
            <w:spacing w:val="-3"/>
          </w:rPr>
          <w:t> </w:t>
        </w:r>
        <w:r>
          <w:rPr/>
          <w:t>dans</w:t>
        </w:r>
        <w:r>
          <w:rPr>
            <w:spacing w:val="-1"/>
          </w:rPr>
          <w:t> </w:t>
        </w:r>
        <w:r>
          <w:rPr/>
          <w:t>le</w:t>
        </w:r>
        <w:r>
          <w:rPr>
            <w:spacing w:val="-2"/>
          </w:rPr>
          <w:t> </w:t>
        </w:r>
        <w:r>
          <w:rPr/>
          <w:t>cadre</w:t>
        </w:r>
        <w:r>
          <w:rPr>
            <w:spacing w:val="-2"/>
          </w:rPr>
          <w:t> </w:t>
        </w:r>
        <w:r>
          <w:rPr/>
          <w:t>de</w:t>
        </w:r>
        <w:r>
          <w:rPr>
            <w:spacing w:val="-2"/>
          </w:rPr>
          <w:t> </w:t>
        </w:r>
        <w:r>
          <w:rPr/>
          <w:t>la</w:t>
        </w:r>
        <w:r>
          <w:rPr>
            <w:spacing w:val="-4"/>
          </w:rPr>
          <w:t> </w:t>
        </w:r>
        <w:r>
          <w:rPr/>
          <w:t>coopération</w:t>
        </w:r>
      </w:hyperlink>
      <w:r>
        <w:rPr/>
        <w:t> </w:t>
      </w:r>
      <w:r>
        <w:rPr>
          <w:spacing w:val="-10"/>
        </w:rPr>
        <w:t>;</w:t>
      </w:r>
    </w:p>
    <w:p>
      <w:pPr>
        <w:pStyle w:val="BodyText"/>
        <w:spacing w:line="289" w:lineRule="exact"/>
        <w:ind w:left="2978"/>
        <w:jc w:val="left"/>
      </w:pPr>
      <w:r>
        <w:rPr>
          <w:rFonts w:ascii="Calibri" w:hAnsi="Calibri"/>
        </w:rPr>
        <w:t>-</w:t>
      </w:r>
      <w:hyperlink r:id="rId179">
        <w:r>
          <w:rPr/>
          <w:t>Formations</w:t>
        </w:r>
        <w:r>
          <w:rPr>
            <w:spacing w:val="-5"/>
          </w:rPr>
          <w:t> </w:t>
        </w:r>
        <w:r>
          <w:rPr/>
          <w:t>d’accompagnement</w:t>
        </w:r>
        <w:r>
          <w:rPr>
            <w:spacing w:val="-6"/>
          </w:rPr>
          <w:t> </w:t>
        </w:r>
        <w:r>
          <w:rPr/>
          <w:t>des</w:t>
        </w:r>
        <w:r>
          <w:rPr>
            <w:spacing w:val="-4"/>
          </w:rPr>
          <w:t> </w:t>
        </w:r>
        <w:r>
          <w:rPr/>
          <w:t>partenaires</w:t>
        </w:r>
      </w:hyperlink>
      <w:r>
        <w:rPr/>
        <w:t> </w:t>
      </w:r>
      <w:r>
        <w:rPr>
          <w:spacing w:val="-10"/>
        </w:rPr>
        <w:t>;</w:t>
      </w:r>
    </w:p>
    <w:p>
      <w:pPr>
        <w:pStyle w:val="ListParagraph"/>
        <w:numPr>
          <w:ilvl w:val="1"/>
          <w:numId w:val="33"/>
        </w:numPr>
        <w:tabs>
          <w:tab w:pos="2269" w:val="left" w:leader="none"/>
        </w:tabs>
        <w:spacing w:line="290" w:lineRule="exact" w:before="0" w:after="0"/>
        <w:ind w:left="2269" w:right="0" w:hanging="143"/>
        <w:jc w:val="left"/>
        <w:rPr>
          <w:sz w:val="24"/>
        </w:rPr>
      </w:pPr>
      <w:r>
        <w:rPr>
          <w:b/>
          <w:sz w:val="24"/>
        </w:rPr>
        <w:t>La</w:t>
      </w:r>
      <w:r>
        <w:rPr>
          <w:b/>
          <w:spacing w:val="-6"/>
          <w:sz w:val="24"/>
        </w:rPr>
        <w:t> </w:t>
      </w:r>
      <w:r>
        <w:rPr>
          <w:b/>
          <w:sz w:val="24"/>
        </w:rPr>
        <w:t>formation</w:t>
      </w:r>
      <w:r>
        <w:rPr>
          <w:b/>
          <w:spacing w:val="-4"/>
          <w:sz w:val="24"/>
        </w:rPr>
        <w:t> </w:t>
      </w:r>
      <w:r>
        <w:rPr>
          <w:b/>
          <w:sz w:val="24"/>
        </w:rPr>
        <w:t>insertion</w:t>
      </w:r>
      <w:r>
        <w:rPr>
          <w:b/>
          <w:spacing w:val="-2"/>
          <w:sz w:val="24"/>
        </w:rPr>
        <w:t> </w:t>
      </w:r>
      <w:r>
        <w:rPr>
          <w:b/>
          <w:sz w:val="24"/>
        </w:rPr>
        <w:t>:</w:t>
      </w:r>
      <w:r>
        <w:rPr>
          <w:b/>
          <w:spacing w:val="-5"/>
          <w:sz w:val="24"/>
        </w:rPr>
        <w:t> </w:t>
      </w:r>
      <w:hyperlink r:id="rId180">
        <w:r>
          <w:rPr>
            <w:sz w:val="24"/>
          </w:rPr>
          <w:t>Formation</w:t>
        </w:r>
        <w:r>
          <w:rPr>
            <w:spacing w:val="-2"/>
            <w:sz w:val="24"/>
          </w:rPr>
          <w:t> </w:t>
        </w:r>
        <w:r>
          <w:rPr>
            <w:sz w:val="24"/>
          </w:rPr>
          <w:t>des</w:t>
        </w:r>
        <w:r>
          <w:rPr>
            <w:spacing w:val="-2"/>
            <w:sz w:val="24"/>
          </w:rPr>
          <w:t> </w:t>
        </w:r>
        <w:r>
          <w:rPr>
            <w:sz w:val="24"/>
          </w:rPr>
          <w:t>nouvelles</w:t>
        </w:r>
        <w:r>
          <w:rPr>
            <w:spacing w:val="-3"/>
            <w:sz w:val="24"/>
          </w:rPr>
          <w:t> </w:t>
        </w:r>
        <w:r>
          <w:rPr>
            <w:sz w:val="24"/>
          </w:rPr>
          <w:t>recrues</w:t>
        </w:r>
      </w:hyperlink>
      <w:r>
        <w:rPr>
          <w:sz w:val="24"/>
        </w:rPr>
        <w:t> </w:t>
      </w:r>
      <w:r>
        <w:rPr>
          <w:spacing w:val="-10"/>
          <w:sz w:val="24"/>
        </w:rPr>
        <w:t>;</w:t>
      </w:r>
    </w:p>
    <w:p>
      <w:pPr>
        <w:pStyle w:val="Heading4"/>
        <w:numPr>
          <w:ilvl w:val="1"/>
          <w:numId w:val="33"/>
        </w:numPr>
        <w:tabs>
          <w:tab w:pos="2269" w:val="left" w:leader="none"/>
        </w:tabs>
        <w:spacing w:line="289" w:lineRule="exact" w:before="0" w:after="0"/>
        <w:ind w:left="2269" w:right="0" w:hanging="143"/>
        <w:jc w:val="left"/>
      </w:pPr>
      <w:r>
        <w:rPr/>
        <w:t>Les</w:t>
      </w:r>
      <w:r>
        <w:rPr>
          <w:spacing w:val="-4"/>
        </w:rPr>
        <w:t> </w:t>
      </w:r>
      <w:hyperlink r:id="rId181">
        <w:r>
          <w:rPr/>
          <w:t>Formations</w:t>
        </w:r>
        <w:r>
          <w:rPr>
            <w:spacing w:val="-4"/>
          </w:rPr>
          <w:t> </w:t>
        </w:r>
        <w:r>
          <w:rPr/>
          <w:t>transverse</w:t>
        </w:r>
      </w:hyperlink>
      <w:r>
        <w:rPr/>
        <w:t>s</w:t>
      </w:r>
      <w:r>
        <w:rPr>
          <w:spacing w:val="-2"/>
        </w:rPr>
        <w:t> </w:t>
      </w:r>
      <w:r>
        <w:rPr>
          <w:spacing w:val="-10"/>
        </w:rPr>
        <w:t>:</w:t>
      </w:r>
    </w:p>
    <w:p>
      <w:pPr>
        <w:pStyle w:val="BodyText"/>
        <w:spacing w:line="289" w:lineRule="exact"/>
        <w:ind w:left="2978"/>
        <w:jc w:val="left"/>
      </w:pPr>
      <w:r>
        <w:rPr>
          <w:rFonts w:ascii="Calibri"/>
        </w:rPr>
        <w:t>-</w:t>
      </w:r>
      <w:r>
        <w:rPr/>
        <w:t>Formation</w:t>
      </w:r>
      <w:r>
        <w:rPr>
          <w:spacing w:val="-3"/>
        </w:rPr>
        <w:t> </w:t>
      </w:r>
      <w:r>
        <w:rPr/>
        <w:t>de</w:t>
      </w:r>
      <w:r>
        <w:rPr>
          <w:spacing w:val="-2"/>
        </w:rPr>
        <w:t> </w:t>
      </w:r>
      <w:r>
        <w:rPr/>
        <w:t>communication</w:t>
      </w:r>
      <w:r>
        <w:rPr>
          <w:spacing w:val="1"/>
        </w:rPr>
        <w:t> </w:t>
      </w:r>
      <w:r>
        <w:rPr>
          <w:spacing w:val="-10"/>
        </w:rPr>
        <w:t>;</w:t>
      </w:r>
    </w:p>
    <w:p>
      <w:pPr>
        <w:pStyle w:val="BodyText"/>
        <w:spacing w:line="290" w:lineRule="exact"/>
        <w:ind w:left="2978"/>
        <w:jc w:val="left"/>
      </w:pPr>
      <w:r>
        <w:rPr>
          <w:rFonts w:ascii="Calibri"/>
        </w:rPr>
        <w:t>-</w:t>
      </w:r>
      <w:r>
        <w:rPr/>
        <w:t>Formation</w:t>
      </w:r>
      <w:r>
        <w:rPr>
          <w:spacing w:val="-3"/>
        </w:rPr>
        <w:t> </w:t>
      </w:r>
      <w:r>
        <w:rPr/>
        <w:t>de</w:t>
      </w:r>
      <w:r>
        <w:rPr>
          <w:spacing w:val="-2"/>
        </w:rPr>
        <w:t> </w:t>
      </w:r>
      <w:r>
        <w:rPr/>
        <w:t>langue</w:t>
      </w:r>
      <w:r>
        <w:rPr>
          <w:spacing w:val="-1"/>
        </w:rPr>
        <w:t> </w:t>
      </w:r>
      <w:r>
        <w:rPr>
          <w:spacing w:val="-10"/>
        </w:rPr>
        <w:t>;</w:t>
      </w:r>
    </w:p>
    <w:p>
      <w:pPr>
        <w:pStyle w:val="BodyText"/>
        <w:spacing w:line="297" w:lineRule="exact"/>
        <w:ind w:left="2978"/>
        <w:jc w:val="left"/>
      </w:pPr>
      <w:r>
        <w:rPr>
          <w:rFonts w:ascii="Calibri" w:hAnsi="Calibri"/>
        </w:rPr>
        <w:t>-</w:t>
      </w:r>
      <w:r>
        <w:rPr/>
        <w:t>Séminaires</w:t>
      </w:r>
      <w:r>
        <w:rPr>
          <w:spacing w:val="-4"/>
        </w:rPr>
        <w:t> </w:t>
      </w:r>
      <w:r>
        <w:rPr/>
        <w:t>et</w:t>
      </w:r>
      <w:r>
        <w:rPr>
          <w:spacing w:val="-5"/>
        </w:rPr>
        <w:t> </w:t>
      </w:r>
      <w:r>
        <w:rPr/>
        <w:t>tables</w:t>
      </w:r>
      <w:r>
        <w:rPr>
          <w:spacing w:val="-3"/>
        </w:rPr>
        <w:t> </w:t>
      </w:r>
      <w:r>
        <w:rPr>
          <w:spacing w:val="-2"/>
        </w:rPr>
        <w:t>rondes.</w:t>
      </w:r>
    </w:p>
    <w:p>
      <w:pPr>
        <w:pStyle w:val="BodyText"/>
        <w:jc w:val="left"/>
      </w:pPr>
    </w:p>
    <w:p>
      <w:pPr>
        <w:pStyle w:val="BodyText"/>
        <w:spacing w:before="154"/>
        <w:jc w:val="left"/>
      </w:pPr>
    </w:p>
    <w:p>
      <w:pPr>
        <w:spacing w:before="0"/>
        <w:ind w:left="1418" w:right="0" w:firstLine="0"/>
        <w:jc w:val="left"/>
        <w:rPr>
          <w:b/>
          <w:sz w:val="28"/>
        </w:rPr>
      </w:pPr>
      <w:r>
        <w:rPr>
          <w:b/>
          <w:sz w:val="28"/>
        </w:rPr>
        <w:t>Logistique</w:t>
      </w:r>
      <w:r>
        <w:rPr>
          <w:b/>
          <w:spacing w:val="-7"/>
          <w:sz w:val="28"/>
        </w:rPr>
        <w:t> </w:t>
      </w:r>
      <w:r>
        <w:rPr>
          <w:b/>
          <w:sz w:val="28"/>
        </w:rPr>
        <w:t>et</w:t>
      </w:r>
      <w:r>
        <w:rPr>
          <w:b/>
          <w:spacing w:val="-5"/>
          <w:sz w:val="28"/>
        </w:rPr>
        <w:t> </w:t>
      </w:r>
      <w:r>
        <w:rPr>
          <w:b/>
          <w:sz w:val="28"/>
        </w:rPr>
        <w:t>gestion</w:t>
      </w:r>
      <w:r>
        <w:rPr>
          <w:b/>
          <w:spacing w:val="-6"/>
          <w:sz w:val="28"/>
        </w:rPr>
        <w:t> </w:t>
      </w:r>
      <w:r>
        <w:rPr>
          <w:b/>
          <w:sz w:val="28"/>
        </w:rPr>
        <w:t>des</w:t>
      </w:r>
      <w:r>
        <w:rPr>
          <w:b/>
          <w:spacing w:val="-7"/>
          <w:sz w:val="28"/>
        </w:rPr>
        <w:t> </w:t>
      </w:r>
      <w:r>
        <w:rPr>
          <w:b/>
          <w:spacing w:val="-2"/>
          <w:sz w:val="28"/>
        </w:rPr>
        <w:t>moyens</w:t>
      </w:r>
    </w:p>
    <w:p>
      <w:pPr>
        <w:pStyle w:val="BodyText"/>
        <w:spacing w:before="291"/>
        <w:ind w:left="1418" w:right="984"/>
      </w:pPr>
      <w:r>
        <w:rPr/>
        <w:t>Durant l’année 2021, la Trésorerie Générale du Royaume a poursuivi, d’une part, la réalisation de son programme de mise à niveau de l’infrastructure immobilière et ce, dans le cadre de sa politique visant à améliorer les conditions de travail et d’accueil au niveau des services déconcentrés.</w:t>
      </w:r>
    </w:p>
    <w:p>
      <w:pPr>
        <w:pStyle w:val="BodyText"/>
        <w:spacing w:before="120"/>
        <w:ind w:left="1418" w:right="995"/>
      </w:pPr>
      <w:r>
        <w:rPr/>
        <w:t>D’autre part, plusieurs actions ont été entreprises en vue d’apporter une réponse efficace et optimale aux besoins en moyens budgétaires et logistiques exprimés par</w:t>
      </w:r>
      <w:r>
        <w:rPr>
          <w:spacing w:val="40"/>
        </w:rPr>
        <w:t> </w:t>
      </w:r>
      <w:r>
        <w:rPr/>
        <w:t>les services centraux et déconcentrés de la TGR.</w:t>
      </w:r>
    </w:p>
    <w:p>
      <w:pPr>
        <w:pStyle w:val="Heading2"/>
        <w:numPr>
          <w:ilvl w:val="0"/>
          <w:numId w:val="34"/>
        </w:numPr>
        <w:tabs>
          <w:tab w:pos="1755" w:val="left" w:leader="none"/>
        </w:tabs>
        <w:spacing w:line="240" w:lineRule="auto" w:before="282" w:after="0"/>
        <w:ind w:left="1755" w:right="0" w:hanging="337"/>
        <w:jc w:val="both"/>
      </w:pPr>
      <w:r>
        <w:rPr>
          <w:color w:val="925209"/>
        </w:rPr>
        <w:t>Programme</w:t>
      </w:r>
      <w:r>
        <w:rPr>
          <w:color w:val="925209"/>
          <w:spacing w:val="-10"/>
        </w:rPr>
        <w:t> </w:t>
      </w:r>
      <w:r>
        <w:rPr>
          <w:color w:val="925209"/>
        </w:rPr>
        <w:t>de</w:t>
      </w:r>
      <w:r>
        <w:rPr>
          <w:color w:val="925209"/>
          <w:spacing w:val="-4"/>
        </w:rPr>
        <w:t> </w:t>
      </w:r>
      <w:r>
        <w:rPr>
          <w:color w:val="925209"/>
        </w:rPr>
        <w:t>mise</w:t>
      </w:r>
      <w:r>
        <w:rPr>
          <w:color w:val="925209"/>
          <w:spacing w:val="-5"/>
        </w:rPr>
        <w:t> </w:t>
      </w:r>
      <w:r>
        <w:rPr>
          <w:color w:val="925209"/>
        </w:rPr>
        <w:t>à</w:t>
      </w:r>
      <w:r>
        <w:rPr>
          <w:color w:val="925209"/>
          <w:spacing w:val="-4"/>
        </w:rPr>
        <w:t> </w:t>
      </w:r>
      <w:r>
        <w:rPr>
          <w:color w:val="925209"/>
        </w:rPr>
        <w:t>niveau</w:t>
      </w:r>
      <w:r>
        <w:rPr>
          <w:color w:val="925209"/>
          <w:spacing w:val="-5"/>
        </w:rPr>
        <w:t> </w:t>
      </w:r>
      <w:r>
        <w:rPr>
          <w:color w:val="925209"/>
        </w:rPr>
        <w:t>de</w:t>
      </w:r>
      <w:r>
        <w:rPr>
          <w:color w:val="925209"/>
          <w:spacing w:val="-7"/>
        </w:rPr>
        <w:t> </w:t>
      </w:r>
      <w:r>
        <w:rPr>
          <w:color w:val="925209"/>
        </w:rPr>
        <w:t>l’infrastructure</w:t>
      </w:r>
      <w:r>
        <w:rPr>
          <w:color w:val="925209"/>
          <w:spacing w:val="-5"/>
        </w:rPr>
        <w:t> </w:t>
      </w:r>
      <w:r>
        <w:rPr>
          <w:color w:val="925209"/>
          <w:spacing w:val="-2"/>
        </w:rPr>
        <w:t>immobilière</w:t>
      </w:r>
    </w:p>
    <w:p>
      <w:pPr>
        <w:pStyle w:val="ListParagraph"/>
        <w:numPr>
          <w:ilvl w:val="1"/>
          <w:numId w:val="34"/>
        </w:numPr>
        <w:tabs>
          <w:tab w:pos="2124" w:val="left" w:leader="none"/>
        </w:tabs>
        <w:spacing w:line="240" w:lineRule="auto" w:before="279" w:after="0"/>
        <w:ind w:left="1418" w:right="988" w:firstLine="424"/>
        <w:jc w:val="both"/>
        <w:rPr>
          <w:rFonts w:ascii="Symbol" w:hAnsi="Symbol"/>
          <w:sz w:val="24"/>
        </w:rPr>
      </w:pPr>
      <w:r>
        <w:rPr>
          <w:b/>
          <w:sz w:val="24"/>
        </w:rPr>
        <w:t>Aménagement des bâtiments administratifs</w:t>
      </w:r>
      <w:r>
        <w:rPr>
          <w:b/>
          <w:spacing w:val="-2"/>
          <w:sz w:val="24"/>
        </w:rPr>
        <w:t> </w:t>
      </w:r>
      <w:r>
        <w:rPr>
          <w:sz w:val="24"/>
        </w:rPr>
        <w:t>: Au titre de l’exercice 2021, quatre projets d’aménagement ont été entamés, à savoir ceux concernant les perceptions de Meknès Ryad, de Machraa Bel Ksiri, de la Trésorerie préfectorale de Témara et de la perception de Taza avec l’agence bancaire de cette ville. Les travaux au niveau de ces cinq postes comptables seront finalisés en 2022.</w:t>
      </w:r>
    </w:p>
    <w:p>
      <w:pPr>
        <w:pStyle w:val="BodyText"/>
        <w:spacing w:before="116"/>
        <w:ind w:left="1418" w:right="993"/>
      </w:pPr>
      <w:r>
        <w:rPr/>
        <w:t>La TGR a procédé aussi, en 2021, au parachèvement du projet relatif aux travaux d’aménagement de la perception de Sidi Ifni entamé au dernier trimestre de 2020.</w:t>
      </w:r>
    </w:p>
    <w:p>
      <w:pPr>
        <w:pStyle w:val="BodyText"/>
        <w:spacing w:before="121"/>
        <w:ind w:left="1418" w:right="987"/>
      </w:pPr>
      <w:r>
        <w:rPr/>
        <w:t>A</w:t>
      </w:r>
      <w:r>
        <w:rPr>
          <w:spacing w:val="-1"/>
        </w:rPr>
        <w:t> </w:t>
      </w:r>
      <w:r>
        <w:rPr/>
        <w:t>ces opérations,</w:t>
      </w:r>
      <w:r>
        <w:rPr>
          <w:spacing w:val="-2"/>
        </w:rPr>
        <w:t> </w:t>
      </w:r>
      <w:r>
        <w:rPr/>
        <w:t>s’ajoutent</w:t>
      </w:r>
      <w:r>
        <w:rPr>
          <w:spacing w:val="-2"/>
        </w:rPr>
        <w:t> </w:t>
      </w:r>
      <w:r>
        <w:rPr/>
        <w:t>le projet</w:t>
      </w:r>
      <w:r>
        <w:rPr>
          <w:spacing w:val="-2"/>
        </w:rPr>
        <w:t> </w:t>
      </w:r>
      <w:r>
        <w:rPr/>
        <w:t>d’aménagement</w:t>
      </w:r>
      <w:r>
        <w:rPr>
          <w:spacing w:val="-2"/>
        </w:rPr>
        <w:t> </w:t>
      </w:r>
      <w:r>
        <w:rPr/>
        <w:t>de</w:t>
      </w:r>
      <w:r>
        <w:rPr>
          <w:spacing w:val="-1"/>
        </w:rPr>
        <w:t> </w:t>
      </w:r>
      <w:r>
        <w:rPr/>
        <w:t>la perception</w:t>
      </w:r>
      <w:r>
        <w:rPr>
          <w:spacing w:val="-1"/>
        </w:rPr>
        <w:t> </w:t>
      </w:r>
      <w:r>
        <w:rPr/>
        <w:t>de Meknès Beni Mhammed, entamé en fin 2020 et qui sera finalisé au 1</w:t>
      </w:r>
      <w:r>
        <w:rPr>
          <w:vertAlign w:val="superscript"/>
        </w:rPr>
        <w:t>er</w:t>
      </w:r>
      <w:r>
        <w:rPr>
          <w:vertAlign w:val="baseline"/>
        </w:rPr>
        <w:t> trimestre de 2022. Le retard dans</w:t>
      </w:r>
      <w:r>
        <w:rPr>
          <w:spacing w:val="64"/>
          <w:vertAlign w:val="baseline"/>
        </w:rPr>
        <w:t> </w:t>
      </w:r>
      <w:r>
        <w:rPr>
          <w:vertAlign w:val="baseline"/>
        </w:rPr>
        <w:t>l’achèvement</w:t>
      </w:r>
      <w:r>
        <w:rPr>
          <w:spacing w:val="62"/>
          <w:vertAlign w:val="baseline"/>
        </w:rPr>
        <w:t> </w:t>
      </w:r>
      <w:r>
        <w:rPr>
          <w:vertAlign w:val="baseline"/>
        </w:rPr>
        <w:t>de</w:t>
      </w:r>
      <w:r>
        <w:rPr>
          <w:spacing w:val="61"/>
          <w:vertAlign w:val="baseline"/>
        </w:rPr>
        <w:t> </w:t>
      </w:r>
      <w:r>
        <w:rPr>
          <w:vertAlign w:val="baseline"/>
        </w:rPr>
        <w:t>ce</w:t>
      </w:r>
      <w:r>
        <w:rPr>
          <w:spacing w:val="63"/>
          <w:vertAlign w:val="baseline"/>
        </w:rPr>
        <w:t> </w:t>
      </w:r>
      <w:r>
        <w:rPr>
          <w:vertAlign w:val="baseline"/>
        </w:rPr>
        <w:t>projet,</w:t>
      </w:r>
      <w:r>
        <w:rPr>
          <w:spacing w:val="62"/>
          <w:vertAlign w:val="baseline"/>
        </w:rPr>
        <w:t> </w:t>
      </w:r>
      <w:r>
        <w:rPr>
          <w:vertAlign w:val="baseline"/>
        </w:rPr>
        <w:t>est</w:t>
      </w:r>
      <w:r>
        <w:rPr>
          <w:spacing w:val="62"/>
          <w:vertAlign w:val="baseline"/>
        </w:rPr>
        <w:t> </w:t>
      </w:r>
      <w:r>
        <w:rPr>
          <w:vertAlign w:val="baseline"/>
        </w:rPr>
        <w:t>dû</w:t>
      </w:r>
      <w:r>
        <w:rPr>
          <w:spacing w:val="63"/>
          <w:vertAlign w:val="baseline"/>
        </w:rPr>
        <w:t> </w:t>
      </w:r>
      <w:r>
        <w:rPr>
          <w:vertAlign w:val="baseline"/>
        </w:rPr>
        <w:t>aux</w:t>
      </w:r>
      <w:r>
        <w:rPr>
          <w:spacing w:val="64"/>
          <w:vertAlign w:val="baseline"/>
        </w:rPr>
        <w:t> </w:t>
      </w:r>
      <w:r>
        <w:rPr>
          <w:vertAlign w:val="baseline"/>
        </w:rPr>
        <w:t>problèmes</w:t>
      </w:r>
      <w:r>
        <w:rPr>
          <w:spacing w:val="61"/>
          <w:vertAlign w:val="baseline"/>
        </w:rPr>
        <w:t> </w:t>
      </w:r>
      <w:r>
        <w:rPr>
          <w:vertAlign w:val="baseline"/>
        </w:rPr>
        <w:t>structurels</w:t>
      </w:r>
      <w:r>
        <w:rPr>
          <w:spacing w:val="64"/>
          <w:vertAlign w:val="baseline"/>
        </w:rPr>
        <w:t> </w:t>
      </w:r>
      <w:r>
        <w:rPr>
          <w:vertAlign w:val="baseline"/>
        </w:rPr>
        <w:t>découverts</w:t>
      </w:r>
      <w:r>
        <w:rPr>
          <w:spacing w:val="64"/>
          <w:vertAlign w:val="baseline"/>
        </w:rPr>
        <w:t> </w:t>
      </w:r>
      <w:r>
        <w:rPr>
          <w:vertAlign w:val="baseline"/>
        </w:rPr>
        <w:t>au</w:t>
      </w:r>
    </w:p>
    <w:p>
      <w:pPr>
        <w:pStyle w:val="BodyText"/>
        <w:spacing w:before="86"/>
        <w:jc w:val="left"/>
        <w:rPr>
          <w:sz w:val="20"/>
        </w:rPr>
      </w:pPr>
      <w:r>
        <w:rPr>
          <w:sz w:val="20"/>
        </w:rPr>
        <mc:AlternateContent>
          <mc:Choice Requires="wps">
            <w:drawing>
              <wp:anchor distT="0" distB="0" distL="0" distR="0" allowOverlap="1" layoutInCell="1" locked="0" behindDoc="1" simplePos="0" relativeHeight="487625728">
                <wp:simplePos x="0" y="0"/>
                <wp:positionH relativeFrom="page">
                  <wp:posOffset>6486528</wp:posOffset>
                </wp:positionH>
                <wp:positionV relativeFrom="paragraph">
                  <wp:posOffset>223142</wp:posOffset>
                </wp:positionV>
                <wp:extent cx="271145" cy="178435"/>
                <wp:effectExtent l="0" t="0" r="0" b="0"/>
                <wp:wrapTopAndBottom/>
                <wp:docPr id="273" name="Group 273"/>
                <wp:cNvGraphicFramePr>
                  <a:graphicFrameLocks/>
                </wp:cNvGraphicFramePr>
                <a:graphic>
                  <a:graphicData uri="http://schemas.microsoft.com/office/word/2010/wordprocessingGroup">
                    <wpg:wgp>
                      <wpg:cNvPr id="273" name="Group 273"/>
                      <wpg:cNvGrpSpPr/>
                      <wpg:grpSpPr>
                        <a:xfrm>
                          <a:off x="0" y="0"/>
                          <a:ext cx="271145" cy="178435"/>
                          <a:chExt cx="271145" cy="178435"/>
                        </a:xfrm>
                      </wpg:grpSpPr>
                      <pic:pic>
                        <pic:nvPicPr>
                          <pic:cNvPr id="274" name="Image 274"/>
                          <pic:cNvPicPr/>
                        </pic:nvPicPr>
                        <pic:blipFill>
                          <a:blip r:embed="rId182" cstate="print"/>
                          <a:stretch>
                            <a:fillRect/>
                          </a:stretch>
                        </pic:blipFill>
                        <pic:spPr>
                          <a:xfrm>
                            <a:off x="0" y="434"/>
                            <a:ext cx="270529" cy="177707"/>
                          </a:xfrm>
                          <a:prstGeom prst="rect">
                            <a:avLst/>
                          </a:prstGeom>
                        </pic:spPr>
                      </pic:pic>
                      <pic:pic>
                        <pic:nvPicPr>
                          <pic:cNvPr id="275" name="Image 275"/>
                          <pic:cNvPicPr/>
                        </pic:nvPicPr>
                        <pic:blipFill>
                          <a:blip r:embed="rId183" cstate="print"/>
                          <a:stretch>
                            <a:fillRect/>
                          </a:stretch>
                        </pic:blipFill>
                        <pic:spPr>
                          <a:xfrm>
                            <a:off x="10861" y="0"/>
                            <a:ext cx="252082" cy="162318"/>
                          </a:xfrm>
                          <a:prstGeom prst="rect">
                            <a:avLst/>
                          </a:prstGeom>
                        </pic:spPr>
                      </pic:pic>
                    </wpg:wgp>
                  </a:graphicData>
                </a:graphic>
              </wp:anchor>
            </w:drawing>
          </mc:Choice>
          <mc:Fallback>
            <w:pict>
              <v:group style="position:absolute;margin-left:510.750275pt;margin-top:17.570313pt;width:21.35pt;height:14.05pt;mso-position-horizontal-relative:page;mso-position-vertical-relative:paragraph;z-index:-15690752;mso-wrap-distance-left:0;mso-wrap-distance-right:0" id="docshapegroup262" coordorigin="10215,351" coordsize="427,281">
                <v:shape style="position:absolute;left:10215;top:352;width:427;height:280" type="#_x0000_t75" id="docshape263" stroked="false">
                  <v:imagedata r:id="rId182" o:title=""/>
                </v:shape>
                <v:shape style="position:absolute;left:10232;top:351;width:397;height:256" type="#_x0000_t75" id="docshape264" stroked="false">
                  <v:imagedata r:id="rId183" o:title=""/>
                </v:shape>
                <w10:wrap type="topAndBottom"/>
              </v:group>
            </w:pict>
          </mc:Fallback>
        </mc:AlternateContent>
      </w:r>
    </w:p>
    <w:p>
      <w:pPr>
        <w:pStyle w:val="BodyText"/>
        <w:spacing w:after="0"/>
        <w:jc w:val="left"/>
        <w:rPr>
          <w:sz w:val="20"/>
        </w:rPr>
        <w:sectPr>
          <w:footerReference w:type="default" r:id="rId173"/>
          <w:pgSz w:w="11910" w:h="16840"/>
          <w:pgMar w:header="0" w:footer="0" w:top="600" w:bottom="280" w:left="0" w:right="283"/>
        </w:sectPr>
      </w:pPr>
    </w:p>
    <w:p>
      <w:pPr>
        <w:pStyle w:val="BodyText"/>
        <w:spacing w:before="87"/>
        <w:ind w:left="1418" w:right="989"/>
      </w:pPr>
      <w:r>
        <w:rPr/>
        <w:t>niveau de l’ossature béton armé du bâtiment, après avoir entamé les démolitions et</w:t>
      </w:r>
      <w:r>
        <w:rPr>
          <w:spacing w:val="40"/>
        </w:rPr>
        <w:t> </w:t>
      </w:r>
      <w:r>
        <w:rPr/>
        <w:t>les déposes prévus par l’aménagement.</w:t>
      </w:r>
      <w:r>
        <w:rPr>
          <w:spacing w:val="-1"/>
        </w:rPr>
        <w:t> </w:t>
      </w:r>
      <w:r>
        <w:rPr/>
        <w:t>Ainsi, un délai supplémentaire a</w:t>
      </w:r>
      <w:r>
        <w:rPr>
          <w:spacing w:val="-1"/>
        </w:rPr>
        <w:t> </w:t>
      </w:r>
      <w:r>
        <w:rPr/>
        <w:t>été accordé à l’entreprise, pour réaliser les travaux supplémentaires qui ont été induits par le renforcement de la structure, qui a pris une ampleur non prévue par le marché initial.</w:t>
      </w:r>
    </w:p>
    <w:p>
      <w:pPr>
        <w:pStyle w:val="BodyText"/>
        <w:spacing w:before="121"/>
        <w:ind w:left="1418" w:right="986"/>
      </w:pPr>
      <w:r>
        <w:rPr/>
        <w:t>Il est à signaler que tous les projets précités, incluent l’aménagement des logements de fonction rattachés aux bâtiments administratifs concernés.</w:t>
      </w:r>
    </w:p>
    <w:p>
      <w:pPr>
        <w:pStyle w:val="BodyText"/>
        <w:spacing w:before="121"/>
        <w:ind w:left="1418" w:right="988"/>
      </w:pPr>
      <w:r>
        <w:rPr/>
        <w:t>La TGR a procédé également, en 2021, à la réalisation des travaux d’étanchéité de toitures plates (de 9 bâtiments) et inclinées (de 6 bâtiments) au profit de certains postes comptables relevant de la TR de Fès et d’Errachidia, et qui seront également finalisés au 1</w:t>
      </w:r>
      <w:r>
        <w:rPr>
          <w:vertAlign w:val="superscript"/>
        </w:rPr>
        <w:t>er</w:t>
      </w:r>
      <w:r>
        <w:rPr>
          <w:vertAlign w:val="baseline"/>
        </w:rPr>
        <w:t> trimestre de l’exercice 2022.</w:t>
      </w:r>
    </w:p>
    <w:p>
      <w:pPr>
        <w:pStyle w:val="ListParagraph"/>
        <w:numPr>
          <w:ilvl w:val="1"/>
          <w:numId w:val="34"/>
        </w:numPr>
        <w:tabs>
          <w:tab w:pos="2124" w:val="left" w:leader="none"/>
        </w:tabs>
        <w:spacing w:line="240" w:lineRule="auto" w:before="98" w:after="0"/>
        <w:ind w:left="1418" w:right="988" w:firstLine="424"/>
        <w:jc w:val="both"/>
        <w:rPr>
          <w:rFonts w:ascii="Symbol" w:hAnsi="Symbol"/>
          <w:sz w:val="24"/>
        </w:rPr>
      </w:pPr>
      <w:r>
        <w:rPr>
          <w:b/>
          <w:sz w:val="24"/>
        </w:rPr>
        <w:t>Maintenance et entretien des bâtiments</w:t>
      </w:r>
      <w:r>
        <w:rPr>
          <w:b/>
          <w:spacing w:val="-1"/>
          <w:sz w:val="24"/>
        </w:rPr>
        <w:t> </w:t>
      </w:r>
      <w:r>
        <w:rPr>
          <w:b/>
          <w:sz w:val="24"/>
        </w:rPr>
        <w:t>: </w:t>
      </w:r>
      <w:r>
        <w:rPr>
          <w:sz w:val="24"/>
        </w:rPr>
        <w:t>Concernant la maintenance des équipements techniques, l’entretien et le nettoyage régulier des bâtiments administratifs, la Trésorerie Générale du Royaume a entrepris plusieurs mesures concernant les conditions de travail et d’accueil, au niveau de ses bâtiments administratifs. Ainsi l’essentiel de l’activité, au cours de l’année 2021, a porté sur les axes suivants :</w:t>
      </w:r>
    </w:p>
    <w:p>
      <w:pPr>
        <w:pStyle w:val="ListParagraph"/>
        <w:numPr>
          <w:ilvl w:val="2"/>
          <w:numId w:val="34"/>
        </w:numPr>
        <w:tabs>
          <w:tab w:pos="2549" w:val="left" w:leader="none"/>
          <w:tab w:pos="2551" w:val="left" w:leader="none"/>
        </w:tabs>
        <w:spacing w:line="240" w:lineRule="auto" w:before="0" w:after="0"/>
        <w:ind w:left="2551" w:right="986" w:hanging="142"/>
        <w:jc w:val="both"/>
        <w:rPr>
          <w:sz w:val="24"/>
        </w:rPr>
      </w:pPr>
      <w:r>
        <w:rPr>
          <w:sz w:val="24"/>
        </w:rPr>
        <w:t>Le renouvellement du marché relatif à la maintenance multi-technique du Siège, des bâtiments de la TGR à Agdal et des Agences bancaires à Rabat. En effet, la TGR avait fixé des critères de sélection qualitatifs et quantitatifs au niveau du règlement de consultation de l’appel à la concurrence en</w:t>
      </w:r>
      <w:r>
        <w:rPr>
          <w:spacing w:val="40"/>
          <w:sz w:val="24"/>
        </w:rPr>
        <w:t> </w:t>
      </w:r>
      <w:r>
        <w:rPr>
          <w:sz w:val="24"/>
        </w:rPr>
        <w:t>2020, afin d’assurer l’adjudication à un prestataire de service qui dispose des conditions techniques et financières adaptées à la nature et à l’importance de la prestation en question. La pertinence de ce choix, s’est reflétée sur l’exécution du marché en 2021, qui s’est caractérisée par la célérité et la bonne qualité des interventions ressenties par l’ensemble des usagers des bâtiments concernés par la prestation;</w:t>
      </w:r>
    </w:p>
    <w:p>
      <w:pPr>
        <w:pStyle w:val="ListParagraph"/>
        <w:numPr>
          <w:ilvl w:val="2"/>
          <w:numId w:val="34"/>
        </w:numPr>
        <w:tabs>
          <w:tab w:pos="2549" w:val="left" w:leader="none"/>
          <w:tab w:pos="2551" w:val="left" w:leader="none"/>
        </w:tabs>
        <w:spacing w:line="228" w:lineRule="auto" w:before="0" w:after="0"/>
        <w:ind w:left="2551" w:right="991" w:hanging="142"/>
        <w:jc w:val="both"/>
        <w:rPr>
          <w:sz w:val="24"/>
        </w:rPr>
      </w:pPr>
      <w:r>
        <w:rPr>
          <w:sz w:val="24"/>
        </w:rPr>
        <w:t>Le renouvellement d’un contrat relatif à la maintenance des onduleurs et des stabilisateurs installés au niveau des services extérieurs ;</w:t>
      </w:r>
    </w:p>
    <w:p>
      <w:pPr>
        <w:pStyle w:val="ListParagraph"/>
        <w:numPr>
          <w:ilvl w:val="2"/>
          <w:numId w:val="34"/>
        </w:numPr>
        <w:tabs>
          <w:tab w:pos="2549" w:val="left" w:leader="none"/>
          <w:tab w:pos="2551" w:val="left" w:leader="none"/>
        </w:tabs>
        <w:spacing w:line="228" w:lineRule="auto" w:before="7" w:after="0"/>
        <w:ind w:left="2551" w:right="997" w:hanging="142"/>
        <w:jc w:val="both"/>
        <w:rPr>
          <w:sz w:val="24"/>
        </w:rPr>
      </w:pPr>
      <w:r>
        <w:rPr>
          <w:sz w:val="24"/>
        </w:rPr>
        <w:t>Le renouvellement d’un contrat d’entretien des espaces verts de certains bâtiments relevant de la TGR ;</w:t>
      </w:r>
    </w:p>
    <w:p>
      <w:pPr>
        <w:pStyle w:val="ListParagraph"/>
        <w:numPr>
          <w:ilvl w:val="2"/>
          <w:numId w:val="34"/>
        </w:numPr>
        <w:tabs>
          <w:tab w:pos="2549" w:val="left" w:leader="none"/>
          <w:tab w:pos="2551" w:val="left" w:leader="none"/>
        </w:tabs>
        <w:spacing w:line="228" w:lineRule="auto" w:before="13" w:after="0"/>
        <w:ind w:left="2551" w:right="993" w:hanging="142"/>
        <w:jc w:val="both"/>
        <w:rPr>
          <w:sz w:val="24"/>
        </w:rPr>
      </w:pPr>
      <w:r>
        <w:rPr>
          <w:sz w:val="24"/>
        </w:rPr>
        <w:t>Et le renouvellement des 5 contrats de nettoyage concernant les bâtiments administratifs abritant tous les services extérieurs ;</w:t>
      </w:r>
    </w:p>
    <w:p>
      <w:pPr>
        <w:pStyle w:val="ListParagraph"/>
        <w:numPr>
          <w:ilvl w:val="2"/>
          <w:numId w:val="34"/>
        </w:numPr>
        <w:tabs>
          <w:tab w:pos="2549" w:val="left" w:leader="none"/>
          <w:tab w:pos="2551" w:val="left" w:leader="none"/>
        </w:tabs>
        <w:spacing w:line="237" w:lineRule="auto" w:before="7" w:after="0"/>
        <w:ind w:left="2551" w:right="989" w:hanging="142"/>
        <w:jc w:val="both"/>
        <w:rPr>
          <w:sz w:val="24"/>
        </w:rPr>
      </w:pPr>
      <w:r>
        <w:rPr>
          <w:sz w:val="24"/>
        </w:rPr>
        <w:t>D’autre part, et en plus du suivi de l’exécution des marchés en vigueur relatifs à l’entretien et au nettoyage des bâtiments administratifs, des services centraux et des services extérieurs, la Trésorerie Générale du Royaume a poursuivi ses efforts pour la mise en place des mesures concernant l’amélioration des conditions d’hygiène, visant la protection du personnel et</w:t>
      </w:r>
      <w:r>
        <w:rPr>
          <w:spacing w:val="-1"/>
          <w:sz w:val="24"/>
        </w:rPr>
        <w:t> </w:t>
      </w:r>
      <w:r>
        <w:rPr>
          <w:sz w:val="24"/>
        </w:rPr>
        <w:t>des usagers contre la propagation de la pandémie de la Covid- 19, notamment :</w:t>
      </w:r>
    </w:p>
    <w:p>
      <w:pPr>
        <w:pStyle w:val="ListParagraph"/>
        <w:numPr>
          <w:ilvl w:val="3"/>
          <w:numId w:val="34"/>
        </w:numPr>
        <w:tabs>
          <w:tab w:pos="3543" w:val="left" w:leader="none"/>
        </w:tabs>
        <w:spacing w:line="289" w:lineRule="exact" w:before="4" w:after="0"/>
        <w:ind w:left="3543" w:right="0" w:hanging="140"/>
        <w:jc w:val="both"/>
        <w:rPr>
          <w:sz w:val="24"/>
        </w:rPr>
      </w:pPr>
      <w:r>
        <w:rPr>
          <w:sz w:val="24"/>
        </w:rPr>
        <w:t>la</w:t>
      </w:r>
      <w:r>
        <w:rPr>
          <w:spacing w:val="-7"/>
          <w:sz w:val="24"/>
        </w:rPr>
        <w:t> </w:t>
      </w:r>
      <w:r>
        <w:rPr>
          <w:sz w:val="24"/>
        </w:rPr>
        <w:t>sensibilisation</w:t>
      </w:r>
      <w:r>
        <w:rPr>
          <w:spacing w:val="-5"/>
          <w:sz w:val="24"/>
        </w:rPr>
        <w:t> </w:t>
      </w:r>
      <w:r>
        <w:rPr>
          <w:sz w:val="24"/>
        </w:rPr>
        <w:t>du</w:t>
      </w:r>
      <w:r>
        <w:rPr>
          <w:spacing w:val="-5"/>
          <w:sz w:val="24"/>
        </w:rPr>
        <w:t> </w:t>
      </w:r>
      <w:r>
        <w:rPr>
          <w:sz w:val="24"/>
        </w:rPr>
        <w:t>personnel</w:t>
      </w:r>
      <w:r>
        <w:rPr>
          <w:spacing w:val="-4"/>
          <w:sz w:val="24"/>
        </w:rPr>
        <w:t> </w:t>
      </w:r>
      <w:r>
        <w:rPr>
          <w:sz w:val="24"/>
        </w:rPr>
        <w:t>aux</w:t>
      </w:r>
      <w:r>
        <w:rPr>
          <w:spacing w:val="-3"/>
          <w:sz w:val="24"/>
        </w:rPr>
        <w:t> </w:t>
      </w:r>
      <w:r>
        <w:rPr>
          <w:sz w:val="24"/>
        </w:rPr>
        <w:t>mesures</w:t>
      </w:r>
      <w:r>
        <w:rPr>
          <w:spacing w:val="-4"/>
          <w:sz w:val="24"/>
        </w:rPr>
        <w:t> </w:t>
      </w:r>
      <w:r>
        <w:rPr>
          <w:sz w:val="24"/>
        </w:rPr>
        <w:t>de</w:t>
      </w:r>
      <w:r>
        <w:rPr>
          <w:spacing w:val="-3"/>
          <w:sz w:val="24"/>
        </w:rPr>
        <w:t> </w:t>
      </w:r>
      <w:r>
        <w:rPr>
          <w:spacing w:val="-2"/>
          <w:sz w:val="24"/>
        </w:rPr>
        <w:t>protection;</w:t>
      </w:r>
    </w:p>
    <w:p>
      <w:pPr>
        <w:pStyle w:val="ListParagraph"/>
        <w:numPr>
          <w:ilvl w:val="3"/>
          <w:numId w:val="34"/>
        </w:numPr>
        <w:tabs>
          <w:tab w:pos="3543" w:val="left" w:leader="none"/>
        </w:tabs>
        <w:spacing w:line="289" w:lineRule="exact" w:before="0" w:after="0"/>
        <w:ind w:left="3543" w:right="0" w:hanging="140"/>
        <w:jc w:val="both"/>
        <w:rPr>
          <w:sz w:val="24"/>
        </w:rPr>
      </w:pPr>
      <w:r>
        <w:rPr>
          <w:sz w:val="24"/>
        </w:rPr>
        <w:t>l’affichage</w:t>
      </w:r>
      <w:r>
        <w:rPr>
          <w:spacing w:val="-3"/>
          <w:sz w:val="24"/>
        </w:rPr>
        <w:t> </w:t>
      </w:r>
      <w:r>
        <w:rPr>
          <w:sz w:val="24"/>
        </w:rPr>
        <w:t>des</w:t>
      </w:r>
      <w:r>
        <w:rPr>
          <w:spacing w:val="-2"/>
          <w:sz w:val="24"/>
        </w:rPr>
        <w:t> </w:t>
      </w:r>
      <w:r>
        <w:rPr>
          <w:sz w:val="24"/>
        </w:rPr>
        <w:t>bons</w:t>
      </w:r>
      <w:r>
        <w:rPr>
          <w:spacing w:val="-3"/>
          <w:sz w:val="24"/>
        </w:rPr>
        <w:t> </w:t>
      </w:r>
      <w:r>
        <w:rPr>
          <w:sz w:val="24"/>
        </w:rPr>
        <w:t>gestes</w:t>
      </w:r>
      <w:r>
        <w:rPr>
          <w:spacing w:val="-2"/>
          <w:sz w:val="24"/>
        </w:rPr>
        <w:t> </w:t>
      </w:r>
      <w:r>
        <w:rPr>
          <w:sz w:val="24"/>
        </w:rPr>
        <w:t>à</w:t>
      </w:r>
      <w:r>
        <w:rPr>
          <w:spacing w:val="-5"/>
          <w:sz w:val="24"/>
        </w:rPr>
        <w:t> </w:t>
      </w:r>
      <w:r>
        <w:rPr>
          <w:sz w:val="24"/>
        </w:rPr>
        <w:t>adopter</w:t>
      </w:r>
      <w:r>
        <w:rPr>
          <w:spacing w:val="-3"/>
          <w:sz w:val="24"/>
        </w:rPr>
        <w:t> </w:t>
      </w:r>
      <w:r>
        <w:rPr>
          <w:sz w:val="24"/>
        </w:rPr>
        <w:t>et des</w:t>
      </w:r>
      <w:r>
        <w:rPr>
          <w:spacing w:val="-2"/>
          <w:sz w:val="24"/>
        </w:rPr>
        <w:t> </w:t>
      </w:r>
      <w:r>
        <w:rPr>
          <w:sz w:val="24"/>
        </w:rPr>
        <w:t>règles</w:t>
      </w:r>
      <w:r>
        <w:rPr>
          <w:spacing w:val="-3"/>
          <w:sz w:val="24"/>
        </w:rPr>
        <w:t> </w:t>
      </w:r>
      <w:r>
        <w:rPr>
          <w:sz w:val="24"/>
        </w:rPr>
        <w:t>à</w:t>
      </w:r>
      <w:r>
        <w:rPr>
          <w:spacing w:val="-5"/>
          <w:sz w:val="24"/>
        </w:rPr>
        <w:t> </w:t>
      </w:r>
      <w:r>
        <w:rPr>
          <w:sz w:val="24"/>
        </w:rPr>
        <w:t>respecter</w:t>
      </w:r>
      <w:r>
        <w:rPr>
          <w:spacing w:val="-1"/>
          <w:sz w:val="24"/>
        </w:rPr>
        <w:t> </w:t>
      </w:r>
      <w:r>
        <w:rPr>
          <w:spacing w:val="-10"/>
          <w:sz w:val="24"/>
        </w:rPr>
        <w:t>;</w:t>
      </w:r>
    </w:p>
    <w:p>
      <w:pPr>
        <w:pStyle w:val="ListParagraph"/>
        <w:numPr>
          <w:ilvl w:val="3"/>
          <w:numId w:val="34"/>
        </w:numPr>
        <w:tabs>
          <w:tab w:pos="3543" w:val="left" w:leader="none"/>
          <w:tab w:pos="3545" w:val="left" w:leader="none"/>
        </w:tabs>
        <w:spacing w:line="240" w:lineRule="auto" w:before="0" w:after="0"/>
        <w:ind w:left="3545" w:right="986" w:hanging="142"/>
        <w:jc w:val="both"/>
        <w:rPr>
          <w:sz w:val="24"/>
        </w:rPr>
      </w:pPr>
      <w:r>
        <w:rPr>
          <w:sz w:val="24"/>
        </w:rPr>
        <w:t>le nettoyage et la désinfection continue des espaces par les</w:t>
      </w:r>
      <w:r>
        <w:rPr>
          <w:spacing w:val="80"/>
          <w:sz w:val="24"/>
        </w:rPr>
        <w:t> </w:t>
      </w:r>
      <w:r>
        <w:rPr>
          <w:sz w:val="24"/>
        </w:rPr>
        <w:t>agents de nettoyage relevant de la TGR, d’une part, et l’organisation</w:t>
      </w:r>
      <w:r>
        <w:rPr>
          <w:spacing w:val="-3"/>
          <w:sz w:val="24"/>
        </w:rPr>
        <w:t> </w:t>
      </w:r>
      <w:r>
        <w:rPr>
          <w:sz w:val="24"/>
        </w:rPr>
        <w:t>d’opérations</w:t>
      </w:r>
      <w:r>
        <w:rPr>
          <w:spacing w:val="-3"/>
          <w:sz w:val="24"/>
        </w:rPr>
        <w:t> </w:t>
      </w:r>
      <w:r>
        <w:rPr>
          <w:sz w:val="24"/>
        </w:rPr>
        <w:t>de</w:t>
      </w:r>
      <w:r>
        <w:rPr>
          <w:spacing w:val="-3"/>
          <w:sz w:val="24"/>
        </w:rPr>
        <w:t> </w:t>
      </w:r>
      <w:r>
        <w:rPr>
          <w:sz w:val="24"/>
        </w:rPr>
        <w:t>désinfection</w:t>
      </w:r>
      <w:r>
        <w:rPr>
          <w:spacing w:val="-3"/>
          <w:sz w:val="24"/>
        </w:rPr>
        <w:t> </w:t>
      </w:r>
      <w:r>
        <w:rPr>
          <w:sz w:val="24"/>
        </w:rPr>
        <w:t>globales,</w:t>
      </w:r>
      <w:r>
        <w:rPr>
          <w:spacing w:val="-4"/>
          <w:sz w:val="24"/>
        </w:rPr>
        <w:t> </w:t>
      </w:r>
      <w:r>
        <w:rPr>
          <w:sz w:val="24"/>
        </w:rPr>
        <w:t>avec</w:t>
      </w:r>
      <w:r>
        <w:rPr>
          <w:spacing w:val="-3"/>
          <w:sz w:val="24"/>
        </w:rPr>
        <w:t> </w:t>
      </w:r>
      <w:r>
        <w:rPr>
          <w:sz w:val="24"/>
        </w:rPr>
        <w:t>l’aide</w:t>
      </w:r>
      <w:r>
        <w:rPr>
          <w:spacing w:val="-3"/>
          <w:sz w:val="24"/>
        </w:rPr>
        <w:t> </w:t>
      </w:r>
      <w:r>
        <w:rPr>
          <w:sz w:val="24"/>
        </w:rPr>
        <w:t>des services d’hygiène des communes, d’autre part.</w:t>
      </w:r>
    </w:p>
    <w:p>
      <w:pPr>
        <w:pStyle w:val="ListParagraph"/>
        <w:numPr>
          <w:ilvl w:val="1"/>
          <w:numId w:val="34"/>
        </w:numPr>
        <w:tabs>
          <w:tab w:pos="2124" w:val="left" w:leader="none"/>
        </w:tabs>
        <w:spacing w:line="235" w:lineRule="auto" w:before="125" w:after="0"/>
        <w:ind w:left="1418" w:right="996" w:firstLine="424"/>
        <w:jc w:val="both"/>
        <w:rPr>
          <w:rFonts w:ascii="Symbol" w:hAnsi="Symbol"/>
          <w:sz w:val="24"/>
        </w:rPr>
      </w:pPr>
      <w:r>
        <w:rPr>
          <w:b/>
          <w:sz w:val="24"/>
        </w:rPr>
        <w:t>Sécurité</w:t>
      </w:r>
      <w:r>
        <w:rPr>
          <w:b/>
          <w:spacing w:val="-1"/>
          <w:sz w:val="24"/>
        </w:rPr>
        <w:t> </w:t>
      </w:r>
      <w:r>
        <w:rPr>
          <w:b/>
          <w:sz w:val="24"/>
        </w:rPr>
        <w:t>: </w:t>
      </w:r>
      <w:r>
        <w:rPr>
          <w:sz w:val="24"/>
        </w:rPr>
        <w:t>Dans le cadre de la politique de sécurité des biens et des personnes menée par la TGR, il a été procédé au :</w:t>
      </w:r>
    </w:p>
    <w:p>
      <w:pPr>
        <w:pStyle w:val="ListParagraph"/>
        <w:numPr>
          <w:ilvl w:val="2"/>
          <w:numId w:val="34"/>
        </w:numPr>
        <w:tabs>
          <w:tab w:pos="2549" w:val="left" w:leader="none"/>
          <w:tab w:pos="2551" w:val="left" w:leader="none"/>
        </w:tabs>
        <w:spacing w:line="228" w:lineRule="auto" w:before="14" w:after="0"/>
        <w:ind w:left="2551" w:right="988" w:hanging="142"/>
        <w:jc w:val="both"/>
        <w:rPr>
          <w:sz w:val="24"/>
        </w:rPr>
      </w:pPr>
      <w:r>
        <w:rPr>
          <w:sz w:val="24"/>
        </w:rPr>
        <w:t>renouvellement de 8 marchés relatifs à la surveillance et au gardiennage des bâtiments administratifs des services déconcentrés relevant de la TR de</w:t>
      </w:r>
    </w:p>
    <w:p>
      <w:pPr>
        <w:pStyle w:val="BodyText"/>
        <w:spacing w:before="7"/>
        <w:jc w:val="left"/>
        <w:rPr>
          <w:sz w:val="11"/>
        </w:rPr>
      </w:pPr>
      <w:r>
        <w:rPr>
          <w:sz w:val="11"/>
        </w:rPr>
        <mc:AlternateContent>
          <mc:Choice Requires="wps">
            <w:drawing>
              <wp:anchor distT="0" distB="0" distL="0" distR="0" allowOverlap="1" layoutInCell="1" locked="0" behindDoc="1" simplePos="0" relativeHeight="487626240">
                <wp:simplePos x="0" y="0"/>
                <wp:positionH relativeFrom="page">
                  <wp:posOffset>6486528</wp:posOffset>
                </wp:positionH>
                <wp:positionV relativeFrom="paragraph">
                  <wp:posOffset>103996</wp:posOffset>
                </wp:positionV>
                <wp:extent cx="266065" cy="178435"/>
                <wp:effectExtent l="0" t="0" r="0" b="0"/>
                <wp:wrapTopAndBottom/>
                <wp:docPr id="276" name="Group 276"/>
                <wp:cNvGraphicFramePr>
                  <a:graphicFrameLocks/>
                </wp:cNvGraphicFramePr>
                <a:graphic>
                  <a:graphicData uri="http://schemas.microsoft.com/office/word/2010/wordprocessingGroup">
                    <wpg:wgp>
                      <wpg:cNvPr id="276" name="Group 276"/>
                      <wpg:cNvGrpSpPr/>
                      <wpg:grpSpPr>
                        <a:xfrm>
                          <a:off x="0" y="0"/>
                          <a:ext cx="266065" cy="178435"/>
                          <a:chExt cx="266065" cy="178435"/>
                        </a:xfrm>
                      </wpg:grpSpPr>
                      <pic:pic>
                        <pic:nvPicPr>
                          <pic:cNvPr id="277" name="Image 277"/>
                          <pic:cNvPicPr/>
                        </pic:nvPicPr>
                        <pic:blipFill>
                          <a:blip r:embed="rId185" cstate="print"/>
                          <a:stretch>
                            <a:fillRect/>
                          </a:stretch>
                        </pic:blipFill>
                        <pic:spPr>
                          <a:xfrm>
                            <a:off x="0" y="624"/>
                            <a:ext cx="265944" cy="177707"/>
                          </a:xfrm>
                          <a:prstGeom prst="rect">
                            <a:avLst/>
                          </a:prstGeom>
                        </pic:spPr>
                      </pic:pic>
                      <pic:pic>
                        <pic:nvPicPr>
                          <pic:cNvPr id="278" name="Image 278"/>
                          <pic:cNvPicPr/>
                        </pic:nvPicPr>
                        <pic:blipFill>
                          <a:blip r:embed="rId186" cstate="print"/>
                          <a:stretch>
                            <a:fillRect/>
                          </a:stretch>
                        </pic:blipFill>
                        <pic:spPr>
                          <a:xfrm>
                            <a:off x="10861" y="0"/>
                            <a:ext cx="248399" cy="162509"/>
                          </a:xfrm>
                          <a:prstGeom prst="rect">
                            <a:avLst/>
                          </a:prstGeom>
                        </pic:spPr>
                      </pic:pic>
                    </wpg:wgp>
                  </a:graphicData>
                </a:graphic>
              </wp:anchor>
            </w:drawing>
          </mc:Choice>
          <mc:Fallback>
            <w:pict>
              <v:group style="position:absolute;margin-left:510.750275pt;margin-top:8.188672pt;width:20.95pt;height:14.05pt;mso-position-horizontal-relative:page;mso-position-vertical-relative:paragraph;z-index:-15690240;mso-wrap-distance-left:0;mso-wrap-distance-right:0" id="docshapegroup265" coordorigin="10215,164" coordsize="419,281">
                <v:shape style="position:absolute;left:10215;top:164;width:419;height:280" type="#_x0000_t75" id="docshape266" stroked="false">
                  <v:imagedata r:id="rId185" o:title=""/>
                </v:shape>
                <v:shape style="position:absolute;left:10232;top:163;width:392;height:256" type="#_x0000_t75" id="docshape267" stroked="false">
                  <v:imagedata r:id="rId186" o:title=""/>
                </v:shape>
                <w10:wrap type="topAndBottom"/>
              </v:group>
            </w:pict>
          </mc:Fallback>
        </mc:AlternateContent>
      </w:r>
    </w:p>
    <w:p>
      <w:pPr>
        <w:pStyle w:val="BodyText"/>
        <w:spacing w:after="0"/>
        <w:jc w:val="left"/>
        <w:rPr>
          <w:sz w:val="11"/>
        </w:rPr>
        <w:sectPr>
          <w:footerReference w:type="default" r:id="rId184"/>
          <w:pgSz w:w="11910" w:h="16840"/>
          <w:pgMar w:header="0" w:footer="0" w:top="600" w:bottom="280" w:left="0" w:right="283"/>
        </w:sectPr>
      </w:pPr>
    </w:p>
    <w:p>
      <w:pPr>
        <w:pStyle w:val="BodyText"/>
        <w:spacing w:before="87"/>
        <w:ind w:left="2551" w:right="988"/>
      </w:pPr>
      <w:r>
        <w:rPr/>
        <w:t>Rabat, Casablanca, Fès, Oujda, Marrakech, Béni Mellal et Agadir. Ce renouvellement a concerné plus de la moitié des contrats de surveillance conclus par la TGR (15 contrats) ;</w:t>
      </w:r>
    </w:p>
    <w:p>
      <w:pPr>
        <w:pStyle w:val="ListParagraph"/>
        <w:numPr>
          <w:ilvl w:val="2"/>
          <w:numId w:val="34"/>
        </w:numPr>
        <w:tabs>
          <w:tab w:pos="2549" w:val="left" w:leader="none"/>
          <w:tab w:pos="2551" w:val="left" w:leader="none"/>
        </w:tabs>
        <w:spacing w:line="235" w:lineRule="auto" w:before="60" w:after="0"/>
        <w:ind w:left="2551" w:right="991" w:hanging="142"/>
        <w:jc w:val="both"/>
        <w:rPr>
          <w:sz w:val="24"/>
        </w:rPr>
      </w:pPr>
      <w:r>
        <w:rPr>
          <w:sz w:val="24"/>
        </w:rPr>
        <w:t>suivi de l’exécution des marchés en cours relatifs à la surveillance et au gardiennage</w:t>
      </w:r>
      <w:r>
        <w:rPr>
          <w:spacing w:val="-4"/>
          <w:sz w:val="24"/>
        </w:rPr>
        <w:t> </w:t>
      </w:r>
      <w:r>
        <w:rPr>
          <w:sz w:val="24"/>
        </w:rPr>
        <w:t>des</w:t>
      </w:r>
      <w:r>
        <w:rPr>
          <w:spacing w:val="-4"/>
          <w:sz w:val="24"/>
        </w:rPr>
        <w:t> </w:t>
      </w:r>
      <w:r>
        <w:rPr>
          <w:sz w:val="24"/>
        </w:rPr>
        <w:t>bâtiments</w:t>
      </w:r>
      <w:r>
        <w:rPr>
          <w:spacing w:val="-4"/>
          <w:sz w:val="24"/>
        </w:rPr>
        <w:t> </w:t>
      </w:r>
      <w:r>
        <w:rPr>
          <w:sz w:val="24"/>
        </w:rPr>
        <w:t>administratifs</w:t>
      </w:r>
      <w:r>
        <w:rPr>
          <w:spacing w:val="-4"/>
          <w:sz w:val="24"/>
        </w:rPr>
        <w:t> </w:t>
      </w:r>
      <w:r>
        <w:rPr>
          <w:sz w:val="24"/>
        </w:rPr>
        <w:t>concernant</w:t>
      </w:r>
      <w:r>
        <w:rPr>
          <w:spacing w:val="-6"/>
          <w:sz w:val="24"/>
        </w:rPr>
        <w:t> </w:t>
      </w:r>
      <w:r>
        <w:rPr>
          <w:sz w:val="24"/>
        </w:rPr>
        <w:t>le</w:t>
      </w:r>
      <w:r>
        <w:rPr>
          <w:spacing w:val="-3"/>
          <w:sz w:val="24"/>
        </w:rPr>
        <w:t> </w:t>
      </w:r>
      <w:r>
        <w:rPr>
          <w:sz w:val="24"/>
        </w:rPr>
        <w:t>Siège</w:t>
      </w:r>
      <w:r>
        <w:rPr>
          <w:spacing w:val="-4"/>
          <w:sz w:val="24"/>
        </w:rPr>
        <w:t> </w:t>
      </w:r>
      <w:r>
        <w:rPr>
          <w:sz w:val="24"/>
        </w:rPr>
        <w:t>et</w:t>
      </w:r>
      <w:r>
        <w:rPr>
          <w:spacing w:val="-6"/>
          <w:sz w:val="24"/>
        </w:rPr>
        <w:t> </w:t>
      </w:r>
      <w:r>
        <w:rPr>
          <w:sz w:val="24"/>
        </w:rPr>
        <w:t>les</w:t>
      </w:r>
      <w:r>
        <w:rPr>
          <w:spacing w:val="-4"/>
          <w:sz w:val="24"/>
        </w:rPr>
        <w:t> </w:t>
      </w:r>
      <w:r>
        <w:rPr>
          <w:sz w:val="24"/>
        </w:rPr>
        <w:t>services extérieurs et renforçant des mesures de contrôle d’accès au niveau des postes, afin de préserver la situation sanitaire dans les locaux ;</w:t>
      </w:r>
    </w:p>
    <w:p>
      <w:pPr>
        <w:pStyle w:val="ListParagraph"/>
        <w:numPr>
          <w:ilvl w:val="2"/>
          <w:numId w:val="34"/>
        </w:numPr>
        <w:tabs>
          <w:tab w:pos="2549" w:val="left" w:leader="none"/>
          <w:tab w:pos="2551" w:val="left" w:leader="none"/>
        </w:tabs>
        <w:spacing w:line="235" w:lineRule="auto" w:before="8" w:after="0"/>
        <w:ind w:left="2551" w:right="992" w:hanging="142"/>
        <w:jc w:val="both"/>
        <w:rPr>
          <w:sz w:val="24"/>
        </w:rPr>
      </w:pPr>
      <w:r>
        <w:rPr>
          <w:sz w:val="24"/>
        </w:rPr>
        <w:t>renouvellement de 3 contrats relatifs à la maintenance des systèmes d’alarmes Anti-intrusion, ainsi que le suivi de l’exécution des 3 marchés en vigueur relatifs à la maintenance des systèmes de détection d’incendie</w:t>
      </w:r>
      <w:r>
        <w:rPr>
          <w:spacing w:val="40"/>
          <w:sz w:val="24"/>
        </w:rPr>
        <w:t> </w:t>
      </w:r>
      <w:r>
        <w:rPr>
          <w:sz w:val="24"/>
        </w:rPr>
        <w:t>(SDI) au niveau des services extérieurs.</w:t>
      </w:r>
    </w:p>
    <w:p>
      <w:pPr>
        <w:pStyle w:val="ListParagraph"/>
        <w:numPr>
          <w:ilvl w:val="1"/>
          <w:numId w:val="34"/>
        </w:numPr>
        <w:tabs>
          <w:tab w:pos="2124" w:val="left" w:leader="none"/>
        </w:tabs>
        <w:spacing w:line="240" w:lineRule="auto" w:before="284" w:after="0"/>
        <w:ind w:left="1418" w:right="994" w:firstLine="424"/>
        <w:jc w:val="both"/>
        <w:rPr>
          <w:rFonts w:ascii="Symbol" w:hAnsi="Symbol"/>
          <w:sz w:val="24"/>
        </w:rPr>
      </w:pPr>
      <w:r>
        <w:rPr>
          <w:b/>
          <w:strike w:val="0"/>
          <w:sz w:val="24"/>
        </w:rPr>
        <w:t>Gestion</w:t>
      </w:r>
      <w:r>
        <w:rPr>
          <w:b/>
          <w:strike w:val="0"/>
          <w:spacing w:val="40"/>
          <w:sz w:val="24"/>
        </w:rPr>
        <w:t> </w:t>
      </w:r>
      <w:r>
        <w:rPr>
          <w:b/>
          <w:strike w:val="0"/>
          <w:sz w:val="24"/>
        </w:rPr>
        <w:t>des</w:t>
      </w:r>
      <w:r>
        <w:rPr>
          <w:b/>
          <w:strike w:val="0"/>
          <w:spacing w:val="40"/>
          <w:sz w:val="24"/>
        </w:rPr>
        <w:t> </w:t>
      </w:r>
      <w:r>
        <w:rPr>
          <w:b/>
          <w:strike w:val="0"/>
          <w:sz w:val="24"/>
        </w:rPr>
        <w:t>Archives</w:t>
      </w:r>
      <w:r>
        <w:rPr>
          <w:b/>
          <w:strike w:val="0"/>
          <w:spacing w:val="-2"/>
          <w:sz w:val="24"/>
        </w:rPr>
        <w:t> </w:t>
      </w:r>
      <w:r>
        <w:rPr>
          <w:b/>
          <w:strike w:val="0"/>
          <w:sz w:val="24"/>
        </w:rPr>
        <w:t>: </w:t>
      </w:r>
      <w:r>
        <w:rPr>
          <w:strike w:val="0"/>
          <w:sz w:val="24"/>
        </w:rPr>
        <w:t>En matière de gestion des archives, la TGR a entrepris, en parallèle à la gestion quotidienne des dépôts d’archives, à l’assainissement, au traitement, au classement et à la délocalisation des archives de 3 Trésoreries Ministérielles et de 3 postes relevant de la TR de Rabat.</w:t>
      </w:r>
    </w:p>
    <w:p>
      <w:pPr>
        <w:pStyle w:val="Heading2"/>
        <w:numPr>
          <w:ilvl w:val="0"/>
          <w:numId w:val="34"/>
        </w:numPr>
        <w:tabs>
          <w:tab w:pos="1892" w:val="left" w:leader="none"/>
        </w:tabs>
        <w:spacing w:line="240" w:lineRule="auto" w:before="287" w:after="0"/>
        <w:ind w:left="1892" w:right="0" w:hanging="474"/>
        <w:jc w:val="both"/>
      </w:pPr>
      <w:r>
        <w:rPr>
          <w:color w:val="925209"/>
        </w:rPr>
        <w:t>Gestion</w:t>
      </w:r>
      <w:r>
        <w:rPr>
          <w:color w:val="925209"/>
          <w:spacing w:val="-4"/>
        </w:rPr>
        <w:t> </w:t>
      </w:r>
      <w:r>
        <w:rPr>
          <w:color w:val="925209"/>
        </w:rPr>
        <w:t>des</w:t>
      </w:r>
      <w:r>
        <w:rPr>
          <w:color w:val="925209"/>
          <w:spacing w:val="-5"/>
        </w:rPr>
        <w:t> </w:t>
      </w:r>
      <w:r>
        <w:rPr>
          <w:color w:val="925209"/>
        </w:rPr>
        <w:t>achats</w:t>
      </w:r>
      <w:r>
        <w:rPr>
          <w:color w:val="925209"/>
          <w:spacing w:val="-4"/>
        </w:rPr>
        <w:t> </w:t>
      </w:r>
      <w:r>
        <w:rPr>
          <w:color w:val="925209"/>
        </w:rPr>
        <w:t>et</w:t>
      </w:r>
      <w:r>
        <w:rPr>
          <w:color w:val="925209"/>
          <w:spacing w:val="-5"/>
        </w:rPr>
        <w:t> </w:t>
      </w:r>
      <w:r>
        <w:rPr>
          <w:color w:val="925209"/>
        </w:rPr>
        <w:t>des</w:t>
      </w:r>
      <w:r>
        <w:rPr>
          <w:color w:val="925209"/>
          <w:spacing w:val="-6"/>
        </w:rPr>
        <w:t> </w:t>
      </w:r>
      <w:r>
        <w:rPr>
          <w:color w:val="925209"/>
        </w:rPr>
        <w:t>moyens</w:t>
      </w:r>
      <w:r>
        <w:rPr>
          <w:color w:val="925209"/>
          <w:spacing w:val="-4"/>
        </w:rPr>
        <w:t> </w:t>
      </w:r>
      <w:r>
        <w:rPr>
          <w:color w:val="925209"/>
          <w:spacing w:val="-2"/>
        </w:rPr>
        <w:t>budgétaires</w:t>
      </w:r>
    </w:p>
    <w:p>
      <w:pPr>
        <w:pStyle w:val="Heading4"/>
        <w:numPr>
          <w:ilvl w:val="1"/>
          <w:numId w:val="34"/>
        </w:numPr>
        <w:tabs>
          <w:tab w:pos="1984" w:val="left" w:leader="none"/>
        </w:tabs>
        <w:spacing w:line="240" w:lineRule="auto" w:before="241" w:after="0"/>
        <w:ind w:left="1984" w:right="0" w:hanging="141"/>
        <w:jc w:val="both"/>
        <w:rPr>
          <w:rFonts w:ascii="Symbol" w:hAnsi="Symbol"/>
          <w:b w:val="0"/>
        </w:rPr>
      </w:pPr>
      <w:r>
        <w:rPr/>
        <w:t>Programme</w:t>
      </w:r>
      <w:r>
        <w:rPr>
          <w:spacing w:val="-4"/>
        </w:rPr>
        <w:t> </w:t>
      </w:r>
      <w:r>
        <w:rPr/>
        <w:t>des</w:t>
      </w:r>
      <w:r>
        <w:rPr>
          <w:spacing w:val="-3"/>
        </w:rPr>
        <w:t> </w:t>
      </w:r>
      <w:r>
        <w:rPr>
          <w:spacing w:val="-2"/>
        </w:rPr>
        <w:t>achats</w:t>
      </w:r>
    </w:p>
    <w:p>
      <w:pPr>
        <w:pStyle w:val="BodyText"/>
        <w:spacing w:before="115"/>
        <w:ind w:left="1418" w:right="985"/>
      </w:pPr>
      <w:r>
        <w:rPr/>
        <w:t>Pour l’exécution du plan prévisionnel des achats 2021, la Trésorerie Générale du Royaume a lancé 56 appels à la concurrence, dont 52 appels d’offres et 4</w:t>
      </w:r>
      <w:r>
        <w:rPr>
          <w:spacing w:val="40"/>
        </w:rPr>
        <w:t> </w:t>
      </w:r>
      <w:r>
        <w:rPr/>
        <w:t>consultations architecturales. Ils sont répartis comme suit :</w:t>
      </w:r>
    </w:p>
    <w:p>
      <w:pPr>
        <w:pStyle w:val="BodyText"/>
        <w:spacing w:before="11"/>
        <w:jc w:val="left"/>
        <w:rPr>
          <w:sz w:val="4"/>
        </w:rPr>
      </w:pPr>
    </w:p>
    <w:tbl>
      <w:tblPr>
        <w:tblW w:w="0" w:type="auto"/>
        <w:jc w:val="left"/>
        <w:tblInd w:w="34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4040"/>
        <w:gridCol w:w="1133"/>
      </w:tblGrid>
      <w:tr>
        <w:trPr>
          <w:trHeight w:val="275" w:hRule="atLeast"/>
        </w:trPr>
        <w:tc>
          <w:tcPr>
            <w:tcW w:w="4040" w:type="dxa"/>
            <w:shd w:val="clear" w:color="auto" w:fill="F7C790"/>
          </w:tcPr>
          <w:p>
            <w:pPr>
              <w:pStyle w:val="TableParagraph"/>
              <w:spacing w:line="240" w:lineRule="exact"/>
              <w:ind w:left="679"/>
              <w:jc w:val="left"/>
              <w:rPr>
                <w:b/>
                <w:sz w:val="20"/>
              </w:rPr>
            </w:pPr>
            <w:r>
              <w:rPr>
                <w:b/>
                <w:color w:val="925209"/>
                <w:sz w:val="20"/>
              </w:rPr>
              <w:t>Natures</w:t>
            </w:r>
            <w:r>
              <w:rPr>
                <w:b/>
                <w:color w:val="925209"/>
                <w:spacing w:val="-8"/>
                <w:sz w:val="20"/>
              </w:rPr>
              <w:t> </w:t>
            </w:r>
            <w:r>
              <w:rPr>
                <w:b/>
                <w:color w:val="925209"/>
                <w:sz w:val="20"/>
              </w:rPr>
              <w:t>des</w:t>
            </w:r>
            <w:r>
              <w:rPr>
                <w:b/>
                <w:color w:val="925209"/>
                <w:spacing w:val="-6"/>
                <w:sz w:val="20"/>
              </w:rPr>
              <w:t> </w:t>
            </w:r>
            <w:r>
              <w:rPr>
                <w:b/>
                <w:color w:val="925209"/>
                <w:spacing w:val="-2"/>
                <w:sz w:val="20"/>
              </w:rPr>
              <w:t>prestations</w:t>
            </w:r>
          </w:p>
        </w:tc>
        <w:tc>
          <w:tcPr>
            <w:tcW w:w="1133" w:type="dxa"/>
            <w:shd w:val="clear" w:color="auto" w:fill="F7C790"/>
          </w:tcPr>
          <w:p>
            <w:pPr>
              <w:pStyle w:val="TableParagraph"/>
              <w:spacing w:line="240" w:lineRule="exact"/>
              <w:ind w:left="64" w:right="123"/>
              <w:rPr>
                <w:b/>
                <w:sz w:val="20"/>
              </w:rPr>
            </w:pPr>
            <w:r>
              <w:rPr>
                <w:b/>
                <w:color w:val="925209"/>
                <w:spacing w:val="-2"/>
                <w:sz w:val="20"/>
              </w:rPr>
              <w:t>Nombre</w:t>
            </w:r>
          </w:p>
        </w:tc>
      </w:tr>
      <w:tr>
        <w:trPr>
          <w:trHeight w:val="251" w:hRule="atLeast"/>
        </w:trPr>
        <w:tc>
          <w:tcPr>
            <w:tcW w:w="4040" w:type="dxa"/>
          </w:tcPr>
          <w:p>
            <w:pPr>
              <w:pStyle w:val="TableParagraph"/>
              <w:spacing w:before="2"/>
              <w:ind w:left="69"/>
              <w:jc w:val="left"/>
              <w:rPr>
                <w:sz w:val="18"/>
              </w:rPr>
            </w:pPr>
            <w:r>
              <w:rPr>
                <w:sz w:val="18"/>
              </w:rPr>
              <w:t>Système</w:t>
            </w:r>
            <w:r>
              <w:rPr>
                <w:spacing w:val="-4"/>
                <w:sz w:val="18"/>
              </w:rPr>
              <w:t> </w:t>
            </w:r>
            <w:r>
              <w:rPr>
                <w:spacing w:val="-2"/>
                <w:sz w:val="18"/>
              </w:rPr>
              <w:t>d’Information</w:t>
            </w:r>
          </w:p>
        </w:tc>
        <w:tc>
          <w:tcPr>
            <w:tcW w:w="1133" w:type="dxa"/>
          </w:tcPr>
          <w:p>
            <w:pPr>
              <w:pStyle w:val="TableParagraph"/>
              <w:spacing w:before="2"/>
              <w:ind w:left="64" w:right="124"/>
              <w:rPr>
                <w:sz w:val="18"/>
              </w:rPr>
            </w:pPr>
            <w:r>
              <w:rPr>
                <w:spacing w:val="-5"/>
                <w:sz w:val="18"/>
              </w:rPr>
              <w:t>27</w:t>
            </w:r>
          </w:p>
        </w:tc>
      </w:tr>
      <w:tr>
        <w:trPr>
          <w:trHeight w:val="215" w:hRule="atLeast"/>
        </w:trPr>
        <w:tc>
          <w:tcPr>
            <w:tcW w:w="4040" w:type="dxa"/>
          </w:tcPr>
          <w:p>
            <w:pPr>
              <w:pStyle w:val="TableParagraph"/>
              <w:spacing w:line="196" w:lineRule="exact"/>
              <w:ind w:left="69"/>
              <w:jc w:val="left"/>
              <w:rPr>
                <w:sz w:val="18"/>
              </w:rPr>
            </w:pPr>
            <w:r>
              <w:rPr>
                <w:sz w:val="18"/>
              </w:rPr>
              <w:t>Travaux</w:t>
            </w:r>
            <w:r>
              <w:rPr>
                <w:spacing w:val="-4"/>
                <w:sz w:val="18"/>
              </w:rPr>
              <w:t> </w:t>
            </w:r>
            <w:r>
              <w:rPr>
                <w:sz w:val="18"/>
              </w:rPr>
              <w:t>d’aménagement</w:t>
            </w:r>
            <w:r>
              <w:rPr>
                <w:spacing w:val="-4"/>
                <w:sz w:val="18"/>
              </w:rPr>
              <w:t> </w:t>
            </w:r>
            <w:r>
              <w:rPr>
                <w:sz w:val="18"/>
              </w:rPr>
              <w:t>et</w:t>
            </w:r>
            <w:r>
              <w:rPr>
                <w:spacing w:val="-5"/>
                <w:sz w:val="18"/>
              </w:rPr>
              <w:t> </w:t>
            </w:r>
            <w:r>
              <w:rPr>
                <w:sz w:val="18"/>
              </w:rPr>
              <w:t>de</w:t>
            </w:r>
            <w:r>
              <w:rPr>
                <w:spacing w:val="-4"/>
                <w:sz w:val="18"/>
              </w:rPr>
              <w:t> </w:t>
            </w:r>
            <w:r>
              <w:rPr>
                <w:spacing w:val="-2"/>
                <w:sz w:val="18"/>
              </w:rPr>
              <w:t>réhabilitation</w:t>
            </w:r>
          </w:p>
        </w:tc>
        <w:tc>
          <w:tcPr>
            <w:tcW w:w="1133" w:type="dxa"/>
          </w:tcPr>
          <w:p>
            <w:pPr>
              <w:pStyle w:val="TableParagraph"/>
              <w:spacing w:line="196" w:lineRule="exact"/>
              <w:ind w:left="64" w:right="124"/>
              <w:rPr>
                <w:sz w:val="18"/>
              </w:rPr>
            </w:pPr>
            <w:r>
              <w:rPr>
                <w:spacing w:val="-5"/>
                <w:sz w:val="18"/>
              </w:rPr>
              <w:t>05</w:t>
            </w:r>
          </w:p>
        </w:tc>
      </w:tr>
      <w:tr>
        <w:trPr>
          <w:trHeight w:val="251" w:hRule="atLeast"/>
        </w:trPr>
        <w:tc>
          <w:tcPr>
            <w:tcW w:w="4040" w:type="dxa"/>
          </w:tcPr>
          <w:p>
            <w:pPr>
              <w:pStyle w:val="TableParagraph"/>
              <w:spacing w:before="2"/>
              <w:ind w:left="69"/>
              <w:jc w:val="left"/>
              <w:rPr>
                <w:sz w:val="18"/>
              </w:rPr>
            </w:pPr>
            <w:r>
              <w:rPr>
                <w:sz w:val="18"/>
              </w:rPr>
              <w:t>Support</w:t>
            </w:r>
            <w:r>
              <w:rPr>
                <w:spacing w:val="-5"/>
                <w:sz w:val="18"/>
              </w:rPr>
              <w:t> </w:t>
            </w:r>
            <w:r>
              <w:rPr>
                <w:sz w:val="18"/>
              </w:rPr>
              <w:t>et</w:t>
            </w:r>
            <w:r>
              <w:rPr>
                <w:spacing w:val="-2"/>
                <w:sz w:val="18"/>
              </w:rPr>
              <w:t> Logistique</w:t>
            </w:r>
          </w:p>
        </w:tc>
        <w:tc>
          <w:tcPr>
            <w:tcW w:w="1133" w:type="dxa"/>
          </w:tcPr>
          <w:p>
            <w:pPr>
              <w:pStyle w:val="TableParagraph"/>
              <w:spacing w:before="2"/>
              <w:ind w:left="64" w:right="124"/>
              <w:rPr>
                <w:sz w:val="18"/>
              </w:rPr>
            </w:pPr>
            <w:r>
              <w:rPr>
                <w:spacing w:val="-5"/>
                <w:sz w:val="18"/>
              </w:rPr>
              <w:t>20</w:t>
            </w:r>
          </w:p>
        </w:tc>
      </w:tr>
      <w:tr>
        <w:trPr>
          <w:trHeight w:val="249" w:hRule="atLeast"/>
        </w:trPr>
        <w:tc>
          <w:tcPr>
            <w:tcW w:w="4040" w:type="dxa"/>
          </w:tcPr>
          <w:p>
            <w:pPr>
              <w:pStyle w:val="TableParagraph"/>
              <w:spacing w:line="217" w:lineRule="exact"/>
              <w:ind w:left="69"/>
              <w:jc w:val="left"/>
              <w:rPr>
                <w:sz w:val="18"/>
              </w:rPr>
            </w:pPr>
            <w:r>
              <w:rPr>
                <w:sz w:val="18"/>
              </w:rPr>
              <w:t>Consultation</w:t>
            </w:r>
            <w:r>
              <w:rPr>
                <w:spacing w:val="-5"/>
                <w:sz w:val="18"/>
              </w:rPr>
              <w:t> </w:t>
            </w:r>
            <w:r>
              <w:rPr>
                <w:spacing w:val="-2"/>
                <w:sz w:val="18"/>
              </w:rPr>
              <w:t>architecturale</w:t>
            </w:r>
          </w:p>
        </w:tc>
        <w:tc>
          <w:tcPr>
            <w:tcW w:w="1133" w:type="dxa"/>
          </w:tcPr>
          <w:p>
            <w:pPr>
              <w:pStyle w:val="TableParagraph"/>
              <w:spacing w:line="217" w:lineRule="exact"/>
              <w:ind w:left="64" w:right="124"/>
              <w:rPr>
                <w:sz w:val="18"/>
              </w:rPr>
            </w:pPr>
            <w:r>
              <w:rPr>
                <w:spacing w:val="-5"/>
                <w:sz w:val="18"/>
              </w:rPr>
              <w:t>04</w:t>
            </w:r>
          </w:p>
        </w:tc>
      </w:tr>
    </w:tbl>
    <w:p>
      <w:pPr>
        <w:pStyle w:val="BodyText"/>
        <w:spacing w:before="19"/>
        <w:jc w:val="left"/>
      </w:pPr>
    </w:p>
    <w:p>
      <w:pPr>
        <w:pStyle w:val="Heading4"/>
        <w:numPr>
          <w:ilvl w:val="1"/>
          <w:numId w:val="34"/>
        </w:numPr>
        <w:tabs>
          <w:tab w:pos="1984" w:val="left" w:leader="none"/>
        </w:tabs>
        <w:spacing w:line="240" w:lineRule="auto" w:before="0" w:after="0"/>
        <w:ind w:left="1984" w:right="0" w:hanging="141"/>
        <w:jc w:val="both"/>
        <w:rPr>
          <w:rFonts w:ascii="Symbol" w:hAnsi="Symbol"/>
          <w:b w:val="0"/>
        </w:rPr>
      </w:pPr>
      <w:r>
        <w:rPr/>
        <w:t>Exécution</w:t>
      </w:r>
      <w:r>
        <w:rPr>
          <w:spacing w:val="-4"/>
        </w:rPr>
        <w:t> </w:t>
      </w:r>
      <w:r>
        <w:rPr/>
        <w:t>du</w:t>
      </w:r>
      <w:r>
        <w:rPr>
          <w:spacing w:val="-4"/>
        </w:rPr>
        <w:t> </w:t>
      </w:r>
      <w:r>
        <w:rPr>
          <w:spacing w:val="-2"/>
        </w:rPr>
        <w:t>budget</w:t>
      </w:r>
    </w:p>
    <w:p>
      <w:pPr>
        <w:pStyle w:val="BodyText"/>
        <w:spacing w:before="190"/>
        <w:ind w:left="1418" w:right="988"/>
      </w:pPr>
      <w:r>
        <w:rPr/>
        <w:t>Durant l’année 2021, la Trésorerie Générale du Royaume a poursuivi son effort d’amélioration</w:t>
      </w:r>
      <w:r>
        <w:rPr>
          <w:spacing w:val="-4"/>
        </w:rPr>
        <w:t> </w:t>
      </w:r>
      <w:r>
        <w:rPr/>
        <w:t>de</w:t>
      </w:r>
      <w:r>
        <w:rPr>
          <w:spacing w:val="-3"/>
        </w:rPr>
        <w:t> </w:t>
      </w:r>
      <w:r>
        <w:rPr/>
        <w:t>la</w:t>
      </w:r>
      <w:r>
        <w:rPr>
          <w:spacing w:val="-3"/>
        </w:rPr>
        <w:t> </w:t>
      </w:r>
      <w:r>
        <w:rPr/>
        <w:t>gestion</w:t>
      </w:r>
      <w:r>
        <w:rPr>
          <w:spacing w:val="-4"/>
        </w:rPr>
        <w:t> </w:t>
      </w:r>
      <w:r>
        <w:rPr/>
        <w:t>de</w:t>
      </w:r>
      <w:r>
        <w:rPr>
          <w:spacing w:val="-3"/>
        </w:rPr>
        <w:t> </w:t>
      </w:r>
      <w:r>
        <w:rPr/>
        <w:t>ses</w:t>
      </w:r>
      <w:r>
        <w:rPr>
          <w:spacing w:val="-3"/>
        </w:rPr>
        <w:t> </w:t>
      </w:r>
      <w:r>
        <w:rPr/>
        <w:t>ressources</w:t>
      </w:r>
      <w:r>
        <w:rPr>
          <w:spacing w:val="-5"/>
        </w:rPr>
        <w:t> </w:t>
      </w:r>
      <w:r>
        <w:rPr/>
        <w:t>budgétaires</w:t>
      </w:r>
      <w:r>
        <w:rPr>
          <w:spacing w:val="-3"/>
        </w:rPr>
        <w:t> </w:t>
      </w:r>
      <w:r>
        <w:rPr/>
        <w:t>et</w:t>
      </w:r>
      <w:r>
        <w:rPr>
          <w:spacing w:val="-5"/>
        </w:rPr>
        <w:t> </w:t>
      </w:r>
      <w:r>
        <w:rPr/>
        <w:t>logistiques</w:t>
      </w:r>
      <w:r>
        <w:rPr>
          <w:spacing w:val="-3"/>
        </w:rPr>
        <w:t> </w:t>
      </w:r>
      <w:r>
        <w:rPr/>
        <w:t>en</w:t>
      </w:r>
      <w:r>
        <w:rPr>
          <w:spacing w:val="-3"/>
        </w:rPr>
        <w:t> </w:t>
      </w:r>
      <w:r>
        <w:rPr/>
        <w:t>vue d’offrir aux clients et partenaires, un service dans les meilleures conditions de fiabilité, de célérité et d'efficacité.</w:t>
      </w:r>
    </w:p>
    <w:p>
      <w:pPr>
        <w:pStyle w:val="BodyText"/>
        <w:spacing w:before="144"/>
        <w:ind w:left="1418" w:right="986"/>
      </w:pPr>
      <w:r>
        <w:rPr/>
        <w:t>Ainsi, au niveau de la programmation budgétaire, il a été procédé en 2021 à la réalisation des actions suivantes :</w:t>
      </w:r>
    </w:p>
    <w:p>
      <w:pPr>
        <w:pStyle w:val="ListParagraph"/>
        <w:numPr>
          <w:ilvl w:val="2"/>
          <w:numId w:val="34"/>
        </w:numPr>
        <w:tabs>
          <w:tab w:pos="2549" w:val="left" w:leader="none"/>
          <w:tab w:pos="2551" w:val="left" w:leader="none"/>
        </w:tabs>
        <w:spacing w:line="235" w:lineRule="auto" w:before="151" w:after="0"/>
        <w:ind w:left="2551" w:right="991" w:hanging="142"/>
        <w:jc w:val="both"/>
        <w:rPr>
          <w:sz w:val="24"/>
        </w:rPr>
      </w:pPr>
      <w:r>
        <w:rPr>
          <w:sz w:val="24"/>
        </w:rPr>
        <w:t>L’élaboration du budget 2022 au niveau central et déconcentré dans le cadre du programme «</w:t>
      </w:r>
      <w:r>
        <w:rPr>
          <w:spacing w:val="-3"/>
          <w:sz w:val="24"/>
        </w:rPr>
        <w:t> </w:t>
      </w:r>
      <w:r>
        <w:rPr>
          <w:sz w:val="24"/>
        </w:rPr>
        <w:t>Exécution de la dépense publique, recouvrement et tenue de la comptabilité publique » qui regroupe l’ensemble des projets et actions de la TGR ;</w:t>
      </w:r>
    </w:p>
    <w:p>
      <w:pPr>
        <w:pStyle w:val="ListParagraph"/>
        <w:numPr>
          <w:ilvl w:val="2"/>
          <w:numId w:val="34"/>
        </w:numPr>
        <w:tabs>
          <w:tab w:pos="2549" w:val="left" w:leader="none"/>
          <w:tab w:pos="2551" w:val="left" w:leader="none"/>
        </w:tabs>
        <w:spacing w:line="228" w:lineRule="auto" w:before="13" w:after="0"/>
        <w:ind w:left="2551" w:right="994" w:hanging="142"/>
        <w:jc w:val="both"/>
        <w:rPr>
          <w:sz w:val="24"/>
        </w:rPr>
      </w:pPr>
      <w:r>
        <w:rPr>
          <w:sz w:val="24"/>
        </w:rPr>
        <w:t>La mise à jour de la programmation budgétaire triennale pour la période 2022-2024 ;</w:t>
      </w:r>
    </w:p>
    <w:p>
      <w:pPr>
        <w:pStyle w:val="ListParagraph"/>
        <w:numPr>
          <w:ilvl w:val="2"/>
          <w:numId w:val="34"/>
        </w:numPr>
        <w:tabs>
          <w:tab w:pos="2549" w:val="left" w:leader="none"/>
          <w:tab w:pos="2551" w:val="left" w:leader="none"/>
        </w:tabs>
        <w:spacing w:line="228" w:lineRule="auto" w:before="16" w:after="0"/>
        <w:ind w:left="2551" w:right="989" w:hanging="142"/>
        <w:jc w:val="both"/>
        <w:rPr>
          <w:sz w:val="24"/>
        </w:rPr>
      </w:pPr>
      <w:r>
        <w:rPr>
          <w:sz w:val="24"/>
        </w:rPr>
        <w:t>L’établissement</w:t>
      </w:r>
      <w:r>
        <w:rPr>
          <w:spacing w:val="-3"/>
          <w:sz w:val="24"/>
        </w:rPr>
        <w:t> </w:t>
      </w:r>
      <w:r>
        <w:rPr>
          <w:sz w:val="24"/>
        </w:rPr>
        <w:t>de</w:t>
      </w:r>
      <w:r>
        <w:rPr>
          <w:spacing w:val="-2"/>
          <w:sz w:val="24"/>
        </w:rPr>
        <w:t> </w:t>
      </w:r>
      <w:r>
        <w:rPr>
          <w:sz w:val="24"/>
        </w:rPr>
        <w:t>trois</w:t>
      </w:r>
      <w:r>
        <w:rPr>
          <w:spacing w:val="-2"/>
          <w:sz w:val="24"/>
        </w:rPr>
        <w:t> </w:t>
      </w:r>
      <w:r>
        <w:rPr>
          <w:sz w:val="24"/>
        </w:rPr>
        <w:t>budgets</w:t>
      </w:r>
      <w:r>
        <w:rPr>
          <w:spacing w:val="-2"/>
          <w:sz w:val="24"/>
        </w:rPr>
        <w:t> </w:t>
      </w:r>
      <w:r>
        <w:rPr>
          <w:sz w:val="24"/>
        </w:rPr>
        <w:t>modificatifs</w:t>
      </w:r>
      <w:r>
        <w:rPr>
          <w:spacing w:val="-1"/>
          <w:sz w:val="24"/>
        </w:rPr>
        <w:t> </w:t>
      </w:r>
      <w:r>
        <w:rPr>
          <w:sz w:val="24"/>
        </w:rPr>
        <w:t>au</w:t>
      </w:r>
      <w:r>
        <w:rPr>
          <w:spacing w:val="-1"/>
          <w:sz w:val="24"/>
        </w:rPr>
        <w:t> </w:t>
      </w:r>
      <w:r>
        <w:rPr>
          <w:sz w:val="24"/>
        </w:rPr>
        <w:t>titre</w:t>
      </w:r>
      <w:r>
        <w:rPr>
          <w:spacing w:val="-2"/>
          <w:sz w:val="24"/>
        </w:rPr>
        <w:t> </w:t>
      </w:r>
      <w:r>
        <w:rPr>
          <w:sz w:val="24"/>
        </w:rPr>
        <w:t>du budget</w:t>
      </w:r>
      <w:r>
        <w:rPr>
          <w:spacing w:val="-3"/>
          <w:sz w:val="24"/>
        </w:rPr>
        <w:t> </w:t>
      </w:r>
      <w:r>
        <w:rPr>
          <w:sz w:val="24"/>
        </w:rPr>
        <w:t>SEGMA-TGR afin de prendre en charge les instances d’engagement.</w:t>
      </w:r>
    </w:p>
    <w:p>
      <w:pPr>
        <w:pStyle w:val="BodyText"/>
        <w:spacing w:before="2"/>
        <w:ind w:left="1418" w:right="997"/>
      </w:pPr>
      <w:r>
        <w:rPr/>
        <w:t>Dans le domaine de l’exécution budgétaire, les grandes tendances en matière d’engagement et d’émission des crédits alloués aux services centraux de la TGR se présentent comme suit :</w:t>
      </w:r>
    </w:p>
    <w:p>
      <w:pPr>
        <w:pStyle w:val="BodyText"/>
        <w:jc w:val="left"/>
        <w:rPr>
          <w:sz w:val="20"/>
        </w:rPr>
      </w:pPr>
    </w:p>
    <w:p>
      <w:pPr>
        <w:pStyle w:val="BodyText"/>
        <w:spacing w:before="116"/>
        <w:jc w:val="left"/>
        <w:rPr>
          <w:sz w:val="20"/>
        </w:rPr>
      </w:pPr>
      <w:r>
        <w:rPr>
          <w:sz w:val="20"/>
        </w:rPr>
        <mc:AlternateContent>
          <mc:Choice Requires="wps">
            <w:drawing>
              <wp:anchor distT="0" distB="0" distL="0" distR="0" allowOverlap="1" layoutInCell="1" locked="0" behindDoc="1" simplePos="0" relativeHeight="487626752">
                <wp:simplePos x="0" y="0"/>
                <wp:positionH relativeFrom="page">
                  <wp:posOffset>6486528</wp:posOffset>
                </wp:positionH>
                <wp:positionV relativeFrom="paragraph">
                  <wp:posOffset>242192</wp:posOffset>
                </wp:positionV>
                <wp:extent cx="271145" cy="178435"/>
                <wp:effectExtent l="0" t="0" r="0" b="0"/>
                <wp:wrapTopAndBottom/>
                <wp:docPr id="279" name="Group 279"/>
                <wp:cNvGraphicFramePr>
                  <a:graphicFrameLocks/>
                </wp:cNvGraphicFramePr>
                <a:graphic>
                  <a:graphicData uri="http://schemas.microsoft.com/office/word/2010/wordprocessingGroup">
                    <wpg:wgp>
                      <wpg:cNvPr id="279" name="Group 279"/>
                      <wpg:cNvGrpSpPr/>
                      <wpg:grpSpPr>
                        <a:xfrm>
                          <a:off x="0" y="0"/>
                          <a:ext cx="271145" cy="178435"/>
                          <a:chExt cx="271145" cy="178435"/>
                        </a:xfrm>
                      </wpg:grpSpPr>
                      <pic:pic>
                        <pic:nvPicPr>
                          <pic:cNvPr id="280" name="Image 280"/>
                          <pic:cNvPicPr/>
                        </pic:nvPicPr>
                        <pic:blipFill>
                          <a:blip r:embed="rId188" cstate="print"/>
                          <a:stretch>
                            <a:fillRect/>
                          </a:stretch>
                        </pic:blipFill>
                        <pic:spPr>
                          <a:xfrm>
                            <a:off x="0" y="332"/>
                            <a:ext cx="270529" cy="177707"/>
                          </a:xfrm>
                          <a:prstGeom prst="rect">
                            <a:avLst/>
                          </a:prstGeom>
                        </pic:spPr>
                      </pic:pic>
                      <pic:pic>
                        <pic:nvPicPr>
                          <pic:cNvPr id="281" name="Image 281"/>
                          <pic:cNvPicPr/>
                        </pic:nvPicPr>
                        <pic:blipFill>
                          <a:blip r:embed="rId189" cstate="print"/>
                          <a:stretch>
                            <a:fillRect/>
                          </a:stretch>
                        </pic:blipFill>
                        <pic:spPr>
                          <a:xfrm>
                            <a:off x="10861" y="0"/>
                            <a:ext cx="253733" cy="162217"/>
                          </a:xfrm>
                          <a:prstGeom prst="rect">
                            <a:avLst/>
                          </a:prstGeom>
                        </pic:spPr>
                      </pic:pic>
                    </wpg:wgp>
                  </a:graphicData>
                </a:graphic>
              </wp:anchor>
            </w:drawing>
          </mc:Choice>
          <mc:Fallback>
            <w:pict>
              <v:group style="position:absolute;margin-left:510.750275pt;margin-top:19.070313pt;width:21.35pt;height:14.05pt;mso-position-horizontal-relative:page;mso-position-vertical-relative:paragraph;z-index:-15689728;mso-wrap-distance-left:0;mso-wrap-distance-right:0" id="docshapegroup268" coordorigin="10215,381" coordsize="427,281">
                <v:shape style="position:absolute;left:10215;top:381;width:427;height:280" type="#_x0000_t75" id="docshape269" stroked="false">
                  <v:imagedata r:id="rId188" o:title=""/>
                </v:shape>
                <v:shape style="position:absolute;left:10232;top:381;width:400;height:256" type="#_x0000_t75" id="docshape270" stroked="false">
                  <v:imagedata r:id="rId189" o:title=""/>
                </v:shape>
                <w10:wrap type="topAndBottom"/>
              </v:group>
            </w:pict>
          </mc:Fallback>
        </mc:AlternateContent>
      </w:r>
    </w:p>
    <w:p>
      <w:pPr>
        <w:pStyle w:val="BodyText"/>
        <w:spacing w:after="0"/>
        <w:jc w:val="left"/>
        <w:rPr>
          <w:sz w:val="20"/>
        </w:rPr>
        <w:sectPr>
          <w:footerReference w:type="default" r:id="rId187"/>
          <w:pgSz w:w="11910" w:h="16840"/>
          <w:pgMar w:header="0" w:footer="0" w:top="600" w:bottom="280" w:left="0" w:right="283"/>
        </w:sectPr>
      </w:pPr>
    </w:p>
    <w:p>
      <w:pPr>
        <w:spacing w:before="88" w:after="2"/>
        <w:ind w:left="1007" w:right="290" w:firstLine="0"/>
        <w:jc w:val="center"/>
        <w:rPr>
          <w:b/>
          <w:sz w:val="22"/>
        </w:rPr>
      </w:pPr>
      <w:r>
        <w:rPr>
          <w:b/>
          <w:color w:val="925209"/>
          <w:spacing w:val="-4"/>
          <w:sz w:val="22"/>
        </w:rPr>
        <w:t>Exécution</w:t>
      </w:r>
      <w:r>
        <w:rPr>
          <w:b/>
          <w:color w:val="925209"/>
          <w:spacing w:val="-9"/>
          <w:sz w:val="22"/>
        </w:rPr>
        <w:t> </w:t>
      </w:r>
      <w:r>
        <w:rPr>
          <w:b/>
          <w:color w:val="925209"/>
          <w:spacing w:val="-4"/>
          <w:sz w:val="22"/>
        </w:rPr>
        <w:t>du</w:t>
      </w:r>
      <w:r>
        <w:rPr>
          <w:b/>
          <w:color w:val="925209"/>
          <w:spacing w:val="-9"/>
          <w:sz w:val="22"/>
        </w:rPr>
        <w:t> </w:t>
      </w:r>
      <w:r>
        <w:rPr>
          <w:b/>
          <w:color w:val="925209"/>
          <w:spacing w:val="-4"/>
          <w:sz w:val="22"/>
        </w:rPr>
        <w:t>Budget</w:t>
      </w:r>
      <w:r>
        <w:rPr>
          <w:b/>
          <w:color w:val="925209"/>
          <w:spacing w:val="-9"/>
          <w:sz w:val="22"/>
        </w:rPr>
        <w:t> </w:t>
      </w:r>
      <w:r>
        <w:rPr>
          <w:b/>
          <w:color w:val="925209"/>
          <w:spacing w:val="-4"/>
          <w:sz w:val="22"/>
        </w:rPr>
        <w:t>général</w:t>
      </w:r>
    </w:p>
    <w:tbl>
      <w:tblPr>
        <w:tblW w:w="0" w:type="auto"/>
        <w:jc w:val="left"/>
        <w:tblInd w:w="26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269"/>
        <w:gridCol w:w="2552"/>
        <w:gridCol w:w="994"/>
        <w:gridCol w:w="906"/>
      </w:tblGrid>
      <w:tr>
        <w:trPr>
          <w:trHeight w:val="217" w:hRule="atLeast"/>
        </w:trPr>
        <w:tc>
          <w:tcPr>
            <w:tcW w:w="4821" w:type="dxa"/>
            <w:gridSpan w:val="2"/>
            <w:shd w:val="clear" w:color="auto" w:fill="F7C790"/>
          </w:tcPr>
          <w:p>
            <w:pPr>
              <w:pStyle w:val="TableParagraph"/>
              <w:spacing w:line="198" w:lineRule="exact"/>
              <w:ind w:left="1103"/>
              <w:jc w:val="left"/>
              <w:rPr>
                <w:b/>
                <w:sz w:val="18"/>
              </w:rPr>
            </w:pPr>
            <w:r>
              <w:rPr>
                <w:b/>
                <w:color w:val="925209"/>
                <w:sz w:val="18"/>
              </w:rPr>
              <w:t>Exécution</w:t>
            </w:r>
            <w:r>
              <w:rPr>
                <w:b/>
                <w:color w:val="925209"/>
                <w:spacing w:val="-6"/>
                <w:sz w:val="18"/>
              </w:rPr>
              <w:t> </w:t>
            </w:r>
            <w:r>
              <w:rPr>
                <w:b/>
                <w:color w:val="925209"/>
                <w:sz w:val="18"/>
              </w:rPr>
              <w:t>du</w:t>
            </w:r>
            <w:r>
              <w:rPr>
                <w:b/>
                <w:color w:val="925209"/>
                <w:spacing w:val="-5"/>
                <w:sz w:val="18"/>
              </w:rPr>
              <w:t> </w:t>
            </w:r>
            <w:r>
              <w:rPr>
                <w:b/>
                <w:color w:val="925209"/>
                <w:sz w:val="18"/>
              </w:rPr>
              <w:t>Budget</w:t>
            </w:r>
            <w:r>
              <w:rPr>
                <w:b/>
                <w:color w:val="925209"/>
                <w:spacing w:val="-4"/>
                <w:sz w:val="18"/>
              </w:rPr>
              <w:t> </w:t>
            </w:r>
            <w:r>
              <w:rPr>
                <w:b/>
                <w:color w:val="925209"/>
                <w:spacing w:val="-2"/>
                <w:sz w:val="18"/>
              </w:rPr>
              <w:t>général</w:t>
            </w:r>
          </w:p>
        </w:tc>
        <w:tc>
          <w:tcPr>
            <w:tcW w:w="994" w:type="dxa"/>
            <w:shd w:val="clear" w:color="auto" w:fill="F7C790"/>
          </w:tcPr>
          <w:p>
            <w:pPr>
              <w:pStyle w:val="TableParagraph"/>
              <w:spacing w:line="198" w:lineRule="exact"/>
              <w:ind w:left="7"/>
              <w:rPr>
                <w:b/>
                <w:sz w:val="18"/>
              </w:rPr>
            </w:pPr>
            <w:r>
              <w:rPr>
                <w:b/>
                <w:color w:val="925209"/>
                <w:spacing w:val="-4"/>
                <w:sz w:val="18"/>
              </w:rPr>
              <w:t>2020</w:t>
            </w:r>
          </w:p>
        </w:tc>
        <w:tc>
          <w:tcPr>
            <w:tcW w:w="906" w:type="dxa"/>
            <w:shd w:val="clear" w:color="auto" w:fill="F7C790"/>
          </w:tcPr>
          <w:p>
            <w:pPr>
              <w:pStyle w:val="TableParagraph"/>
              <w:spacing w:line="198" w:lineRule="exact"/>
              <w:ind w:left="8"/>
              <w:rPr>
                <w:b/>
                <w:sz w:val="18"/>
              </w:rPr>
            </w:pPr>
            <w:r>
              <w:rPr>
                <w:b/>
                <w:color w:val="925209"/>
                <w:spacing w:val="-4"/>
                <w:sz w:val="18"/>
              </w:rPr>
              <w:t>2021</w:t>
            </w:r>
          </w:p>
        </w:tc>
      </w:tr>
      <w:tr>
        <w:trPr>
          <w:trHeight w:val="215" w:hRule="atLeast"/>
        </w:trPr>
        <w:tc>
          <w:tcPr>
            <w:tcW w:w="2269" w:type="dxa"/>
            <w:vMerge w:val="restart"/>
            <w:shd w:val="clear" w:color="auto" w:fill="F7C790"/>
          </w:tcPr>
          <w:p>
            <w:pPr>
              <w:pStyle w:val="TableParagraph"/>
              <w:spacing w:line="220" w:lineRule="atLeast"/>
              <w:ind w:left="69" w:right="337"/>
              <w:jc w:val="left"/>
              <w:rPr>
                <w:sz w:val="18"/>
              </w:rPr>
            </w:pPr>
            <w:r>
              <w:rPr>
                <w:color w:val="622322"/>
                <w:spacing w:val="-2"/>
                <w:sz w:val="18"/>
              </w:rPr>
              <w:t>Fonctionnement- </w:t>
            </w:r>
            <w:r>
              <w:rPr>
                <w:color w:val="622322"/>
                <w:sz w:val="18"/>
              </w:rPr>
              <w:t>Dépenses</w:t>
            </w:r>
            <w:r>
              <w:rPr>
                <w:color w:val="622322"/>
                <w:spacing w:val="-15"/>
                <w:sz w:val="18"/>
              </w:rPr>
              <w:t> </w:t>
            </w:r>
            <w:r>
              <w:rPr>
                <w:color w:val="622322"/>
                <w:sz w:val="18"/>
              </w:rPr>
              <w:t>du</w:t>
            </w:r>
            <w:r>
              <w:rPr>
                <w:color w:val="622322"/>
                <w:spacing w:val="-14"/>
                <w:sz w:val="18"/>
              </w:rPr>
              <w:t> </w:t>
            </w:r>
            <w:r>
              <w:rPr>
                <w:color w:val="622322"/>
                <w:sz w:val="18"/>
              </w:rPr>
              <w:t>personnel</w:t>
            </w:r>
          </w:p>
        </w:tc>
        <w:tc>
          <w:tcPr>
            <w:tcW w:w="2552" w:type="dxa"/>
          </w:tcPr>
          <w:p>
            <w:pPr>
              <w:pStyle w:val="TableParagraph"/>
              <w:spacing w:line="196" w:lineRule="exact"/>
              <w:ind w:left="69"/>
              <w:jc w:val="left"/>
              <w:rPr>
                <w:sz w:val="18"/>
              </w:rPr>
            </w:pPr>
            <w:r>
              <w:rPr>
                <w:color w:val="622322"/>
                <w:sz w:val="18"/>
              </w:rPr>
              <w:t>Taux</w:t>
            </w:r>
            <w:r>
              <w:rPr>
                <w:color w:val="622322"/>
                <w:spacing w:val="-5"/>
                <w:sz w:val="18"/>
              </w:rPr>
              <w:t> </w:t>
            </w:r>
            <w:r>
              <w:rPr>
                <w:color w:val="622322"/>
                <w:spacing w:val="-2"/>
                <w:sz w:val="18"/>
              </w:rPr>
              <w:t>d’engagement</w:t>
            </w:r>
          </w:p>
        </w:tc>
        <w:tc>
          <w:tcPr>
            <w:tcW w:w="994" w:type="dxa"/>
          </w:tcPr>
          <w:p>
            <w:pPr>
              <w:pStyle w:val="TableParagraph"/>
              <w:spacing w:line="196" w:lineRule="exact"/>
              <w:ind w:left="7" w:right="4"/>
              <w:rPr>
                <w:sz w:val="18"/>
              </w:rPr>
            </w:pPr>
            <w:r>
              <w:rPr>
                <w:spacing w:val="-2"/>
                <w:sz w:val="18"/>
              </w:rPr>
              <w:t>99,97%</w:t>
            </w:r>
          </w:p>
        </w:tc>
        <w:tc>
          <w:tcPr>
            <w:tcW w:w="906" w:type="dxa"/>
          </w:tcPr>
          <w:p>
            <w:pPr>
              <w:pStyle w:val="TableParagraph"/>
              <w:spacing w:line="196" w:lineRule="exact"/>
              <w:ind w:left="8" w:right="4"/>
              <w:rPr>
                <w:sz w:val="18"/>
              </w:rPr>
            </w:pPr>
            <w:r>
              <w:rPr>
                <w:spacing w:val="-2"/>
                <w:sz w:val="18"/>
              </w:rPr>
              <w:t>99,61%</w:t>
            </w:r>
          </w:p>
        </w:tc>
      </w:tr>
      <w:tr>
        <w:trPr>
          <w:trHeight w:val="218" w:hRule="atLeast"/>
        </w:trPr>
        <w:tc>
          <w:tcPr>
            <w:tcW w:w="2269" w:type="dxa"/>
            <w:vMerge/>
            <w:tcBorders>
              <w:top w:val="nil"/>
            </w:tcBorders>
            <w:shd w:val="clear" w:color="auto" w:fill="F7C790"/>
          </w:tcPr>
          <w:p>
            <w:pPr>
              <w:rPr>
                <w:sz w:val="2"/>
                <w:szCs w:val="2"/>
              </w:rPr>
            </w:pPr>
          </w:p>
        </w:tc>
        <w:tc>
          <w:tcPr>
            <w:tcW w:w="2552" w:type="dxa"/>
          </w:tcPr>
          <w:p>
            <w:pPr>
              <w:pStyle w:val="TableParagraph"/>
              <w:spacing w:line="196" w:lineRule="exact" w:before="2"/>
              <w:ind w:left="69"/>
              <w:jc w:val="left"/>
              <w:rPr>
                <w:sz w:val="18"/>
              </w:rPr>
            </w:pPr>
            <w:r>
              <w:rPr>
                <w:color w:val="622322"/>
                <w:sz w:val="18"/>
              </w:rPr>
              <w:t>Taux</w:t>
            </w:r>
            <w:r>
              <w:rPr>
                <w:color w:val="622322"/>
                <w:spacing w:val="-5"/>
                <w:sz w:val="18"/>
              </w:rPr>
              <w:t> </w:t>
            </w:r>
            <w:r>
              <w:rPr>
                <w:color w:val="622322"/>
                <w:spacing w:val="-2"/>
                <w:sz w:val="18"/>
              </w:rPr>
              <w:t>d’émission/engagement</w:t>
            </w:r>
          </w:p>
        </w:tc>
        <w:tc>
          <w:tcPr>
            <w:tcW w:w="994" w:type="dxa"/>
          </w:tcPr>
          <w:p>
            <w:pPr>
              <w:pStyle w:val="TableParagraph"/>
              <w:spacing w:line="196" w:lineRule="exact" w:before="2"/>
              <w:ind w:left="7" w:right="4"/>
              <w:rPr>
                <w:sz w:val="18"/>
              </w:rPr>
            </w:pPr>
            <w:r>
              <w:rPr>
                <w:spacing w:val="-4"/>
                <w:sz w:val="18"/>
              </w:rPr>
              <w:t>100%</w:t>
            </w:r>
          </w:p>
        </w:tc>
        <w:tc>
          <w:tcPr>
            <w:tcW w:w="906" w:type="dxa"/>
          </w:tcPr>
          <w:p>
            <w:pPr>
              <w:pStyle w:val="TableParagraph"/>
              <w:spacing w:line="196" w:lineRule="exact" w:before="2"/>
              <w:ind w:left="8" w:right="4"/>
              <w:rPr>
                <w:sz w:val="18"/>
              </w:rPr>
            </w:pPr>
            <w:r>
              <w:rPr>
                <w:spacing w:val="-4"/>
                <w:sz w:val="18"/>
              </w:rPr>
              <w:t>100%</w:t>
            </w:r>
          </w:p>
        </w:tc>
      </w:tr>
      <w:tr>
        <w:trPr>
          <w:trHeight w:val="325" w:hRule="atLeast"/>
        </w:trPr>
        <w:tc>
          <w:tcPr>
            <w:tcW w:w="2269" w:type="dxa"/>
            <w:vMerge w:val="restart"/>
            <w:shd w:val="clear" w:color="auto" w:fill="F7C790"/>
          </w:tcPr>
          <w:p>
            <w:pPr>
              <w:pStyle w:val="TableParagraph"/>
              <w:spacing w:before="59"/>
              <w:ind w:left="69"/>
              <w:jc w:val="left"/>
              <w:rPr>
                <w:sz w:val="18"/>
              </w:rPr>
            </w:pPr>
            <w:r>
              <w:rPr>
                <w:color w:val="622322"/>
                <w:sz w:val="18"/>
              </w:rPr>
              <w:t>Fonctionnement</w:t>
            </w:r>
            <w:r>
              <w:rPr>
                <w:color w:val="622322"/>
                <w:spacing w:val="-15"/>
                <w:sz w:val="18"/>
              </w:rPr>
              <w:t> </w:t>
            </w:r>
            <w:r>
              <w:rPr>
                <w:color w:val="622322"/>
                <w:sz w:val="18"/>
              </w:rPr>
              <w:t>-</w:t>
            </w:r>
            <w:r>
              <w:rPr>
                <w:color w:val="622322"/>
                <w:spacing w:val="-14"/>
                <w:sz w:val="18"/>
              </w:rPr>
              <w:t> </w:t>
            </w:r>
            <w:r>
              <w:rPr>
                <w:color w:val="622322"/>
                <w:sz w:val="18"/>
              </w:rPr>
              <w:t>Matériel et dépenses diverses</w:t>
            </w:r>
          </w:p>
        </w:tc>
        <w:tc>
          <w:tcPr>
            <w:tcW w:w="2552" w:type="dxa"/>
          </w:tcPr>
          <w:p>
            <w:pPr>
              <w:pStyle w:val="TableParagraph"/>
              <w:spacing w:before="55"/>
              <w:ind w:left="69"/>
              <w:jc w:val="left"/>
              <w:rPr>
                <w:sz w:val="18"/>
              </w:rPr>
            </w:pPr>
            <w:r>
              <w:rPr>
                <w:color w:val="622322"/>
                <w:sz w:val="18"/>
              </w:rPr>
              <w:t>Taux</w:t>
            </w:r>
            <w:r>
              <w:rPr>
                <w:color w:val="622322"/>
                <w:spacing w:val="-5"/>
                <w:sz w:val="18"/>
              </w:rPr>
              <w:t> </w:t>
            </w:r>
            <w:r>
              <w:rPr>
                <w:color w:val="622322"/>
                <w:spacing w:val="-2"/>
                <w:sz w:val="18"/>
              </w:rPr>
              <w:t>d’engagement</w:t>
            </w:r>
          </w:p>
        </w:tc>
        <w:tc>
          <w:tcPr>
            <w:tcW w:w="994" w:type="dxa"/>
          </w:tcPr>
          <w:p>
            <w:pPr>
              <w:pStyle w:val="TableParagraph"/>
              <w:spacing w:before="55"/>
              <w:ind w:left="7" w:right="4"/>
              <w:rPr>
                <w:sz w:val="18"/>
              </w:rPr>
            </w:pPr>
            <w:r>
              <w:rPr>
                <w:spacing w:val="-2"/>
                <w:sz w:val="18"/>
              </w:rPr>
              <w:t>99,82%</w:t>
            </w:r>
          </w:p>
        </w:tc>
        <w:tc>
          <w:tcPr>
            <w:tcW w:w="906" w:type="dxa"/>
          </w:tcPr>
          <w:p>
            <w:pPr>
              <w:pStyle w:val="TableParagraph"/>
              <w:spacing w:before="55"/>
              <w:ind w:left="8" w:right="4"/>
              <w:rPr>
                <w:sz w:val="18"/>
              </w:rPr>
            </w:pPr>
            <w:r>
              <w:rPr>
                <w:spacing w:val="-2"/>
                <w:sz w:val="18"/>
              </w:rPr>
              <w:t>99,93%</w:t>
            </w:r>
          </w:p>
        </w:tc>
      </w:tr>
      <w:tr>
        <w:trPr>
          <w:trHeight w:val="215" w:hRule="atLeast"/>
        </w:trPr>
        <w:tc>
          <w:tcPr>
            <w:tcW w:w="2269" w:type="dxa"/>
            <w:vMerge/>
            <w:tcBorders>
              <w:top w:val="nil"/>
            </w:tcBorders>
            <w:shd w:val="clear" w:color="auto" w:fill="F7C790"/>
          </w:tcPr>
          <w:p>
            <w:pPr>
              <w:rPr>
                <w:sz w:val="2"/>
                <w:szCs w:val="2"/>
              </w:rPr>
            </w:pPr>
          </w:p>
        </w:tc>
        <w:tc>
          <w:tcPr>
            <w:tcW w:w="2552" w:type="dxa"/>
          </w:tcPr>
          <w:p>
            <w:pPr>
              <w:pStyle w:val="TableParagraph"/>
              <w:spacing w:line="196" w:lineRule="exact"/>
              <w:ind w:left="69"/>
              <w:jc w:val="left"/>
              <w:rPr>
                <w:sz w:val="18"/>
              </w:rPr>
            </w:pPr>
            <w:r>
              <w:rPr>
                <w:color w:val="622322"/>
                <w:sz w:val="18"/>
              </w:rPr>
              <w:t>Taux</w:t>
            </w:r>
            <w:r>
              <w:rPr>
                <w:color w:val="622322"/>
                <w:spacing w:val="-5"/>
                <w:sz w:val="18"/>
              </w:rPr>
              <w:t> </w:t>
            </w:r>
            <w:r>
              <w:rPr>
                <w:color w:val="622322"/>
                <w:spacing w:val="-2"/>
                <w:sz w:val="18"/>
              </w:rPr>
              <w:t>d’émission/engagement</w:t>
            </w:r>
          </w:p>
        </w:tc>
        <w:tc>
          <w:tcPr>
            <w:tcW w:w="994" w:type="dxa"/>
          </w:tcPr>
          <w:p>
            <w:pPr>
              <w:pStyle w:val="TableParagraph"/>
              <w:spacing w:line="196" w:lineRule="exact"/>
              <w:ind w:left="7" w:right="4"/>
              <w:rPr>
                <w:sz w:val="18"/>
              </w:rPr>
            </w:pPr>
            <w:r>
              <w:rPr>
                <w:spacing w:val="-2"/>
                <w:sz w:val="18"/>
              </w:rPr>
              <w:t>89,83%</w:t>
            </w:r>
          </w:p>
        </w:tc>
        <w:tc>
          <w:tcPr>
            <w:tcW w:w="906" w:type="dxa"/>
          </w:tcPr>
          <w:p>
            <w:pPr>
              <w:pStyle w:val="TableParagraph"/>
              <w:spacing w:line="196" w:lineRule="exact"/>
              <w:ind w:left="8" w:right="4"/>
              <w:rPr>
                <w:sz w:val="18"/>
              </w:rPr>
            </w:pPr>
            <w:r>
              <w:rPr>
                <w:spacing w:val="-2"/>
                <w:sz w:val="18"/>
              </w:rPr>
              <w:t>95,65%</w:t>
            </w:r>
          </w:p>
        </w:tc>
      </w:tr>
      <w:tr>
        <w:trPr>
          <w:trHeight w:val="217" w:hRule="atLeast"/>
        </w:trPr>
        <w:tc>
          <w:tcPr>
            <w:tcW w:w="2269" w:type="dxa"/>
            <w:vMerge w:val="restart"/>
            <w:shd w:val="clear" w:color="auto" w:fill="F7C790"/>
          </w:tcPr>
          <w:p>
            <w:pPr>
              <w:pStyle w:val="TableParagraph"/>
              <w:spacing w:before="115"/>
              <w:ind w:left="69"/>
              <w:jc w:val="left"/>
              <w:rPr>
                <w:sz w:val="18"/>
              </w:rPr>
            </w:pPr>
            <w:r>
              <w:rPr>
                <w:color w:val="622322"/>
                <w:spacing w:val="-2"/>
                <w:sz w:val="18"/>
              </w:rPr>
              <w:t>Investissement</w:t>
            </w:r>
          </w:p>
        </w:tc>
        <w:tc>
          <w:tcPr>
            <w:tcW w:w="2552" w:type="dxa"/>
          </w:tcPr>
          <w:p>
            <w:pPr>
              <w:pStyle w:val="TableParagraph"/>
              <w:spacing w:line="196" w:lineRule="exact" w:before="2"/>
              <w:ind w:left="69"/>
              <w:jc w:val="left"/>
              <w:rPr>
                <w:sz w:val="18"/>
              </w:rPr>
            </w:pPr>
            <w:r>
              <w:rPr>
                <w:color w:val="622322"/>
                <w:sz w:val="18"/>
              </w:rPr>
              <w:t>Taux</w:t>
            </w:r>
            <w:r>
              <w:rPr>
                <w:color w:val="622322"/>
                <w:spacing w:val="-5"/>
                <w:sz w:val="18"/>
              </w:rPr>
              <w:t> </w:t>
            </w:r>
            <w:r>
              <w:rPr>
                <w:color w:val="622322"/>
                <w:spacing w:val="-2"/>
                <w:sz w:val="18"/>
              </w:rPr>
              <w:t>d’engagement</w:t>
            </w:r>
          </w:p>
        </w:tc>
        <w:tc>
          <w:tcPr>
            <w:tcW w:w="994" w:type="dxa"/>
          </w:tcPr>
          <w:p>
            <w:pPr>
              <w:pStyle w:val="TableParagraph"/>
              <w:spacing w:line="196" w:lineRule="exact" w:before="2"/>
              <w:ind w:left="7" w:right="4"/>
              <w:rPr>
                <w:sz w:val="18"/>
              </w:rPr>
            </w:pPr>
            <w:r>
              <w:rPr>
                <w:spacing w:val="-2"/>
                <w:sz w:val="18"/>
              </w:rPr>
              <w:t>99,48%</w:t>
            </w:r>
          </w:p>
        </w:tc>
        <w:tc>
          <w:tcPr>
            <w:tcW w:w="906" w:type="dxa"/>
          </w:tcPr>
          <w:p>
            <w:pPr>
              <w:pStyle w:val="TableParagraph"/>
              <w:spacing w:line="196" w:lineRule="exact" w:before="2"/>
              <w:ind w:left="8" w:right="4"/>
              <w:rPr>
                <w:sz w:val="18"/>
              </w:rPr>
            </w:pPr>
            <w:r>
              <w:rPr>
                <w:spacing w:val="-2"/>
                <w:sz w:val="18"/>
              </w:rPr>
              <w:t>99,92%</w:t>
            </w:r>
          </w:p>
        </w:tc>
      </w:tr>
      <w:tr>
        <w:trPr>
          <w:trHeight w:val="217" w:hRule="atLeast"/>
        </w:trPr>
        <w:tc>
          <w:tcPr>
            <w:tcW w:w="2269" w:type="dxa"/>
            <w:vMerge/>
            <w:tcBorders>
              <w:top w:val="nil"/>
            </w:tcBorders>
            <w:shd w:val="clear" w:color="auto" w:fill="F7C790"/>
          </w:tcPr>
          <w:p>
            <w:pPr>
              <w:rPr>
                <w:sz w:val="2"/>
                <w:szCs w:val="2"/>
              </w:rPr>
            </w:pPr>
          </w:p>
        </w:tc>
        <w:tc>
          <w:tcPr>
            <w:tcW w:w="2552" w:type="dxa"/>
          </w:tcPr>
          <w:p>
            <w:pPr>
              <w:pStyle w:val="TableParagraph"/>
              <w:spacing w:line="198" w:lineRule="exact"/>
              <w:ind w:left="69"/>
              <w:jc w:val="left"/>
              <w:rPr>
                <w:sz w:val="18"/>
              </w:rPr>
            </w:pPr>
            <w:r>
              <w:rPr>
                <w:color w:val="622322"/>
                <w:sz w:val="18"/>
              </w:rPr>
              <w:t>Taux</w:t>
            </w:r>
            <w:r>
              <w:rPr>
                <w:color w:val="622322"/>
                <w:spacing w:val="-5"/>
                <w:sz w:val="18"/>
              </w:rPr>
              <w:t> </w:t>
            </w:r>
            <w:r>
              <w:rPr>
                <w:color w:val="622322"/>
                <w:spacing w:val="-2"/>
                <w:sz w:val="18"/>
              </w:rPr>
              <w:t>d’émission/engagement</w:t>
            </w:r>
          </w:p>
        </w:tc>
        <w:tc>
          <w:tcPr>
            <w:tcW w:w="994" w:type="dxa"/>
          </w:tcPr>
          <w:p>
            <w:pPr>
              <w:pStyle w:val="TableParagraph"/>
              <w:spacing w:line="198" w:lineRule="exact"/>
              <w:ind w:left="7" w:right="4"/>
              <w:rPr>
                <w:sz w:val="18"/>
              </w:rPr>
            </w:pPr>
            <w:r>
              <w:rPr>
                <w:spacing w:val="-2"/>
                <w:sz w:val="18"/>
              </w:rPr>
              <w:t>96,32%</w:t>
            </w:r>
          </w:p>
        </w:tc>
        <w:tc>
          <w:tcPr>
            <w:tcW w:w="906" w:type="dxa"/>
          </w:tcPr>
          <w:p>
            <w:pPr>
              <w:pStyle w:val="TableParagraph"/>
              <w:spacing w:line="198" w:lineRule="exact"/>
              <w:ind w:left="8" w:right="4"/>
              <w:rPr>
                <w:sz w:val="18"/>
              </w:rPr>
            </w:pPr>
            <w:r>
              <w:rPr>
                <w:spacing w:val="-2"/>
                <w:sz w:val="18"/>
              </w:rPr>
              <w:t>87,68%</w:t>
            </w:r>
          </w:p>
        </w:tc>
      </w:tr>
    </w:tbl>
    <w:p>
      <w:pPr>
        <w:pStyle w:val="BodyText"/>
        <w:spacing w:before="4"/>
        <w:jc w:val="left"/>
        <w:rPr>
          <w:b/>
          <w:sz w:val="22"/>
        </w:rPr>
      </w:pPr>
    </w:p>
    <w:p>
      <w:pPr>
        <w:spacing w:before="0"/>
        <w:ind w:left="1007" w:right="291" w:firstLine="0"/>
        <w:jc w:val="center"/>
        <w:rPr>
          <w:b/>
          <w:sz w:val="22"/>
        </w:rPr>
      </w:pPr>
      <w:r>
        <w:rPr>
          <w:b/>
          <w:color w:val="925209"/>
          <w:spacing w:val="-4"/>
          <w:sz w:val="22"/>
        </w:rPr>
        <w:t>Exécution</w:t>
      </w:r>
      <w:r>
        <w:rPr>
          <w:b/>
          <w:color w:val="925209"/>
          <w:spacing w:val="-10"/>
          <w:sz w:val="22"/>
        </w:rPr>
        <w:t> </w:t>
      </w:r>
      <w:r>
        <w:rPr>
          <w:b/>
          <w:color w:val="925209"/>
          <w:spacing w:val="-4"/>
          <w:sz w:val="22"/>
        </w:rPr>
        <w:t>du</w:t>
      </w:r>
      <w:r>
        <w:rPr>
          <w:b/>
          <w:color w:val="925209"/>
          <w:spacing w:val="-9"/>
          <w:sz w:val="22"/>
        </w:rPr>
        <w:t> </w:t>
      </w:r>
      <w:r>
        <w:rPr>
          <w:b/>
          <w:color w:val="925209"/>
          <w:spacing w:val="-4"/>
          <w:sz w:val="22"/>
        </w:rPr>
        <w:t>Budget</w:t>
      </w:r>
      <w:r>
        <w:rPr>
          <w:b/>
          <w:color w:val="925209"/>
          <w:spacing w:val="-10"/>
          <w:sz w:val="22"/>
        </w:rPr>
        <w:t> </w:t>
      </w:r>
      <w:r>
        <w:rPr>
          <w:b/>
          <w:color w:val="925209"/>
          <w:spacing w:val="-4"/>
          <w:sz w:val="22"/>
        </w:rPr>
        <w:t>SEGMA-</w:t>
      </w:r>
      <w:r>
        <w:rPr>
          <w:b/>
          <w:color w:val="925209"/>
          <w:spacing w:val="-5"/>
          <w:sz w:val="22"/>
        </w:rPr>
        <w:t>TGR</w:t>
      </w:r>
    </w:p>
    <w:tbl>
      <w:tblPr>
        <w:tblW w:w="0" w:type="auto"/>
        <w:jc w:val="left"/>
        <w:tblInd w:w="26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77"/>
        <w:gridCol w:w="2988"/>
        <w:gridCol w:w="991"/>
        <w:gridCol w:w="896"/>
      </w:tblGrid>
      <w:tr>
        <w:trPr>
          <w:trHeight w:val="242" w:hRule="atLeast"/>
        </w:trPr>
        <w:tc>
          <w:tcPr>
            <w:tcW w:w="4865" w:type="dxa"/>
            <w:gridSpan w:val="2"/>
            <w:shd w:val="clear" w:color="auto" w:fill="F7C790"/>
          </w:tcPr>
          <w:p>
            <w:pPr>
              <w:pStyle w:val="TableParagraph"/>
              <w:spacing w:line="210" w:lineRule="exact" w:before="11"/>
              <w:ind w:left="1283"/>
              <w:jc w:val="left"/>
              <w:rPr>
                <w:b/>
                <w:sz w:val="18"/>
              </w:rPr>
            </w:pPr>
            <w:r>
              <w:rPr>
                <w:b/>
                <w:color w:val="925209"/>
                <w:sz w:val="18"/>
              </w:rPr>
              <w:t>Exécution</w:t>
            </w:r>
            <w:r>
              <w:rPr>
                <w:b/>
                <w:color w:val="925209"/>
                <w:spacing w:val="-4"/>
                <w:sz w:val="18"/>
              </w:rPr>
              <w:t> </w:t>
            </w:r>
            <w:r>
              <w:rPr>
                <w:b/>
                <w:color w:val="925209"/>
                <w:sz w:val="18"/>
              </w:rPr>
              <w:t>du</w:t>
            </w:r>
            <w:r>
              <w:rPr>
                <w:b/>
                <w:color w:val="925209"/>
                <w:spacing w:val="-3"/>
                <w:sz w:val="18"/>
              </w:rPr>
              <w:t> </w:t>
            </w:r>
            <w:r>
              <w:rPr>
                <w:b/>
                <w:color w:val="925209"/>
                <w:sz w:val="18"/>
              </w:rPr>
              <w:t>SEGMA</w:t>
            </w:r>
            <w:r>
              <w:rPr>
                <w:b/>
                <w:color w:val="925209"/>
                <w:spacing w:val="-3"/>
                <w:sz w:val="18"/>
              </w:rPr>
              <w:t> </w:t>
            </w:r>
            <w:r>
              <w:rPr>
                <w:b/>
                <w:color w:val="925209"/>
                <w:spacing w:val="-5"/>
                <w:sz w:val="18"/>
              </w:rPr>
              <w:t>TGR</w:t>
            </w:r>
          </w:p>
        </w:tc>
        <w:tc>
          <w:tcPr>
            <w:tcW w:w="991" w:type="dxa"/>
            <w:shd w:val="clear" w:color="auto" w:fill="F7C790"/>
          </w:tcPr>
          <w:p>
            <w:pPr>
              <w:pStyle w:val="TableParagraph"/>
              <w:spacing w:line="217" w:lineRule="exact"/>
              <w:ind w:left="13"/>
              <w:rPr>
                <w:b/>
                <w:sz w:val="18"/>
              </w:rPr>
            </w:pPr>
            <w:r>
              <w:rPr>
                <w:b/>
                <w:color w:val="925209"/>
                <w:spacing w:val="-4"/>
                <w:sz w:val="18"/>
              </w:rPr>
              <w:t>2020</w:t>
            </w:r>
          </w:p>
        </w:tc>
        <w:tc>
          <w:tcPr>
            <w:tcW w:w="896" w:type="dxa"/>
            <w:shd w:val="clear" w:color="auto" w:fill="F7C790"/>
          </w:tcPr>
          <w:p>
            <w:pPr>
              <w:pStyle w:val="TableParagraph"/>
              <w:spacing w:line="217" w:lineRule="exact"/>
              <w:ind w:left="8"/>
              <w:rPr>
                <w:b/>
                <w:sz w:val="18"/>
              </w:rPr>
            </w:pPr>
            <w:r>
              <w:rPr>
                <w:b/>
                <w:color w:val="925209"/>
                <w:spacing w:val="-4"/>
                <w:sz w:val="18"/>
              </w:rPr>
              <w:t>2021</w:t>
            </w:r>
          </w:p>
        </w:tc>
      </w:tr>
      <w:tr>
        <w:trPr>
          <w:trHeight w:val="217" w:hRule="atLeast"/>
        </w:trPr>
        <w:tc>
          <w:tcPr>
            <w:tcW w:w="1877" w:type="dxa"/>
            <w:vMerge w:val="restart"/>
            <w:shd w:val="clear" w:color="auto" w:fill="F7C790"/>
          </w:tcPr>
          <w:p>
            <w:pPr>
              <w:pStyle w:val="TableParagraph"/>
              <w:spacing w:before="129"/>
              <w:ind w:left="69"/>
              <w:jc w:val="left"/>
              <w:rPr>
                <w:rFonts w:ascii="Times New Roman"/>
                <w:sz w:val="18"/>
              </w:rPr>
            </w:pPr>
            <w:r>
              <w:rPr>
                <w:rFonts w:ascii="Times New Roman"/>
                <w:color w:val="622322"/>
                <w:spacing w:val="-2"/>
                <w:sz w:val="18"/>
              </w:rPr>
              <w:t>Fonctionnement</w:t>
            </w:r>
          </w:p>
        </w:tc>
        <w:tc>
          <w:tcPr>
            <w:tcW w:w="2988" w:type="dxa"/>
          </w:tcPr>
          <w:p>
            <w:pPr>
              <w:pStyle w:val="TableParagraph"/>
              <w:spacing w:line="198" w:lineRule="exact"/>
              <w:ind w:left="69"/>
              <w:jc w:val="left"/>
              <w:rPr>
                <w:rFonts w:ascii="Times New Roman" w:hAnsi="Times New Roman"/>
                <w:sz w:val="18"/>
              </w:rPr>
            </w:pPr>
            <w:r>
              <w:rPr>
                <w:rFonts w:ascii="Times New Roman" w:hAnsi="Times New Roman"/>
                <w:color w:val="622322"/>
                <w:sz w:val="18"/>
              </w:rPr>
              <w:t>Taux</w:t>
            </w:r>
            <w:r>
              <w:rPr>
                <w:rFonts w:ascii="Times New Roman" w:hAnsi="Times New Roman"/>
                <w:color w:val="622322"/>
                <w:spacing w:val="-3"/>
                <w:sz w:val="18"/>
              </w:rPr>
              <w:t> </w:t>
            </w:r>
            <w:r>
              <w:rPr>
                <w:rFonts w:ascii="Times New Roman" w:hAnsi="Times New Roman"/>
                <w:color w:val="622322"/>
                <w:spacing w:val="-2"/>
                <w:sz w:val="18"/>
              </w:rPr>
              <w:t>d’engagement</w:t>
            </w:r>
          </w:p>
        </w:tc>
        <w:tc>
          <w:tcPr>
            <w:tcW w:w="991" w:type="dxa"/>
          </w:tcPr>
          <w:p>
            <w:pPr>
              <w:pStyle w:val="TableParagraph"/>
              <w:spacing w:line="198" w:lineRule="exact"/>
              <w:ind w:left="13" w:right="4"/>
              <w:rPr>
                <w:sz w:val="18"/>
              </w:rPr>
            </w:pPr>
            <w:r>
              <w:rPr>
                <w:spacing w:val="-2"/>
                <w:sz w:val="18"/>
              </w:rPr>
              <w:t>92,52%</w:t>
            </w:r>
          </w:p>
        </w:tc>
        <w:tc>
          <w:tcPr>
            <w:tcW w:w="896" w:type="dxa"/>
          </w:tcPr>
          <w:p>
            <w:pPr>
              <w:pStyle w:val="TableParagraph"/>
              <w:spacing w:line="198" w:lineRule="exact"/>
              <w:ind w:left="8"/>
              <w:rPr>
                <w:sz w:val="18"/>
              </w:rPr>
            </w:pPr>
            <w:r>
              <w:rPr>
                <w:spacing w:val="-2"/>
                <w:sz w:val="18"/>
              </w:rPr>
              <w:t>95,47%</w:t>
            </w:r>
          </w:p>
        </w:tc>
      </w:tr>
      <w:tr>
        <w:trPr>
          <w:trHeight w:val="246" w:hRule="atLeast"/>
        </w:trPr>
        <w:tc>
          <w:tcPr>
            <w:tcW w:w="1877" w:type="dxa"/>
            <w:vMerge/>
            <w:tcBorders>
              <w:top w:val="nil"/>
            </w:tcBorders>
            <w:shd w:val="clear" w:color="auto" w:fill="F7C790"/>
          </w:tcPr>
          <w:p>
            <w:pPr>
              <w:rPr>
                <w:sz w:val="2"/>
                <w:szCs w:val="2"/>
              </w:rPr>
            </w:pPr>
          </w:p>
        </w:tc>
        <w:tc>
          <w:tcPr>
            <w:tcW w:w="2988" w:type="dxa"/>
          </w:tcPr>
          <w:p>
            <w:pPr>
              <w:pStyle w:val="TableParagraph"/>
              <w:spacing w:before="14"/>
              <w:ind w:left="69"/>
              <w:jc w:val="left"/>
              <w:rPr>
                <w:rFonts w:ascii="Times New Roman" w:hAnsi="Times New Roman"/>
                <w:sz w:val="18"/>
              </w:rPr>
            </w:pPr>
            <w:r>
              <w:rPr>
                <w:rFonts w:ascii="Times New Roman" w:hAnsi="Times New Roman"/>
                <w:color w:val="622322"/>
                <w:sz w:val="18"/>
              </w:rPr>
              <w:t>Taux</w:t>
            </w:r>
            <w:r>
              <w:rPr>
                <w:rFonts w:ascii="Times New Roman" w:hAnsi="Times New Roman"/>
                <w:color w:val="622322"/>
                <w:spacing w:val="-3"/>
                <w:sz w:val="18"/>
              </w:rPr>
              <w:t> </w:t>
            </w:r>
            <w:r>
              <w:rPr>
                <w:rFonts w:ascii="Times New Roman" w:hAnsi="Times New Roman"/>
                <w:color w:val="622322"/>
                <w:spacing w:val="-2"/>
                <w:sz w:val="18"/>
              </w:rPr>
              <w:t>d’émission/engagement</w:t>
            </w:r>
          </w:p>
        </w:tc>
        <w:tc>
          <w:tcPr>
            <w:tcW w:w="991" w:type="dxa"/>
          </w:tcPr>
          <w:p>
            <w:pPr>
              <w:pStyle w:val="TableParagraph"/>
              <w:spacing w:line="213" w:lineRule="exact" w:before="14"/>
              <w:ind w:left="13" w:right="4"/>
              <w:rPr>
                <w:sz w:val="18"/>
              </w:rPr>
            </w:pPr>
            <w:r>
              <w:rPr>
                <w:spacing w:val="-2"/>
                <w:sz w:val="18"/>
              </w:rPr>
              <w:t>94,36%</w:t>
            </w:r>
          </w:p>
        </w:tc>
        <w:tc>
          <w:tcPr>
            <w:tcW w:w="896" w:type="dxa"/>
          </w:tcPr>
          <w:p>
            <w:pPr>
              <w:pStyle w:val="TableParagraph"/>
              <w:spacing w:line="213" w:lineRule="exact" w:before="14"/>
              <w:ind w:left="8"/>
              <w:rPr>
                <w:sz w:val="18"/>
              </w:rPr>
            </w:pPr>
            <w:r>
              <w:rPr>
                <w:spacing w:val="-2"/>
                <w:sz w:val="18"/>
              </w:rPr>
              <w:t>92,40%</w:t>
            </w:r>
          </w:p>
        </w:tc>
      </w:tr>
      <w:tr>
        <w:trPr>
          <w:trHeight w:val="215" w:hRule="atLeast"/>
        </w:trPr>
        <w:tc>
          <w:tcPr>
            <w:tcW w:w="1877" w:type="dxa"/>
            <w:vMerge w:val="restart"/>
            <w:shd w:val="clear" w:color="auto" w:fill="F7C790"/>
          </w:tcPr>
          <w:p>
            <w:pPr>
              <w:pStyle w:val="TableParagraph"/>
              <w:spacing w:before="127"/>
              <w:ind w:left="69"/>
              <w:jc w:val="left"/>
              <w:rPr>
                <w:rFonts w:ascii="Times New Roman"/>
                <w:sz w:val="18"/>
              </w:rPr>
            </w:pPr>
            <w:r>
              <w:rPr>
                <w:rFonts w:ascii="Times New Roman"/>
                <w:color w:val="622322"/>
                <w:spacing w:val="-2"/>
                <w:sz w:val="18"/>
              </w:rPr>
              <w:t>Investissement</w:t>
            </w:r>
          </w:p>
        </w:tc>
        <w:tc>
          <w:tcPr>
            <w:tcW w:w="2988" w:type="dxa"/>
          </w:tcPr>
          <w:p>
            <w:pPr>
              <w:pStyle w:val="TableParagraph"/>
              <w:spacing w:line="196" w:lineRule="exact"/>
              <w:ind w:left="69"/>
              <w:jc w:val="left"/>
              <w:rPr>
                <w:rFonts w:ascii="Times New Roman" w:hAnsi="Times New Roman"/>
                <w:sz w:val="18"/>
              </w:rPr>
            </w:pPr>
            <w:r>
              <w:rPr>
                <w:rFonts w:ascii="Times New Roman" w:hAnsi="Times New Roman"/>
                <w:color w:val="622322"/>
                <w:sz w:val="18"/>
              </w:rPr>
              <w:t>Taux</w:t>
            </w:r>
            <w:r>
              <w:rPr>
                <w:rFonts w:ascii="Times New Roman" w:hAnsi="Times New Roman"/>
                <w:color w:val="622322"/>
                <w:spacing w:val="-3"/>
                <w:sz w:val="18"/>
              </w:rPr>
              <w:t> </w:t>
            </w:r>
            <w:r>
              <w:rPr>
                <w:rFonts w:ascii="Times New Roman" w:hAnsi="Times New Roman"/>
                <w:color w:val="622322"/>
                <w:spacing w:val="-2"/>
                <w:sz w:val="18"/>
              </w:rPr>
              <w:t>d’engagement</w:t>
            </w:r>
          </w:p>
        </w:tc>
        <w:tc>
          <w:tcPr>
            <w:tcW w:w="991" w:type="dxa"/>
          </w:tcPr>
          <w:p>
            <w:pPr>
              <w:pStyle w:val="TableParagraph"/>
              <w:spacing w:line="196" w:lineRule="exact"/>
              <w:ind w:left="13" w:right="4"/>
              <w:rPr>
                <w:sz w:val="18"/>
              </w:rPr>
            </w:pPr>
            <w:r>
              <w:rPr>
                <w:spacing w:val="-2"/>
                <w:sz w:val="18"/>
              </w:rPr>
              <w:t>91,30%</w:t>
            </w:r>
          </w:p>
        </w:tc>
        <w:tc>
          <w:tcPr>
            <w:tcW w:w="896" w:type="dxa"/>
          </w:tcPr>
          <w:p>
            <w:pPr>
              <w:pStyle w:val="TableParagraph"/>
              <w:spacing w:line="196" w:lineRule="exact"/>
              <w:ind w:left="8"/>
              <w:rPr>
                <w:sz w:val="18"/>
              </w:rPr>
            </w:pPr>
            <w:r>
              <w:rPr>
                <w:spacing w:val="-2"/>
                <w:sz w:val="18"/>
              </w:rPr>
              <w:t>99,90%</w:t>
            </w:r>
          </w:p>
        </w:tc>
      </w:tr>
      <w:tr>
        <w:trPr>
          <w:trHeight w:val="244" w:hRule="atLeast"/>
        </w:trPr>
        <w:tc>
          <w:tcPr>
            <w:tcW w:w="1877" w:type="dxa"/>
            <w:vMerge/>
            <w:tcBorders>
              <w:top w:val="nil"/>
            </w:tcBorders>
            <w:shd w:val="clear" w:color="auto" w:fill="F7C790"/>
          </w:tcPr>
          <w:p>
            <w:pPr>
              <w:rPr>
                <w:sz w:val="2"/>
                <w:szCs w:val="2"/>
              </w:rPr>
            </w:pPr>
          </w:p>
        </w:tc>
        <w:tc>
          <w:tcPr>
            <w:tcW w:w="2988" w:type="dxa"/>
          </w:tcPr>
          <w:p>
            <w:pPr>
              <w:pStyle w:val="TableParagraph"/>
              <w:spacing w:before="14"/>
              <w:ind w:left="69"/>
              <w:jc w:val="left"/>
              <w:rPr>
                <w:rFonts w:ascii="Times New Roman" w:hAnsi="Times New Roman"/>
                <w:sz w:val="18"/>
              </w:rPr>
            </w:pPr>
            <w:r>
              <w:rPr>
                <w:rFonts w:ascii="Times New Roman" w:hAnsi="Times New Roman"/>
                <w:color w:val="622322"/>
                <w:sz w:val="18"/>
              </w:rPr>
              <w:t>Taux</w:t>
            </w:r>
            <w:r>
              <w:rPr>
                <w:rFonts w:ascii="Times New Roman" w:hAnsi="Times New Roman"/>
                <w:color w:val="622322"/>
                <w:spacing w:val="-3"/>
                <w:sz w:val="18"/>
              </w:rPr>
              <w:t> </w:t>
            </w:r>
            <w:r>
              <w:rPr>
                <w:rFonts w:ascii="Times New Roman" w:hAnsi="Times New Roman"/>
                <w:color w:val="622322"/>
                <w:spacing w:val="-2"/>
                <w:sz w:val="18"/>
              </w:rPr>
              <w:t>d’émission/engagement</w:t>
            </w:r>
          </w:p>
        </w:tc>
        <w:tc>
          <w:tcPr>
            <w:tcW w:w="991" w:type="dxa"/>
          </w:tcPr>
          <w:p>
            <w:pPr>
              <w:pStyle w:val="TableParagraph"/>
              <w:spacing w:line="210" w:lineRule="exact" w:before="14"/>
              <w:ind w:left="13" w:right="4"/>
              <w:rPr>
                <w:sz w:val="18"/>
              </w:rPr>
            </w:pPr>
            <w:r>
              <w:rPr>
                <w:spacing w:val="-2"/>
                <w:sz w:val="18"/>
              </w:rPr>
              <w:t>50,72%</w:t>
            </w:r>
          </w:p>
        </w:tc>
        <w:tc>
          <w:tcPr>
            <w:tcW w:w="896" w:type="dxa"/>
          </w:tcPr>
          <w:p>
            <w:pPr>
              <w:pStyle w:val="TableParagraph"/>
              <w:spacing w:line="210" w:lineRule="exact" w:before="14"/>
              <w:ind w:left="8"/>
              <w:rPr>
                <w:sz w:val="18"/>
              </w:rPr>
            </w:pPr>
            <w:r>
              <w:rPr>
                <w:spacing w:val="-2"/>
                <w:sz w:val="18"/>
              </w:rPr>
              <w:t>57,16%</w:t>
            </w:r>
          </w:p>
        </w:tc>
      </w:tr>
    </w:tbl>
    <w:p>
      <w:pPr>
        <w:pStyle w:val="BodyText"/>
        <w:spacing w:before="96"/>
        <w:ind w:left="1418" w:right="987"/>
      </w:pPr>
      <w:r>
        <w:rPr/>
        <w:t>En 2021, le taux d’émission au niveau du budget général, partie fonctionnement, s’est nettement amélioré passant de 89% à 95%.</w:t>
      </w:r>
    </w:p>
    <w:p>
      <w:pPr>
        <w:pStyle w:val="BodyText"/>
        <w:spacing w:before="146"/>
        <w:ind w:left="1418" w:right="988"/>
      </w:pPr>
      <w:r>
        <w:rPr/>
        <w:t>Pour le budget général d’investissement, la baisse du taux d’émission est justifiée par le reliquat</w:t>
      </w:r>
      <w:r>
        <w:rPr>
          <w:spacing w:val="-2"/>
        </w:rPr>
        <w:t> </w:t>
      </w:r>
      <w:r>
        <w:rPr/>
        <w:t>restant</w:t>
      </w:r>
      <w:r>
        <w:rPr>
          <w:spacing w:val="-2"/>
        </w:rPr>
        <w:t> </w:t>
      </w:r>
      <w:r>
        <w:rPr/>
        <w:t>à</w:t>
      </w:r>
      <w:r>
        <w:rPr>
          <w:spacing w:val="-2"/>
        </w:rPr>
        <w:t> </w:t>
      </w:r>
      <w:r>
        <w:rPr/>
        <w:t>régler</w:t>
      </w:r>
      <w:r>
        <w:rPr>
          <w:spacing w:val="-1"/>
        </w:rPr>
        <w:t> </w:t>
      </w:r>
      <w:r>
        <w:rPr/>
        <w:t>de</w:t>
      </w:r>
      <w:r>
        <w:rPr>
          <w:spacing w:val="-1"/>
        </w:rPr>
        <w:t> </w:t>
      </w:r>
      <w:r>
        <w:rPr/>
        <w:t>certains projets</w:t>
      </w:r>
      <w:r>
        <w:rPr>
          <w:spacing w:val="-1"/>
        </w:rPr>
        <w:t> </w:t>
      </w:r>
      <w:r>
        <w:rPr/>
        <w:t>non</w:t>
      </w:r>
      <w:r>
        <w:rPr>
          <w:spacing w:val="-1"/>
        </w:rPr>
        <w:t> </w:t>
      </w:r>
      <w:r>
        <w:rPr/>
        <w:t>exécutés</w:t>
      </w:r>
      <w:r>
        <w:rPr>
          <w:spacing w:val="-2"/>
        </w:rPr>
        <w:t> </w:t>
      </w:r>
      <w:r>
        <w:rPr/>
        <w:t>en totalité</w:t>
      </w:r>
      <w:r>
        <w:rPr>
          <w:spacing w:val="-1"/>
        </w:rPr>
        <w:t> </w:t>
      </w:r>
      <w:r>
        <w:rPr/>
        <w:t>à</w:t>
      </w:r>
      <w:r>
        <w:rPr>
          <w:spacing w:val="-2"/>
        </w:rPr>
        <w:t> </w:t>
      </w:r>
      <w:r>
        <w:rPr/>
        <w:t>fin 2021 (suivi des travaux et assistance technique SI).</w:t>
      </w:r>
    </w:p>
    <w:p>
      <w:pPr>
        <w:pStyle w:val="BodyText"/>
        <w:spacing w:before="143"/>
        <w:ind w:left="1418" w:right="990"/>
      </w:pPr>
      <w:r>
        <w:rPr/>
        <w:t>Pour le budget de fonctionnement SEGMA-TGR, même si le taux d’émission en 2021 a légèrement</w:t>
      </w:r>
      <w:r>
        <w:rPr>
          <w:spacing w:val="-2"/>
        </w:rPr>
        <w:t> </w:t>
      </w:r>
      <w:r>
        <w:rPr/>
        <w:t>baissé compte tenu de</w:t>
      </w:r>
      <w:r>
        <w:rPr>
          <w:spacing w:val="-1"/>
        </w:rPr>
        <w:t> </w:t>
      </w:r>
      <w:r>
        <w:rPr/>
        <w:t>la</w:t>
      </w:r>
      <w:r>
        <w:rPr>
          <w:spacing w:val="-2"/>
        </w:rPr>
        <w:t> </w:t>
      </w:r>
      <w:r>
        <w:rPr/>
        <w:t>hausse d’engagement</w:t>
      </w:r>
      <w:r>
        <w:rPr>
          <w:spacing w:val="-2"/>
        </w:rPr>
        <w:t> </w:t>
      </w:r>
      <w:r>
        <w:rPr/>
        <w:t>de</w:t>
      </w:r>
      <w:r>
        <w:rPr>
          <w:spacing w:val="-1"/>
        </w:rPr>
        <w:t> </w:t>
      </w:r>
      <w:r>
        <w:rPr/>
        <w:t>23,63 MDH,</w:t>
      </w:r>
      <w:r>
        <w:rPr>
          <w:spacing w:val="-2"/>
        </w:rPr>
        <w:t> </w:t>
      </w:r>
      <w:r>
        <w:rPr/>
        <w:t>le montant émis a augmenté de plus de 20,73 MDH par rapport à l’exercice précédent.</w:t>
      </w:r>
    </w:p>
    <w:p>
      <w:pPr>
        <w:pStyle w:val="BodyText"/>
        <w:ind w:left="1418" w:right="988"/>
      </w:pPr>
      <w:r>
        <w:rPr/>
        <w:t>Pour ce qui est du budget d’investissement SEGMA-TGR, le taux d’émission s’est également amélioré en passant de 50% à 57%.</w:t>
      </w:r>
    </w:p>
    <w:p>
      <w:pPr>
        <w:pStyle w:val="BodyText"/>
        <w:spacing w:before="146"/>
        <w:ind w:left="1418" w:right="989"/>
      </w:pPr>
      <w:r>
        <w:rPr/>
        <w:t>Cette exécution du budget général et du SEGMA-TGR s’est traduite par le traitement de</w:t>
      </w:r>
      <w:r>
        <w:rPr>
          <w:spacing w:val="-2"/>
        </w:rPr>
        <w:t> </w:t>
      </w:r>
      <w:r>
        <w:rPr/>
        <w:t>1</w:t>
      </w:r>
      <w:r>
        <w:rPr>
          <w:spacing w:val="-2"/>
        </w:rPr>
        <w:t> </w:t>
      </w:r>
      <w:r>
        <w:rPr/>
        <w:t>499</w:t>
      </w:r>
      <w:r>
        <w:rPr>
          <w:spacing w:val="-2"/>
        </w:rPr>
        <w:t> </w:t>
      </w:r>
      <w:r>
        <w:rPr/>
        <w:t>ordonnances</w:t>
      </w:r>
      <w:r>
        <w:rPr>
          <w:spacing w:val="-2"/>
        </w:rPr>
        <w:t> </w:t>
      </w:r>
      <w:r>
        <w:rPr/>
        <w:t>de</w:t>
      </w:r>
      <w:r>
        <w:rPr>
          <w:spacing w:val="-2"/>
        </w:rPr>
        <w:t> </w:t>
      </w:r>
      <w:r>
        <w:rPr/>
        <w:t>paiement</w:t>
      </w:r>
      <w:r>
        <w:rPr>
          <w:spacing w:val="-4"/>
        </w:rPr>
        <w:t> </w:t>
      </w:r>
      <w:r>
        <w:rPr/>
        <w:t>et</w:t>
      </w:r>
      <w:r>
        <w:rPr>
          <w:spacing w:val="-1"/>
        </w:rPr>
        <w:t> </w:t>
      </w:r>
      <w:r>
        <w:rPr/>
        <w:t>462</w:t>
      </w:r>
      <w:r>
        <w:rPr>
          <w:spacing w:val="-2"/>
        </w:rPr>
        <w:t> </w:t>
      </w:r>
      <w:r>
        <w:rPr/>
        <w:t>ordres</w:t>
      </w:r>
      <w:r>
        <w:rPr>
          <w:spacing w:val="-2"/>
        </w:rPr>
        <w:t> </w:t>
      </w:r>
      <w:r>
        <w:rPr/>
        <w:t>de</w:t>
      </w:r>
      <w:r>
        <w:rPr>
          <w:spacing w:val="-2"/>
        </w:rPr>
        <w:t> </w:t>
      </w:r>
      <w:r>
        <w:rPr/>
        <w:t>virement</w:t>
      </w:r>
      <w:r>
        <w:rPr>
          <w:spacing w:val="-4"/>
        </w:rPr>
        <w:t> </w:t>
      </w:r>
      <w:r>
        <w:rPr/>
        <w:t>des</w:t>
      </w:r>
      <w:r>
        <w:rPr>
          <w:spacing w:val="-1"/>
        </w:rPr>
        <w:t> </w:t>
      </w:r>
      <w:r>
        <w:rPr/>
        <w:t>factures</w:t>
      </w:r>
      <w:r>
        <w:rPr>
          <w:spacing w:val="-2"/>
        </w:rPr>
        <w:t> </w:t>
      </w:r>
      <w:r>
        <w:rPr/>
        <w:t>par voie</w:t>
      </w:r>
      <w:r>
        <w:rPr>
          <w:spacing w:val="-1"/>
        </w:rPr>
        <w:t> </w:t>
      </w:r>
      <w:r>
        <w:rPr/>
        <w:t>de </w:t>
      </w:r>
      <w:r>
        <w:rPr>
          <w:spacing w:val="-2"/>
        </w:rPr>
        <w:t>régie.</w:t>
      </w:r>
    </w:p>
    <w:p>
      <w:pPr>
        <w:spacing w:before="24" w:after="3"/>
        <w:ind w:left="434" w:right="0" w:firstLine="0"/>
        <w:jc w:val="center"/>
        <w:rPr>
          <w:b/>
          <w:sz w:val="22"/>
        </w:rPr>
      </w:pPr>
      <w:r>
        <w:rPr>
          <w:b/>
          <w:color w:val="925209"/>
          <w:spacing w:val="-4"/>
          <w:sz w:val="22"/>
        </w:rPr>
        <w:t>Volume</w:t>
      </w:r>
      <w:r>
        <w:rPr>
          <w:b/>
          <w:color w:val="925209"/>
          <w:spacing w:val="-10"/>
          <w:sz w:val="22"/>
        </w:rPr>
        <w:t> </w:t>
      </w:r>
      <w:r>
        <w:rPr>
          <w:b/>
          <w:color w:val="925209"/>
          <w:spacing w:val="-4"/>
          <w:sz w:val="22"/>
        </w:rPr>
        <w:t>des</w:t>
      </w:r>
      <w:r>
        <w:rPr>
          <w:b/>
          <w:color w:val="925209"/>
          <w:spacing w:val="-12"/>
          <w:sz w:val="22"/>
        </w:rPr>
        <w:t> </w:t>
      </w:r>
      <w:r>
        <w:rPr>
          <w:b/>
          <w:color w:val="925209"/>
          <w:spacing w:val="-4"/>
          <w:sz w:val="22"/>
        </w:rPr>
        <w:t>ordonnances</w:t>
      </w:r>
      <w:r>
        <w:rPr>
          <w:b/>
          <w:color w:val="925209"/>
          <w:spacing w:val="-11"/>
          <w:sz w:val="22"/>
        </w:rPr>
        <w:t> </w:t>
      </w:r>
      <w:r>
        <w:rPr>
          <w:b/>
          <w:color w:val="925209"/>
          <w:spacing w:val="-4"/>
          <w:sz w:val="22"/>
        </w:rPr>
        <w:t>de</w:t>
      </w:r>
      <w:r>
        <w:rPr>
          <w:b/>
          <w:color w:val="925209"/>
          <w:spacing w:val="-10"/>
          <w:sz w:val="22"/>
        </w:rPr>
        <w:t> </w:t>
      </w:r>
      <w:r>
        <w:rPr>
          <w:b/>
          <w:color w:val="925209"/>
          <w:spacing w:val="-4"/>
          <w:sz w:val="22"/>
        </w:rPr>
        <w:t>paiements</w:t>
      </w:r>
      <w:r>
        <w:rPr>
          <w:b/>
          <w:color w:val="925209"/>
          <w:spacing w:val="-8"/>
          <w:sz w:val="22"/>
        </w:rPr>
        <w:t> </w:t>
      </w:r>
      <w:r>
        <w:rPr>
          <w:b/>
          <w:color w:val="925209"/>
          <w:spacing w:val="-4"/>
          <w:sz w:val="22"/>
        </w:rPr>
        <w:t>traitées</w:t>
      </w:r>
    </w:p>
    <w:tbl>
      <w:tblPr>
        <w:tblW w:w="0" w:type="auto"/>
        <w:jc w:val="left"/>
        <w:tblInd w:w="24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4427"/>
        <w:gridCol w:w="939"/>
        <w:gridCol w:w="1011"/>
        <w:gridCol w:w="824"/>
      </w:tblGrid>
      <w:tr>
        <w:trPr>
          <w:trHeight w:val="299" w:hRule="atLeast"/>
        </w:trPr>
        <w:tc>
          <w:tcPr>
            <w:tcW w:w="4427" w:type="dxa"/>
            <w:shd w:val="clear" w:color="auto" w:fill="F7C790"/>
          </w:tcPr>
          <w:p>
            <w:pPr>
              <w:pStyle w:val="TableParagraph"/>
              <w:spacing w:before="43"/>
              <w:ind w:left="15"/>
              <w:rPr>
                <w:b/>
                <w:sz w:val="18"/>
              </w:rPr>
            </w:pPr>
            <w:r>
              <w:rPr>
                <w:b/>
                <w:color w:val="925209"/>
                <w:spacing w:val="-2"/>
                <w:sz w:val="18"/>
              </w:rPr>
              <w:t>Intitulé</w:t>
            </w:r>
          </w:p>
        </w:tc>
        <w:tc>
          <w:tcPr>
            <w:tcW w:w="939" w:type="dxa"/>
            <w:shd w:val="clear" w:color="auto" w:fill="F7C790"/>
          </w:tcPr>
          <w:p>
            <w:pPr>
              <w:pStyle w:val="TableParagraph"/>
              <w:spacing w:before="43"/>
              <w:ind w:left="9" w:right="3"/>
              <w:rPr>
                <w:b/>
                <w:sz w:val="18"/>
              </w:rPr>
            </w:pPr>
            <w:r>
              <w:rPr>
                <w:b/>
                <w:color w:val="925209"/>
                <w:spacing w:val="-5"/>
                <w:sz w:val="18"/>
              </w:rPr>
              <w:t>BG</w:t>
            </w:r>
          </w:p>
        </w:tc>
        <w:tc>
          <w:tcPr>
            <w:tcW w:w="1011" w:type="dxa"/>
            <w:shd w:val="clear" w:color="auto" w:fill="F7C790"/>
          </w:tcPr>
          <w:p>
            <w:pPr>
              <w:pStyle w:val="TableParagraph"/>
              <w:spacing w:before="43"/>
              <w:ind w:left="11" w:right="1"/>
              <w:rPr>
                <w:b/>
                <w:sz w:val="18"/>
              </w:rPr>
            </w:pPr>
            <w:r>
              <w:rPr>
                <w:b/>
                <w:color w:val="925209"/>
                <w:spacing w:val="-2"/>
                <w:sz w:val="18"/>
              </w:rPr>
              <w:t>SEGMA</w:t>
            </w:r>
          </w:p>
        </w:tc>
        <w:tc>
          <w:tcPr>
            <w:tcW w:w="824" w:type="dxa"/>
            <w:shd w:val="clear" w:color="auto" w:fill="F7C790"/>
          </w:tcPr>
          <w:p>
            <w:pPr>
              <w:pStyle w:val="TableParagraph"/>
              <w:spacing w:before="43"/>
              <w:ind w:left="12" w:right="3"/>
              <w:rPr>
                <w:b/>
                <w:sz w:val="18"/>
              </w:rPr>
            </w:pPr>
            <w:r>
              <w:rPr>
                <w:b/>
                <w:color w:val="925209"/>
                <w:spacing w:val="-2"/>
                <w:sz w:val="18"/>
              </w:rPr>
              <w:t>Total</w:t>
            </w:r>
          </w:p>
        </w:tc>
      </w:tr>
      <w:tr>
        <w:trPr>
          <w:trHeight w:val="260" w:hRule="atLeast"/>
        </w:trPr>
        <w:tc>
          <w:tcPr>
            <w:tcW w:w="4427" w:type="dxa"/>
          </w:tcPr>
          <w:p>
            <w:pPr>
              <w:pStyle w:val="TableParagraph"/>
              <w:spacing w:before="21"/>
              <w:ind w:left="69"/>
              <w:jc w:val="left"/>
              <w:rPr>
                <w:sz w:val="18"/>
              </w:rPr>
            </w:pPr>
            <w:r>
              <w:rPr>
                <w:sz w:val="18"/>
              </w:rPr>
              <w:t>Nombre</w:t>
            </w:r>
            <w:r>
              <w:rPr>
                <w:spacing w:val="-4"/>
                <w:sz w:val="18"/>
              </w:rPr>
              <w:t> </w:t>
            </w:r>
            <w:r>
              <w:rPr>
                <w:sz w:val="18"/>
              </w:rPr>
              <w:t>d’ordonnances</w:t>
            </w:r>
            <w:r>
              <w:rPr>
                <w:spacing w:val="-4"/>
                <w:sz w:val="18"/>
              </w:rPr>
              <w:t> </w:t>
            </w:r>
            <w:r>
              <w:rPr>
                <w:sz w:val="18"/>
              </w:rPr>
              <w:t>de</w:t>
            </w:r>
            <w:r>
              <w:rPr>
                <w:spacing w:val="-4"/>
                <w:sz w:val="18"/>
              </w:rPr>
              <w:t> </w:t>
            </w:r>
            <w:r>
              <w:rPr>
                <w:spacing w:val="-2"/>
                <w:sz w:val="18"/>
              </w:rPr>
              <w:t>paiement</w:t>
            </w:r>
          </w:p>
        </w:tc>
        <w:tc>
          <w:tcPr>
            <w:tcW w:w="939" w:type="dxa"/>
          </w:tcPr>
          <w:p>
            <w:pPr>
              <w:pStyle w:val="TableParagraph"/>
              <w:spacing w:before="7"/>
              <w:ind w:left="9" w:right="1"/>
              <w:rPr>
                <w:sz w:val="18"/>
              </w:rPr>
            </w:pPr>
            <w:r>
              <w:rPr>
                <w:spacing w:val="-5"/>
                <w:sz w:val="18"/>
              </w:rPr>
              <w:t>835</w:t>
            </w:r>
          </w:p>
        </w:tc>
        <w:tc>
          <w:tcPr>
            <w:tcW w:w="1011" w:type="dxa"/>
          </w:tcPr>
          <w:p>
            <w:pPr>
              <w:pStyle w:val="TableParagraph"/>
              <w:spacing w:before="7"/>
              <w:ind w:left="11"/>
              <w:rPr>
                <w:sz w:val="18"/>
              </w:rPr>
            </w:pPr>
            <w:r>
              <w:rPr>
                <w:spacing w:val="-5"/>
                <w:sz w:val="18"/>
              </w:rPr>
              <w:t>664</w:t>
            </w:r>
          </w:p>
        </w:tc>
        <w:tc>
          <w:tcPr>
            <w:tcW w:w="824" w:type="dxa"/>
          </w:tcPr>
          <w:p>
            <w:pPr>
              <w:pStyle w:val="TableParagraph"/>
              <w:spacing w:before="7"/>
              <w:ind w:left="12" w:right="1"/>
              <w:rPr>
                <w:b/>
                <w:sz w:val="18"/>
              </w:rPr>
            </w:pPr>
            <w:r>
              <w:rPr>
                <w:b/>
                <w:sz w:val="18"/>
              </w:rPr>
              <w:t>1 </w:t>
            </w:r>
            <w:r>
              <w:rPr>
                <w:b/>
                <w:spacing w:val="-5"/>
                <w:sz w:val="18"/>
              </w:rPr>
              <w:t>499</w:t>
            </w:r>
          </w:p>
        </w:tc>
      </w:tr>
      <w:tr>
        <w:trPr>
          <w:trHeight w:val="265" w:hRule="atLeast"/>
        </w:trPr>
        <w:tc>
          <w:tcPr>
            <w:tcW w:w="4427" w:type="dxa"/>
          </w:tcPr>
          <w:p>
            <w:pPr>
              <w:pStyle w:val="TableParagraph"/>
              <w:spacing w:before="23"/>
              <w:ind w:left="69"/>
              <w:jc w:val="left"/>
              <w:rPr>
                <w:sz w:val="18"/>
              </w:rPr>
            </w:pPr>
            <w:r>
              <w:rPr>
                <w:sz w:val="18"/>
              </w:rPr>
              <w:t>Nombre</w:t>
            </w:r>
            <w:r>
              <w:rPr>
                <w:spacing w:val="-4"/>
                <w:sz w:val="18"/>
              </w:rPr>
              <w:t> </w:t>
            </w:r>
            <w:r>
              <w:rPr>
                <w:sz w:val="18"/>
              </w:rPr>
              <w:t>d’ordres</w:t>
            </w:r>
            <w:r>
              <w:rPr>
                <w:spacing w:val="-3"/>
                <w:sz w:val="18"/>
              </w:rPr>
              <w:t> </w:t>
            </w:r>
            <w:r>
              <w:rPr>
                <w:sz w:val="18"/>
              </w:rPr>
              <w:t>de</w:t>
            </w:r>
            <w:r>
              <w:rPr>
                <w:spacing w:val="-3"/>
                <w:sz w:val="18"/>
              </w:rPr>
              <w:t> </w:t>
            </w:r>
            <w:r>
              <w:rPr>
                <w:sz w:val="18"/>
              </w:rPr>
              <w:t>virement des</w:t>
            </w:r>
            <w:r>
              <w:rPr>
                <w:spacing w:val="-3"/>
                <w:sz w:val="18"/>
              </w:rPr>
              <w:t> </w:t>
            </w:r>
            <w:r>
              <w:rPr>
                <w:sz w:val="18"/>
              </w:rPr>
              <w:t>factures</w:t>
            </w:r>
            <w:r>
              <w:rPr>
                <w:spacing w:val="-3"/>
                <w:sz w:val="18"/>
              </w:rPr>
              <w:t> </w:t>
            </w:r>
            <w:r>
              <w:rPr>
                <w:sz w:val="18"/>
              </w:rPr>
              <w:t>par</w:t>
            </w:r>
            <w:r>
              <w:rPr>
                <w:spacing w:val="-5"/>
                <w:sz w:val="18"/>
              </w:rPr>
              <w:t> </w:t>
            </w:r>
            <w:r>
              <w:rPr>
                <w:spacing w:val="-4"/>
                <w:sz w:val="18"/>
              </w:rPr>
              <w:t>régie</w:t>
            </w:r>
          </w:p>
        </w:tc>
        <w:tc>
          <w:tcPr>
            <w:tcW w:w="939" w:type="dxa"/>
          </w:tcPr>
          <w:p>
            <w:pPr>
              <w:pStyle w:val="TableParagraph"/>
              <w:spacing w:before="7"/>
              <w:ind w:left="9" w:right="1"/>
              <w:rPr>
                <w:sz w:val="18"/>
              </w:rPr>
            </w:pPr>
            <w:r>
              <w:rPr>
                <w:spacing w:val="-5"/>
                <w:sz w:val="18"/>
              </w:rPr>
              <w:t>162</w:t>
            </w:r>
          </w:p>
        </w:tc>
        <w:tc>
          <w:tcPr>
            <w:tcW w:w="1011" w:type="dxa"/>
          </w:tcPr>
          <w:p>
            <w:pPr>
              <w:pStyle w:val="TableParagraph"/>
              <w:spacing w:before="7"/>
              <w:ind w:left="11"/>
              <w:rPr>
                <w:sz w:val="18"/>
              </w:rPr>
            </w:pPr>
            <w:r>
              <w:rPr>
                <w:spacing w:val="-5"/>
                <w:sz w:val="18"/>
              </w:rPr>
              <w:t>299</w:t>
            </w:r>
          </w:p>
        </w:tc>
        <w:tc>
          <w:tcPr>
            <w:tcW w:w="824" w:type="dxa"/>
          </w:tcPr>
          <w:p>
            <w:pPr>
              <w:pStyle w:val="TableParagraph"/>
              <w:spacing w:before="7"/>
              <w:ind w:left="12"/>
              <w:rPr>
                <w:b/>
                <w:sz w:val="18"/>
              </w:rPr>
            </w:pPr>
            <w:r>
              <w:rPr>
                <w:b/>
                <w:spacing w:val="-5"/>
                <w:sz w:val="18"/>
              </w:rPr>
              <w:t>461</w:t>
            </w:r>
          </w:p>
        </w:tc>
      </w:tr>
    </w:tbl>
    <w:p>
      <w:pPr>
        <w:pStyle w:val="BodyText"/>
        <w:spacing w:before="21"/>
        <w:jc w:val="left"/>
        <w:rPr>
          <w:b/>
          <w:sz w:val="22"/>
        </w:rPr>
      </w:pPr>
    </w:p>
    <w:p>
      <w:pPr>
        <w:pStyle w:val="BodyText"/>
        <w:ind w:left="1418" w:right="984"/>
      </w:pPr>
      <w:r>
        <w:rPr/>
        <w:t>En terme de nombre de dépenses, l’année 2021 a enregistré la création et le traitement sur le système de gestion intégrée des dépenses de 74 nouveaux marchés, 33 bons de commande et 29 conventions et contrats de droit commun.</w:t>
      </w:r>
    </w:p>
    <w:p>
      <w:pPr>
        <w:pStyle w:val="BodyText"/>
        <w:spacing w:before="147"/>
        <w:ind w:left="1418" w:right="988"/>
      </w:pPr>
      <w:r>
        <w:rPr/>
        <w:t>L’effort d’apurement des reports de crédits a continué en 2021 sur le BG à travers l’assainissement du passif des années 2020 et antérieurs et l’ordonnancement des nouvelles dépenses en 2021 afin d’éviter la reconstitution d’arriérés. Ainsi, le report 2021/2022</w:t>
      </w:r>
      <w:r>
        <w:rPr>
          <w:spacing w:val="-1"/>
        </w:rPr>
        <w:t> </w:t>
      </w:r>
      <w:r>
        <w:rPr/>
        <w:t>sur</w:t>
      </w:r>
      <w:r>
        <w:rPr>
          <w:spacing w:val="-2"/>
        </w:rPr>
        <w:t> </w:t>
      </w:r>
      <w:r>
        <w:rPr/>
        <w:t>le</w:t>
      </w:r>
      <w:r>
        <w:rPr>
          <w:spacing w:val="-2"/>
        </w:rPr>
        <w:t> </w:t>
      </w:r>
      <w:r>
        <w:rPr/>
        <w:t>budget</w:t>
      </w:r>
      <w:r>
        <w:rPr>
          <w:spacing w:val="-3"/>
        </w:rPr>
        <w:t> </w:t>
      </w:r>
      <w:r>
        <w:rPr/>
        <w:t>général</w:t>
      </w:r>
      <w:r>
        <w:rPr>
          <w:spacing w:val="-2"/>
        </w:rPr>
        <w:t> </w:t>
      </w:r>
      <w:r>
        <w:rPr/>
        <w:t>s’élève</w:t>
      </w:r>
      <w:r>
        <w:rPr>
          <w:spacing w:val="-1"/>
        </w:rPr>
        <w:t> </w:t>
      </w:r>
      <w:r>
        <w:rPr/>
        <w:t>à</w:t>
      </w:r>
      <w:r>
        <w:rPr>
          <w:spacing w:val="-4"/>
        </w:rPr>
        <w:t> </w:t>
      </w:r>
      <w:r>
        <w:rPr/>
        <w:t>0,5</w:t>
      </w:r>
      <w:r>
        <w:rPr>
          <w:spacing w:val="-2"/>
        </w:rPr>
        <w:t> </w:t>
      </w:r>
      <w:r>
        <w:rPr/>
        <w:t>MDH</w:t>
      </w:r>
      <w:r>
        <w:rPr>
          <w:spacing w:val="-1"/>
        </w:rPr>
        <w:t> </w:t>
      </w:r>
      <w:r>
        <w:rPr/>
        <w:t>contre</w:t>
      </w:r>
      <w:r>
        <w:rPr>
          <w:spacing w:val="-2"/>
        </w:rPr>
        <w:t> </w:t>
      </w:r>
      <w:r>
        <w:rPr/>
        <w:t>0,24</w:t>
      </w:r>
      <w:r>
        <w:rPr>
          <w:spacing w:val="-2"/>
        </w:rPr>
        <w:t> </w:t>
      </w:r>
      <w:r>
        <w:rPr/>
        <w:t>MDH</w:t>
      </w:r>
      <w:r>
        <w:rPr>
          <w:spacing w:val="-1"/>
        </w:rPr>
        <w:t> </w:t>
      </w:r>
      <w:r>
        <w:rPr/>
        <w:t>au</w:t>
      </w:r>
      <w:r>
        <w:rPr>
          <w:spacing w:val="-2"/>
        </w:rPr>
        <w:t> </w:t>
      </w:r>
      <w:r>
        <w:rPr/>
        <w:t>titre</w:t>
      </w:r>
      <w:r>
        <w:rPr>
          <w:spacing w:val="-2"/>
        </w:rPr>
        <w:t> </w:t>
      </w:r>
      <w:r>
        <w:rPr/>
        <w:t>l’exercice précédent. Cette légère augmentation est justifiée par le reliquat restant à régler de certains projets non exécutés en totalité à fin 2021 (suivi des travaux et assistance technique SI).</w:t>
      </w:r>
    </w:p>
    <w:p>
      <w:pPr>
        <w:pStyle w:val="BodyText"/>
        <w:spacing w:before="144"/>
        <w:ind w:left="1418" w:right="986"/>
      </w:pPr>
      <w:r>
        <w:rPr/>
        <w:t>Pour le budget SEGMA, le montant des réengagements 2021/2022 sur le budget d’investissement a atteint 49,89 MDH contre 58,71 MDH durant l’exercice précédent, ce qui traduit la bonne trajectoire d’assainissement des reports des reliquats d’engagement sur le SEGMA.</w:t>
      </w:r>
    </w:p>
    <w:p>
      <w:pPr>
        <w:pStyle w:val="BodyText"/>
        <w:spacing w:after="0"/>
        <w:sectPr>
          <w:footerReference w:type="default" r:id="rId190"/>
          <w:pgSz w:w="11910" w:h="16840"/>
          <w:pgMar w:header="0" w:footer="1114" w:top="600" w:bottom="1300" w:left="0" w:right="283"/>
        </w:sectPr>
      </w:pPr>
    </w:p>
    <w:p>
      <w:pPr>
        <w:spacing w:before="88"/>
        <w:ind w:left="0" w:right="0" w:firstLine="0"/>
        <w:jc w:val="right"/>
        <w:rPr>
          <w:b/>
          <w:sz w:val="22"/>
        </w:rPr>
      </w:pPr>
      <w:r>
        <w:rPr>
          <w:b/>
          <w:color w:val="925209"/>
          <w:spacing w:val="-4"/>
          <w:sz w:val="22"/>
        </w:rPr>
        <w:t>Evolution</w:t>
      </w:r>
      <w:r>
        <w:rPr>
          <w:b/>
          <w:color w:val="925209"/>
          <w:spacing w:val="-11"/>
          <w:sz w:val="22"/>
        </w:rPr>
        <w:t> </w:t>
      </w:r>
      <w:r>
        <w:rPr>
          <w:b/>
          <w:color w:val="925209"/>
          <w:spacing w:val="-4"/>
          <w:sz w:val="22"/>
        </w:rPr>
        <w:t>des</w:t>
      </w:r>
      <w:r>
        <w:rPr>
          <w:b/>
          <w:color w:val="925209"/>
          <w:spacing w:val="-11"/>
          <w:sz w:val="22"/>
        </w:rPr>
        <w:t> </w:t>
      </w:r>
      <w:r>
        <w:rPr>
          <w:b/>
          <w:color w:val="925209"/>
          <w:spacing w:val="-4"/>
          <w:sz w:val="22"/>
        </w:rPr>
        <w:t>reports</w:t>
      </w:r>
    </w:p>
    <w:p>
      <w:pPr>
        <w:spacing w:line="240" w:lineRule="auto" w:before="0"/>
        <w:rPr>
          <w:b/>
          <w:sz w:val="14"/>
        </w:rPr>
      </w:pPr>
      <w:r>
        <w:rPr/>
        <w:br w:type="column"/>
      </w:r>
      <w:r>
        <w:rPr>
          <w:b/>
          <w:sz w:val="14"/>
        </w:rPr>
      </w:r>
    </w:p>
    <w:p>
      <w:pPr>
        <w:pStyle w:val="BodyText"/>
        <w:spacing w:before="14"/>
        <w:jc w:val="left"/>
        <w:rPr>
          <w:b/>
          <w:sz w:val="14"/>
        </w:rPr>
      </w:pPr>
    </w:p>
    <w:p>
      <w:pPr>
        <w:spacing w:before="0"/>
        <w:ind w:left="1811" w:right="0" w:firstLine="0"/>
        <w:jc w:val="left"/>
        <w:rPr>
          <w:b/>
          <w:sz w:val="14"/>
        </w:rPr>
      </w:pPr>
      <w:r>
        <w:rPr>
          <w:b/>
          <w:color w:val="925209"/>
          <w:sz w:val="14"/>
        </w:rPr>
        <w:t>En</w:t>
      </w:r>
      <w:r>
        <w:rPr>
          <w:b/>
          <w:color w:val="925209"/>
          <w:spacing w:val="-1"/>
          <w:sz w:val="14"/>
        </w:rPr>
        <w:t> </w:t>
      </w:r>
      <w:r>
        <w:rPr>
          <w:b/>
          <w:color w:val="925209"/>
          <w:sz w:val="14"/>
        </w:rPr>
        <w:t>millions</w:t>
      </w:r>
      <w:r>
        <w:rPr>
          <w:b/>
          <w:color w:val="925209"/>
          <w:spacing w:val="-3"/>
          <w:sz w:val="14"/>
        </w:rPr>
        <w:t> </w:t>
      </w:r>
      <w:r>
        <w:rPr>
          <w:b/>
          <w:color w:val="925209"/>
          <w:sz w:val="14"/>
        </w:rPr>
        <w:t>de</w:t>
      </w:r>
      <w:r>
        <w:rPr>
          <w:b/>
          <w:color w:val="925209"/>
          <w:spacing w:val="-3"/>
          <w:sz w:val="14"/>
        </w:rPr>
        <w:t> </w:t>
      </w:r>
      <w:r>
        <w:rPr>
          <w:b/>
          <w:color w:val="925209"/>
          <w:spacing w:val="-5"/>
          <w:sz w:val="14"/>
        </w:rPr>
        <w:t>DHS</w:t>
      </w:r>
    </w:p>
    <w:p>
      <w:pPr>
        <w:spacing w:after="0"/>
        <w:jc w:val="left"/>
        <w:rPr>
          <w:b/>
          <w:sz w:val="14"/>
        </w:rPr>
        <w:sectPr>
          <w:pgSz w:w="11910" w:h="16840"/>
          <w:pgMar w:header="0" w:footer="1114" w:top="600" w:bottom="1300" w:left="0" w:right="283"/>
          <w:cols w:num="2" w:equalWidth="0">
            <w:col w:w="7236" w:space="40"/>
            <w:col w:w="4351"/>
          </w:cols>
        </w:sectPr>
      </w:pPr>
    </w:p>
    <w:p>
      <w:pPr>
        <w:pStyle w:val="BodyText"/>
        <w:spacing w:before="5"/>
        <w:jc w:val="left"/>
        <w:rPr>
          <w:b/>
          <w:sz w:val="2"/>
        </w:rPr>
      </w:pPr>
    </w:p>
    <w:tbl>
      <w:tblPr>
        <w:tblW w:w="0" w:type="auto"/>
        <w:jc w:val="left"/>
        <w:tblInd w:w="12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83"/>
        <w:gridCol w:w="1018"/>
        <w:gridCol w:w="1023"/>
        <w:gridCol w:w="936"/>
        <w:gridCol w:w="934"/>
        <w:gridCol w:w="934"/>
        <w:gridCol w:w="934"/>
        <w:gridCol w:w="934"/>
        <w:gridCol w:w="935"/>
        <w:gridCol w:w="937"/>
      </w:tblGrid>
      <w:tr>
        <w:trPr>
          <w:trHeight w:val="193" w:hRule="atLeast"/>
        </w:trPr>
        <w:tc>
          <w:tcPr>
            <w:tcW w:w="1083" w:type="dxa"/>
            <w:shd w:val="clear" w:color="auto" w:fill="F7C790"/>
          </w:tcPr>
          <w:p>
            <w:pPr>
              <w:pStyle w:val="TableParagraph"/>
              <w:spacing w:line="174" w:lineRule="exact"/>
              <w:ind w:left="290"/>
              <w:jc w:val="left"/>
              <w:rPr>
                <w:b/>
                <w:sz w:val="16"/>
              </w:rPr>
            </w:pPr>
            <w:r>
              <w:rPr>
                <w:b/>
                <w:color w:val="925209"/>
                <w:spacing w:val="-2"/>
                <w:sz w:val="16"/>
              </w:rPr>
              <w:t>Année</w:t>
            </w:r>
          </w:p>
        </w:tc>
        <w:tc>
          <w:tcPr>
            <w:tcW w:w="1018" w:type="dxa"/>
            <w:tcBorders>
              <w:top w:val="single" w:sz="6" w:space="0" w:color="000000"/>
            </w:tcBorders>
            <w:shd w:val="clear" w:color="auto" w:fill="F7C790"/>
          </w:tcPr>
          <w:p>
            <w:pPr>
              <w:pStyle w:val="TableParagraph"/>
              <w:spacing w:line="163" w:lineRule="exact" w:before="11"/>
              <w:ind w:left="10" w:right="2"/>
              <w:rPr>
                <w:b/>
                <w:sz w:val="14"/>
              </w:rPr>
            </w:pPr>
            <w:r>
              <w:rPr>
                <w:b/>
                <w:color w:val="925209"/>
                <w:spacing w:val="-2"/>
                <w:sz w:val="14"/>
              </w:rPr>
              <w:t>2013/2014</w:t>
            </w:r>
          </w:p>
        </w:tc>
        <w:tc>
          <w:tcPr>
            <w:tcW w:w="1023" w:type="dxa"/>
            <w:tcBorders>
              <w:top w:val="single" w:sz="6" w:space="0" w:color="000000"/>
            </w:tcBorders>
            <w:shd w:val="clear" w:color="auto" w:fill="F7C790"/>
          </w:tcPr>
          <w:p>
            <w:pPr>
              <w:pStyle w:val="TableParagraph"/>
              <w:spacing w:line="163" w:lineRule="exact" w:before="11"/>
              <w:ind w:left="14" w:right="7"/>
              <w:rPr>
                <w:b/>
                <w:sz w:val="14"/>
              </w:rPr>
            </w:pPr>
            <w:r>
              <w:rPr>
                <w:b/>
                <w:color w:val="925209"/>
                <w:spacing w:val="-2"/>
                <w:sz w:val="14"/>
              </w:rPr>
              <w:t>2014/2015</w:t>
            </w:r>
          </w:p>
        </w:tc>
        <w:tc>
          <w:tcPr>
            <w:tcW w:w="936" w:type="dxa"/>
            <w:tcBorders>
              <w:top w:val="single" w:sz="6" w:space="0" w:color="000000"/>
            </w:tcBorders>
            <w:shd w:val="clear" w:color="auto" w:fill="F7C790"/>
          </w:tcPr>
          <w:p>
            <w:pPr>
              <w:pStyle w:val="TableParagraph"/>
              <w:spacing w:line="163" w:lineRule="exact" w:before="11"/>
              <w:ind w:left="7"/>
              <w:rPr>
                <w:b/>
                <w:sz w:val="14"/>
              </w:rPr>
            </w:pPr>
            <w:r>
              <w:rPr>
                <w:b/>
                <w:color w:val="925209"/>
                <w:spacing w:val="-2"/>
                <w:sz w:val="14"/>
              </w:rPr>
              <w:t>2015/2016</w:t>
            </w:r>
          </w:p>
        </w:tc>
        <w:tc>
          <w:tcPr>
            <w:tcW w:w="934" w:type="dxa"/>
            <w:tcBorders>
              <w:top w:val="single" w:sz="6" w:space="0" w:color="000000"/>
            </w:tcBorders>
            <w:shd w:val="clear" w:color="auto" w:fill="F7C790"/>
          </w:tcPr>
          <w:p>
            <w:pPr>
              <w:pStyle w:val="TableParagraph"/>
              <w:spacing w:line="163" w:lineRule="exact" w:before="11"/>
              <w:ind w:left="9" w:right="5"/>
              <w:rPr>
                <w:b/>
                <w:sz w:val="14"/>
              </w:rPr>
            </w:pPr>
            <w:r>
              <w:rPr>
                <w:b/>
                <w:color w:val="925209"/>
                <w:spacing w:val="-2"/>
                <w:sz w:val="14"/>
              </w:rPr>
              <w:t>2016/2017</w:t>
            </w:r>
          </w:p>
        </w:tc>
        <w:tc>
          <w:tcPr>
            <w:tcW w:w="934" w:type="dxa"/>
            <w:tcBorders>
              <w:top w:val="single" w:sz="6" w:space="0" w:color="000000"/>
            </w:tcBorders>
            <w:shd w:val="clear" w:color="auto" w:fill="F7C790"/>
          </w:tcPr>
          <w:p>
            <w:pPr>
              <w:pStyle w:val="TableParagraph"/>
              <w:spacing w:line="163" w:lineRule="exact" w:before="11"/>
              <w:ind w:left="9" w:right="1"/>
              <w:rPr>
                <w:b/>
                <w:sz w:val="14"/>
              </w:rPr>
            </w:pPr>
            <w:r>
              <w:rPr>
                <w:b/>
                <w:color w:val="925209"/>
                <w:spacing w:val="-2"/>
                <w:sz w:val="14"/>
              </w:rPr>
              <w:t>2017/2018</w:t>
            </w:r>
          </w:p>
        </w:tc>
        <w:tc>
          <w:tcPr>
            <w:tcW w:w="934" w:type="dxa"/>
            <w:tcBorders>
              <w:top w:val="single" w:sz="6" w:space="0" w:color="000000"/>
            </w:tcBorders>
            <w:shd w:val="clear" w:color="auto" w:fill="F7C790"/>
          </w:tcPr>
          <w:p>
            <w:pPr>
              <w:pStyle w:val="TableParagraph"/>
              <w:spacing w:line="163" w:lineRule="exact" w:before="11"/>
              <w:ind w:left="9" w:right="1"/>
              <w:rPr>
                <w:b/>
                <w:sz w:val="14"/>
              </w:rPr>
            </w:pPr>
            <w:r>
              <w:rPr>
                <w:b/>
                <w:color w:val="925209"/>
                <w:spacing w:val="-2"/>
                <w:sz w:val="14"/>
              </w:rPr>
              <w:t>2018/2019</w:t>
            </w:r>
          </w:p>
        </w:tc>
        <w:tc>
          <w:tcPr>
            <w:tcW w:w="934" w:type="dxa"/>
            <w:tcBorders>
              <w:top w:val="single" w:sz="6" w:space="0" w:color="000000"/>
            </w:tcBorders>
            <w:shd w:val="clear" w:color="auto" w:fill="F7C790"/>
          </w:tcPr>
          <w:p>
            <w:pPr>
              <w:pStyle w:val="TableParagraph"/>
              <w:spacing w:line="163" w:lineRule="exact" w:before="11"/>
              <w:ind w:left="9" w:right="1"/>
              <w:rPr>
                <w:b/>
                <w:sz w:val="14"/>
              </w:rPr>
            </w:pPr>
            <w:r>
              <w:rPr>
                <w:b/>
                <w:color w:val="925209"/>
                <w:spacing w:val="-2"/>
                <w:sz w:val="14"/>
              </w:rPr>
              <w:t>2019/2020</w:t>
            </w:r>
          </w:p>
        </w:tc>
        <w:tc>
          <w:tcPr>
            <w:tcW w:w="935" w:type="dxa"/>
            <w:tcBorders>
              <w:top w:val="single" w:sz="6" w:space="0" w:color="000000"/>
            </w:tcBorders>
            <w:shd w:val="clear" w:color="auto" w:fill="F7C790"/>
          </w:tcPr>
          <w:p>
            <w:pPr>
              <w:pStyle w:val="TableParagraph"/>
              <w:spacing w:line="163" w:lineRule="exact" w:before="11"/>
              <w:ind w:left="6"/>
              <w:rPr>
                <w:b/>
                <w:sz w:val="14"/>
              </w:rPr>
            </w:pPr>
            <w:r>
              <w:rPr>
                <w:b/>
                <w:color w:val="925209"/>
                <w:spacing w:val="-2"/>
                <w:sz w:val="14"/>
              </w:rPr>
              <w:t>2020/2021</w:t>
            </w:r>
          </w:p>
        </w:tc>
        <w:tc>
          <w:tcPr>
            <w:tcW w:w="937" w:type="dxa"/>
            <w:tcBorders>
              <w:top w:val="single" w:sz="6" w:space="0" w:color="000000"/>
            </w:tcBorders>
            <w:shd w:val="clear" w:color="auto" w:fill="F7C790"/>
          </w:tcPr>
          <w:p>
            <w:pPr>
              <w:pStyle w:val="TableParagraph"/>
              <w:spacing w:line="163" w:lineRule="exact" w:before="11"/>
              <w:ind w:left="5" w:right="3"/>
              <w:rPr>
                <w:b/>
                <w:sz w:val="14"/>
              </w:rPr>
            </w:pPr>
            <w:r>
              <w:rPr>
                <w:b/>
                <w:color w:val="925209"/>
                <w:spacing w:val="-2"/>
                <w:sz w:val="14"/>
              </w:rPr>
              <w:t>2021/2022</w:t>
            </w:r>
          </w:p>
        </w:tc>
      </w:tr>
      <w:tr>
        <w:trPr>
          <w:trHeight w:val="386" w:hRule="atLeast"/>
        </w:trPr>
        <w:tc>
          <w:tcPr>
            <w:tcW w:w="1083" w:type="dxa"/>
            <w:tcBorders>
              <w:left w:val="single" w:sz="6" w:space="0" w:color="000000"/>
            </w:tcBorders>
            <w:shd w:val="clear" w:color="auto" w:fill="F7C790"/>
          </w:tcPr>
          <w:p>
            <w:pPr>
              <w:pStyle w:val="TableParagraph"/>
              <w:spacing w:line="192" w:lineRule="exact"/>
              <w:ind w:left="69" w:right="88"/>
              <w:jc w:val="left"/>
              <w:rPr>
                <w:b/>
                <w:sz w:val="16"/>
              </w:rPr>
            </w:pPr>
            <w:r>
              <w:rPr>
                <w:b/>
                <w:color w:val="925209"/>
                <w:spacing w:val="-2"/>
                <w:sz w:val="16"/>
              </w:rPr>
              <w:t>Montant </w:t>
            </w:r>
            <w:r>
              <w:rPr>
                <w:b/>
                <w:color w:val="925209"/>
                <w:sz w:val="16"/>
              </w:rPr>
              <w:t>des</w:t>
            </w:r>
            <w:r>
              <w:rPr>
                <w:b/>
                <w:color w:val="925209"/>
                <w:spacing w:val="-12"/>
                <w:sz w:val="16"/>
              </w:rPr>
              <w:t> </w:t>
            </w:r>
            <w:r>
              <w:rPr>
                <w:b/>
                <w:color w:val="925209"/>
                <w:sz w:val="16"/>
              </w:rPr>
              <w:t>reports</w:t>
            </w:r>
          </w:p>
        </w:tc>
        <w:tc>
          <w:tcPr>
            <w:tcW w:w="1018" w:type="dxa"/>
          </w:tcPr>
          <w:p>
            <w:pPr>
              <w:pStyle w:val="TableParagraph"/>
              <w:spacing w:before="84"/>
              <w:ind w:left="10"/>
              <w:rPr>
                <w:sz w:val="18"/>
              </w:rPr>
            </w:pPr>
            <w:r>
              <w:rPr>
                <w:spacing w:val="-2"/>
                <w:sz w:val="18"/>
              </w:rPr>
              <w:t>24,77</w:t>
            </w:r>
          </w:p>
        </w:tc>
        <w:tc>
          <w:tcPr>
            <w:tcW w:w="1023" w:type="dxa"/>
          </w:tcPr>
          <w:p>
            <w:pPr>
              <w:pStyle w:val="TableParagraph"/>
              <w:spacing w:before="84"/>
              <w:ind w:left="14"/>
              <w:rPr>
                <w:sz w:val="18"/>
              </w:rPr>
            </w:pPr>
            <w:r>
              <w:rPr>
                <w:spacing w:val="-2"/>
                <w:sz w:val="18"/>
              </w:rPr>
              <w:t>18,37</w:t>
            </w:r>
          </w:p>
        </w:tc>
        <w:tc>
          <w:tcPr>
            <w:tcW w:w="936" w:type="dxa"/>
          </w:tcPr>
          <w:p>
            <w:pPr>
              <w:pStyle w:val="TableParagraph"/>
              <w:spacing w:before="84"/>
              <w:ind w:left="118"/>
              <w:rPr>
                <w:sz w:val="18"/>
              </w:rPr>
            </w:pPr>
            <w:r>
              <w:rPr>
                <w:spacing w:val="-4"/>
                <w:sz w:val="18"/>
              </w:rPr>
              <w:t>8,94</w:t>
            </w:r>
          </w:p>
        </w:tc>
        <w:tc>
          <w:tcPr>
            <w:tcW w:w="934" w:type="dxa"/>
          </w:tcPr>
          <w:p>
            <w:pPr>
              <w:pStyle w:val="TableParagraph"/>
              <w:spacing w:before="84"/>
              <w:ind w:left="62"/>
              <w:rPr>
                <w:sz w:val="18"/>
              </w:rPr>
            </w:pPr>
            <w:r>
              <w:rPr>
                <w:spacing w:val="-4"/>
                <w:sz w:val="18"/>
              </w:rPr>
              <w:t>7,34</w:t>
            </w:r>
          </w:p>
        </w:tc>
        <w:tc>
          <w:tcPr>
            <w:tcW w:w="934" w:type="dxa"/>
          </w:tcPr>
          <w:p>
            <w:pPr>
              <w:pStyle w:val="TableParagraph"/>
              <w:spacing w:before="84"/>
              <w:ind w:left="9"/>
              <w:rPr>
                <w:sz w:val="18"/>
              </w:rPr>
            </w:pPr>
            <w:r>
              <w:rPr>
                <w:spacing w:val="-4"/>
                <w:sz w:val="18"/>
              </w:rPr>
              <w:t>1,86</w:t>
            </w:r>
          </w:p>
        </w:tc>
        <w:tc>
          <w:tcPr>
            <w:tcW w:w="934" w:type="dxa"/>
          </w:tcPr>
          <w:p>
            <w:pPr>
              <w:pStyle w:val="TableParagraph"/>
              <w:spacing w:before="84"/>
              <w:ind w:left="9"/>
              <w:rPr>
                <w:sz w:val="18"/>
              </w:rPr>
            </w:pPr>
            <w:r>
              <w:rPr>
                <w:spacing w:val="-4"/>
                <w:sz w:val="18"/>
              </w:rPr>
              <w:t>1,04</w:t>
            </w:r>
          </w:p>
        </w:tc>
        <w:tc>
          <w:tcPr>
            <w:tcW w:w="934" w:type="dxa"/>
          </w:tcPr>
          <w:p>
            <w:pPr>
              <w:pStyle w:val="TableParagraph"/>
              <w:spacing w:before="84"/>
              <w:ind w:left="9" w:right="1"/>
              <w:rPr>
                <w:sz w:val="18"/>
              </w:rPr>
            </w:pPr>
            <w:r>
              <w:rPr>
                <w:spacing w:val="-4"/>
                <w:sz w:val="18"/>
              </w:rPr>
              <w:t>0,13</w:t>
            </w:r>
          </w:p>
        </w:tc>
        <w:tc>
          <w:tcPr>
            <w:tcW w:w="935" w:type="dxa"/>
          </w:tcPr>
          <w:p>
            <w:pPr>
              <w:pStyle w:val="TableParagraph"/>
              <w:spacing w:before="84"/>
              <w:ind w:left="6"/>
              <w:rPr>
                <w:sz w:val="18"/>
              </w:rPr>
            </w:pPr>
            <w:r>
              <w:rPr>
                <w:spacing w:val="-4"/>
                <w:sz w:val="18"/>
              </w:rPr>
              <w:t>0,24</w:t>
            </w:r>
          </w:p>
        </w:tc>
        <w:tc>
          <w:tcPr>
            <w:tcW w:w="937" w:type="dxa"/>
          </w:tcPr>
          <w:p>
            <w:pPr>
              <w:pStyle w:val="TableParagraph"/>
              <w:spacing w:before="84"/>
              <w:ind w:left="5"/>
              <w:rPr>
                <w:sz w:val="18"/>
              </w:rPr>
            </w:pPr>
            <w:r>
              <w:rPr>
                <w:spacing w:val="-5"/>
                <w:sz w:val="18"/>
              </w:rPr>
              <w:t>0,5</w:t>
            </w:r>
          </w:p>
        </w:tc>
      </w:tr>
    </w:tbl>
    <w:p>
      <w:pPr>
        <w:pStyle w:val="BodyText"/>
        <w:spacing w:before="142"/>
        <w:ind w:left="1418" w:right="986"/>
      </w:pPr>
      <w:r>
        <w:rPr/>
        <w:t>En</w:t>
      </w:r>
      <w:r>
        <w:rPr>
          <w:spacing w:val="-1"/>
        </w:rPr>
        <w:t> </w:t>
      </w:r>
      <w:r>
        <w:rPr/>
        <w:t>ce</w:t>
      </w:r>
      <w:r>
        <w:rPr>
          <w:spacing w:val="-1"/>
        </w:rPr>
        <w:t> </w:t>
      </w:r>
      <w:r>
        <w:rPr/>
        <w:t>qui</w:t>
      </w:r>
      <w:r>
        <w:rPr>
          <w:spacing w:val="-1"/>
        </w:rPr>
        <w:t> </w:t>
      </w:r>
      <w:r>
        <w:rPr/>
        <w:t>concerne les</w:t>
      </w:r>
      <w:r>
        <w:rPr>
          <w:spacing w:val="-2"/>
        </w:rPr>
        <w:t> </w:t>
      </w:r>
      <w:r>
        <w:rPr/>
        <w:t>recettes TGR-SEGMA</w:t>
      </w:r>
      <w:r>
        <w:rPr>
          <w:spacing w:val="-1"/>
        </w:rPr>
        <w:t> </w:t>
      </w:r>
      <w:r>
        <w:rPr/>
        <w:t>au titre</w:t>
      </w:r>
      <w:r>
        <w:rPr>
          <w:spacing w:val="-1"/>
        </w:rPr>
        <w:t> </w:t>
      </w:r>
      <w:r>
        <w:rPr/>
        <w:t>des services rendus par</w:t>
      </w:r>
      <w:r>
        <w:rPr>
          <w:spacing w:val="-1"/>
        </w:rPr>
        <w:t> </w:t>
      </w:r>
      <w:r>
        <w:rPr/>
        <w:t>la</w:t>
      </w:r>
      <w:r>
        <w:rPr>
          <w:spacing w:val="-2"/>
        </w:rPr>
        <w:t> </w:t>
      </w:r>
      <w:r>
        <w:rPr/>
        <w:t>TGR au profit de certains organismes, l’effort de dynamisation du recouvrement a été</w:t>
      </w:r>
      <w:r>
        <w:rPr>
          <w:spacing w:val="40"/>
        </w:rPr>
        <w:t> </w:t>
      </w:r>
      <w:r>
        <w:rPr/>
        <w:t>poursuivi en 2021 notamment par le renforcement du travail collaboratif avec les comptables sur la partie de traitement de la paie du personnel des collectivités territoriales. Cela s’est</w:t>
      </w:r>
      <w:r>
        <w:rPr>
          <w:spacing w:val="80"/>
        </w:rPr>
        <w:t> </w:t>
      </w:r>
      <w:r>
        <w:rPr/>
        <w:t>traduit par la réalisation d’une</w:t>
      </w:r>
      <w:r>
        <w:rPr>
          <w:spacing w:val="80"/>
        </w:rPr>
        <w:t> </w:t>
      </w:r>
      <w:r>
        <w:rPr/>
        <w:t>recette</w:t>
      </w:r>
      <w:r>
        <w:rPr>
          <w:spacing w:val="80"/>
        </w:rPr>
        <w:t> </w:t>
      </w:r>
      <w:r>
        <w:rPr/>
        <w:t>globale de</w:t>
      </w:r>
      <w:r>
        <w:rPr>
          <w:spacing w:val="80"/>
        </w:rPr>
        <w:t> </w:t>
      </w:r>
      <w:r>
        <w:rPr/>
        <w:t>plus de </w:t>
      </w:r>
      <w:r>
        <w:rPr>
          <w:b/>
        </w:rPr>
        <w:t>124 MDH </w:t>
      </w:r>
      <w:r>
        <w:rPr/>
        <w:t>à fin 2021.</w:t>
      </w:r>
    </w:p>
    <w:p>
      <w:pPr>
        <w:spacing w:before="181"/>
        <w:ind w:left="2808" w:right="0" w:firstLine="0"/>
        <w:jc w:val="left"/>
        <w:rPr>
          <w:b/>
          <w:sz w:val="22"/>
        </w:rPr>
      </w:pPr>
      <w:r>
        <w:rPr>
          <w:b/>
          <w:color w:val="925209"/>
          <w:spacing w:val="-4"/>
          <w:sz w:val="22"/>
        </w:rPr>
        <w:t>Evolution</w:t>
      </w:r>
      <w:r>
        <w:rPr>
          <w:b/>
          <w:color w:val="925209"/>
          <w:spacing w:val="-9"/>
          <w:sz w:val="22"/>
        </w:rPr>
        <w:t> </w:t>
      </w:r>
      <w:r>
        <w:rPr>
          <w:b/>
          <w:color w:val="925209"/>
          <w:spacing w:val="-4"/>
          <w:sz w:val="22"/>
        </w:rPr>
        <w:t>des</w:t>
      </w:r>
      <w:r>
        <w:rPr>
          <w:b/>
          <w:color w:val="925209"/>
          <w:spacing w:val="-10"/>
          <w:sz w:val="22"/>
        </w:rPr>
        <w:t> </w:t>
      </w:r>
      <w:r>
        <w:rPr>
          <w:b/>
          <w:color w:val="925209"/>
          <w:spacing w:val="-4"/>
          <w:sz w:val="22"/>
        </w:rPr>
        <w:t>recettes</w:t>
      </w:r>
      <w:r>
        <w:rPr>
          <w:b/>
          <w:color w:val="925209"/>
          <w:spacing w:val="-8"/>
          <w:sz w:val="22"/>
        </w:rPr>
        <w:t> </w:t>
      </w:r>
      <w:r>
        <w:rPr>
          <w:b/>
          <w:color w:val="925209"/>
          <w:spacing w:val="-4"/>
          <w:sz w:val="22"/>
        </w:rPr>
        <w:t>SEGMA-TGR</w:t>
      </w:r>
      <w:r>
        <w:rPr>
          <w:b/>
          <w:color w:val="925209"/>
          <w:spacing w:val="-8"/>
          <w:sz w:val="22"/>
        </w:rPr>
        <w:t> </w:t>
      </w:r>
      <w:r>
        <w:rPr>
          <w:b/>
          <w:color w:val="925209"/>
          <w:spacing w:val="-4"/>
          <w:sz w:val="22"/>
        </w:rPr>
        <w:t>par</w:t>
      </w:r>
      <w:r>
        <w:rPr>
          <w:b/>
          <w:color w:val="925209"/>
          <w:spacing w:val="-9"/>
          <w:sz w:val="22"/>
        </w:rPr>
        <w:t> </w:t>
      </w:r>
      <w:r>
        <w:rPr>
          <w:b/>
          <w:color w:val="925209"/>
          <w:spacing w:val="-4"/>
          <w:sz w:val="22"/>
        </w:rPr>
        <w:t>type</w:t>
      </w:r>
      <w:r>
        <w:rPr>
          <w:b/>
          <w:color w:val="925209"/>
          <w:spacing w:val="-8"/>
          <w:sz w:val="22"/>
        </w:rPr>
        <w:t> </w:t>
      </w:r>
      <w:r>
        <w:rPr>
          <w:b/>
          <w:color w:val="925209"/>
          <w:spacing w:val="-4"/>
          <w:sz w:val="22"/>
        </w:rPr>
        <w:t>de</w:t>
      </w:r>
      <w:r>
        <w:rPr>
          <w:b/>
          <w:color w:val="925209"/>
          <w:spacing w:val="-9"/>
          <w:sz w:val="22"/>
        </w:rPr>
        <w:t> </w:t>
      </w:r>
      <w:r>
        <w:rPr>
          <w:b/>
          <w:color w:val="925209"/>
          <w:spacing w:val="-4"/>
          <w:sz w:val="22"/>
        </w:rPr>
        <w:t>recette</w:t>
      </w:r>
      <w:r>
        <w:rPr>
          <w:b/>
          <w:color w:val="925209"/>
          <w:spacing w:val="-8"/>
          <w:sz w:val="22"/>
        </w:rPr>
        <w:t> </w:t>
      </w:r>
      <w:r>
        <w:rPr>
          <w:b/>
          <w:color w:val="925209"/>
          <w:spacing w:val="-4"/>
          <w:sz w:val="22"/>
        </w:rPr>
        <w:t>(en</w:t>
      </w:r>
      <w:r>
        <w:rPr>
          <w:b/>
          <w:color w:val="925209"/>
          <w:spacing w:val="-8"/>
          <w:sz w:val="22"/>
        </w:rPr>
        <w:t> </w:t>
      </w:r>
      <w:r>
        <w:rPr>
          <w:b/>
          <w:color w:val="925209"/>
          <w:spacing w:val="-5"/>
          <w:sz w:val="22"/>
        </w:rPr>
        <w:t>DH)</w:t>
      </w:r>
    </w:p>
    <w:p>
      <w:pPr>
        <w:pStyle w:val="BodyText"/>
        <w:spacing w:before="1" w:after="1"/>
        <w:jc w:val="left"/>
        <w:rPr>
          <w:b/>
          <w:sz w:val="8"/>
        </w:rPr>
      </w:pPr>
    </w:p>
    <w:tbl>
      <w:tblPr>
        <w:tblW w:w="0" w:type="auto"/>
        <w:jc w:val="left"/>
        <w:tblInd w:w="1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27"/>
        <w:gridCol w:w="1505"/>
        <w:gridCol w:w="1473"/>
        <w:gridCol w:w="1521"/>
        <w:gridCol w:w="1293"/>
        <w:gridCol w:w="1721"/>
      </w:tblGrid>
      <w:tr>
        <w:trPr>
          <w:trHeight w:val="539" w:hRule="atLeast"/>
        </w:trPr>
        <w:tc>
          <w:tcPr>
            <w:tcW w:w="1627" w:type="dxa"/>
            <w:shd w:val="clear" w:color="auto" w:fill="F7C790"/>
          </w:tcPr>
          <w:p>
            <w:pPr>
              <w:pStyle w:val="TableParagraph"/>
              <w:spacing w:line="220" w:lineRule="atLeast" w:before="79"/>
              <w:ind w:left="353" w:right="2" w:hanging="171"/>
              <w:jc w:val="left"/>
              <w:rPr>
                <w:b/>
                <w:sz w:val="18"/>
              </w:rPr>
            </w:pPr>
            <w:r>
              <w:rPr>
                <w:b/>
                <w:color w:val="925209"/>
                <w:spacing w:val="-2"/>
                <w:sz w:val="18"/>
              </w:rPr>
              <w:t>Exercice/type </w:t>
            </w:r>
            <w:r>
              <w:rPr>
                <w:b/>
                <w:color w:val="925209"/>
                <w:sz w:val="18"/>
              </w:rPr>
              <w:t>de recette</w:t>
            </w:r>
          </w:p>
        </w:tc>
        <w:tc>
          <w:tcPr>
            <w:tcW w:w="1505" w:type="dxa"/>
            <w:shd w:val="clear" w:color="auto" w:fill="F7C790"/>
          </w:tcPr>
          <w:p>
            <w:pPr>
              <w:pStyle w:val="TableParagraph"/>
              <w:spacing w:line="220" w:lineRule="atLeast" w:before="79"/>
              <w:ind w:left="451" w:hanging="312"/>
              <w:jc w:val="left"/>
              <w:rPr>
                <w:b/>
                <w:sz w:val="18"/>
              </w:rPr>
            </w:pPr>
            <w:r>
              <w:rPr>
                <w:b/>
                <w:color w:val="925209"/>
                <w:sz w:val="18"/>
              </w:rPr>
              <w:t>Retenues</w:t>
            </w:r>
            <w:r>
              <w:rPr>
                <w:b/>
                <w:color w:val="925209"/>
                <w:spacing w:val="-14"/>
                <w:sz w:val="18"/>
              </w:rPr>
              <w:t> </w:t>
            </w:r>
            <w:r>
              <w:rPr>
                <w:b/>
                <w:color w:val="925209"/>
                <w:sz w:val="18"/>
              </w:rPr>
              <w:t>à</w:t>
            </w:r>
            <w:r>
              <w:rPr>
                <w:b/>
                <w:color w:val="925209"/>
                <w:spacing w:val="-13"/>
                <w:sz w:val="18"/>
              </w:rPr>
              <w:t> </w:t>
            </w:r>
            <w:r>
              <w:rPr>
                <w:b/>
                <w:color w:val="925209"/>
                <w:sz w:val="18"/>
              </w:rPr>
              <w:t>la </w:t>
            </w:r>
            <w:r>
              <w:rPr>
                <w:b/>
                <w:color w:val="925209"/>
                <w:spacing w:val="-2"/>
                <w:sz w:val="18"/>
              </w:rPr>
              <w:t>source</w:t>
            </w:r>
          </w:p>
        </w:tc>
        <w:tc>
          <w:tcPr>
            <w:tcW w:w="1473" w:type="dxa"/>
            <w:shd w:val="clear" w:color="auto" w:fill="F7C790"/>
          </w:tcPr>
          <w:p>
            <w:pPr>
              <w:pStyle w:val="TableParagraph"/>
              <w:spacing w:line="220" w:lineRule="atLeast" w:before="79"/>
              <w:ind w:left="437" w:right="87" w:hanging="341"/>
              <w:jc w:val="left"/>
              <w:rPr>
                <w:b/>
                <w:sz w:val="18"/>
              </w:rPr>
            </w:pPr>
            <w:r>
              <w:rPr>
                <w:b/>
                <w:color w:val="925209"/>
                <w:sz w:val="18"/>
              </w:rPr>
              <w:t>Traitement</w:t>
            </w:r>
            <w:r>
              <w:rPr>
                <w:b/>
                <w:color w:val="925209"/>
                <w:spacing w:val="-14"/>
                <w:sz w:val="18"/>
              </w:rPr>
              <w:t> </w:t>
            </w:r>
            <w:r>
              <w:rPr>
                <w:b/>
                <w:color w:val="925209"/>
                <w:sz w:val="18"/>
              </w:rPr>
              <w:t>de la paie</w:t>
            </w:r>
          </w:p>
        </w:tc>
        <w:tc>
          <w:tcPr>
            <w:tcW w:w="1521" w:type="dxa"/>
            <w:shd w:val="clear" w:color="auto" w:fill="F7C790"/>
          </w:tcPr>
          <w:p>
            <w:pPr>
              <w:pStyle w:val="TableParagraph"/>
              <w:spacing w:line="220" w:lineRule="atLeast" w:before="79"/>
              <w:ind w:left="325" w:hanging="125"/>
              <w:jc w:val="left"/>
              <w:rPr>
                <w:b/>
                <w:sz w:val="18"/>
              </w:rPr>
            </w:pPr>
            <w:r>
              <w:rPr>
                <w:b/>
                <w:color w:val="925209"/>
                <w:spacing w:val="-2"/>
                <w:sz w:val="18"/>
              </w:rPr>
              <w:t>Conventions bancaires</w:t>
            </w:r>
          </w:p>
        </w:tc>
        <w:tc>
          <w:tcPr>
            <w:tcW w:w="1293" w:type="dxa"/>
            <w:shd w:val="clear" w:color="auto" w:fill="F7C790"/>
          </w:tcPr>
          <w:p>
            <w:pPr>
              <w:pStyle w:val="TableParagraph"/>
              <w:spacing w:line="220" w:lineRule="atLeast" w:before="79"/>
              <w:ind w:left="263" w:right="103" w:hanging="144"/>
              <w:jc w:val="left"/>
              <w:rPr>
                <w:b/>
                <w:sz w:val="18"/>
              </w:rPr>
            </w:pPr>
            <w:r>
              <w:rPr>
                <w:b/>
                <w:color w:val="925209"/>
                <w:sz w:val="18"/>
              </w:rPr>
              <w:t>Gestion</w:t>
            </w:r>
            <w:r>
              <w:rPr>
                <w:b/>
                <w:color w:val="925209"/>
                <w:spacing w:val="-14"/>
                <w:sz w:val="18"/>
              </w:rPr>
              <w:t> </w:t>
            </w:r>
            <w:r>
              <w:rPr>
                <w:b/>
                <w:color w:val="925209"/>
                <w:sz w:val="18"/>
              </w:rPr>
              <w:t>des </w:t>
            </w:r>
            <w:r>
              <w:rPr>
                <w:b/>
                <w:color w:val="925209"/>
                <w:spacing w:val="-2"/>
                <w:sz w:val="18"/>
              </w:rPr>
              <w:t>comptes</w:t>
            </w:r>
          </w:p>
        </w:tc>
        <w:tc>
          <w:tcPr>
            <w:tcW w:w="1721" w:type="dxa"/>
            <w:shd w:val="clear" w:color="auto" w:fill="F7C790"/>
          </w:tcPr>
          <w:p>
            <w:pPr>
              <w:pStyle w:val="TableParagraph"/>
              <w:spacing w:before="163"/>
              <w:ind w:left="11"/>
              <w:rPr>
                <w:b/>
                <w:sz w:val="18"/>
              </w:rPr>
            </w:pPr>
            <w:r>
              <w:rPr>
                <w:b/>
                <w:color w:val="925209"/>
                <w:spacing w:val="-2"/>
                <w:sz w:val="18"/>
              </w:rPr>
              <w:t>Total</w:t>
            </w:r>
          </w:p>
        </w:tc>
      </w:tr>
      <w:tr>
        <w:trPr>
          <w:trHeight w:val="218" w:hRule="atLeast"/>
        </w:trPr>
        <w:tc>
          <w:tcPr>
            <w:tcW w:w="1627" w:type="dxa"/>
            <w:shd w:val="clear" w:color="auto" w:fill="F7C790"/>
          </w:tcPr>
          <w:p>
            <w:pPr>
              <w:pStyle w:val="TableParagraph"/>
              <w:spacing w:line="196" w:lineRule="exact" w:before="2"/>
              <w:ind w:left="10" w:right="5"/>
              <w:rPr>
                <w:b/>
                <w:sz w:val="18"/>
              </w:rPr>
            </w:pPr>
            <w:r>
              <w:rPr>
                <w:b/>
                <w:color w:val="925209"/>
                <w:spacing w:val="-4"/>
                <w:sz w:val="18"/>
              </w:rPr>
              <w:t>2016</w:t>
            </w:r>
          </w:p>
        </w:tc>
        <w:tc>
          <w:tcPr>
            <w:tcW w:w="1505" w:type="dxa"/>
          </w:tcPr>
          <w:p>
            <w:pPr>
              <w:pStyle w:val="TableParagraph"/>
              <w:spacing w:line="196" w:lineRule="exact" w:before="2"/>
              <w:ind w:right="57"/>
              <w:jc w:val="right"/>
              <w:rPr>
                <w:sz w:val="18"/>
              </w:rPr>
            </w:pPr>
            <w:r>
              <w:rPr>
                <w:sz w:val="18"/>
              </w:rPr>
              <w:t>68</w:t>
            </w:r>
            <w:r>
              <w:rPr>
                <w:spacing w:val="-1"/>
                <w:sz w:val="18"/>
              </w:rPr>
              <w:t> </w:t>
            </w:r>
            <w:r>
              <w:rPr>
                <w:sz w:val="18"/>
              </w:rPr>
              <w:t>512</w:t>
            </w:r>
            <w:r>
              <w:rPr>
                <w:spacing w:val="-1"/>
                <w:sz w:val="18"/>
              </w:rPr>
              <w:t> </w:t>
            </w:r>
            <w:r>
              <w:rPr>
                <w:spacing w:val="-2"/>
                <w:sz w:val="18"/>
              </w:rPr>
              <w:t>444,79</w:t>
            </w:r>
          </w:p>
        </w:tc>
        <w:tc>
          <w:tcPr>
            <w:tcW w:w="1473" w:type="dxa"/>
          </w:tcPr>
          <w:p>
            <w:pPr>
              <w:pStyle w:val="TableParagraph"/>
              <w:spacing w:line="196" w:lineRule="exact" w:before="2"/>
              <w:ind w:right="58"/>
              <w:jc w:val="right"/>
              <w:rPr>
                <w:sz w:val="18"/>
              </w:rPr>
            </w:pPr>
            <w:r>
              <w:rPr>
                <w:sz w:val="18"/>
              </w:rPr>
              <w:t>11</w:t>
            </w:r>
            <w:r>
              <w:rPr>
                <w:spacing w:val="-1"/>
                <w:sz w:val="18"/>
              </w:rPr>
              <w:t> </w:t>
            </w:r>
            <w:r>
              <w:rPr>
                <w:sz w:val="18"/>
              </w:rPr>
              <w:t>615</w:t>
            </w:r>
            <w:r>
              <w:rPr>
                <w:spacing w:val="-1"/>
                <w:sz w:val="18"/>
              </w:rPr>
              <w:t> </w:t>
            </w:r>
            <w:r>
              <w:rPr>
                <w:spacing w:val="-2"/>
                <w:sz w:val="18"/>
              </w:rPr>
              <w:t>710,01</w:t>
            </w:r>
          </w:p>
        </w:tc>
        <w:tc>
          <w:tcPr>
            <w:tcW w:w="1521" w:type="dxa"/>
          </w:tcPr>
          <w:p>
            <w:pPr>
              <w:pStyle w:val="TableParagraph"/>
              <w:spacing w:line="196" w:lineRule="exact" w:before="2"/>
              <w:ind w:right="55"/>
              <w:jc w:val="right"/>
              <w:rPr>
                <w:sz w:val="18"/>
              </w:rPr>
            </w:pPr>
            <w:r>
              <w:rPr>
                <w:sz w:val="18"/>
              </w:rPr>
              <w:t>6</w:t>
            </w:r>
            <w:r>
              <w:rPr>
                <w:spacing w:val="-1"/>
                <w:sz w:val="18"/>
              </w:rPr>
              <w:t> </w:t>
            </w:r>
            <w:r>
              <w:rPr>
                <w:sz w:val="18"/>
              </w:rPr>
              <w:t>795</w:t>
            </w:r>
            <w:r>
              <w:rPr>
                <w:spacing w:val="-1"/>
                <w:sz w:val="18"/>
              </w:rPr>
              <w:t> </w:t>
            </w:r>
            <w:r>
              <w:rPr>
                <w:spacing w:val="-2"/>
                <w:sz w:val="18"/>
              </w:rPr>
              <w:t>400,25</w:t>
            </w:r>
          </w:p>
        </w:tc>
        <w:tc>
          <w:tcPr>
            <w:tcW w:w="1293" w:type="dxa"/>
          </w:tcPr>
          <w:p>
            <w:pPr>
              <w:pStyle w:val="TableParagraph"/>
              <w:spacing w:line="196" w:lineRule="exact" w:before="2"/>
              <w:ind w:left="113"/>
              <w:rPr>
                <w:sz w:val="18"/>
              </w:rPr>
            </w:pPr>
            <w:r>
              <w:rPr>
                <w:sz w:val="18"/>
              </w:rPr>
              <w:t>3</w:t>
            </w:r>
            <w:r>
              <w:rPr>
                <w:spacing w:val="-1"/>
                <w:sz w:val="18"/>
              </w:rPr>
              <w:t> </w:t>
            </w:r>
            <w:r>
              <w:rPr>
                <w:sz w:val="18"/>
              </w:rPr>
              <w:t>210</w:t>
            </w:r>
            <w:r>
              <w:rPr>
                <w:spacing w:val="-1"/>
                <w:sz w:val="18"/>
              </w:rPr>
              <w:t> </w:t>
            </w:r>
            <w:r>
              <w:rPr>
                <w:spacing w:val="-2"/>
                <w:sz w:val="18"/>
              </w:rPr>
              <w:t>596,24</w:t>
            </w:r>
          </w:p>
        </w:tc>
        <w:tc>
          <w:tcPr>
            <w:tcW w:w="1721" w:type="dxa"/>
            <w:shd w:val="clear" w:color="auto" w:fill="F7C790"/>
          </w:tcPr>
          <w:p>
            <w:pPr>
              <w:pStyle w:val="TableParagraph"/>
              <w:spacing w:line="196" w:lineRule="exact" w:before="2"/>
              <w:ind w:right="57"/>
              <w:jc w:val="right"/>
              <w:rPr>
                <w:b/>
                <w:sz w:val="18"/>
              </w:rPr>
            </w:pPr>
            <w:r>
              <w:rPr>
                <w:b/>
                <w:color w:val="925209"/>
                <w:sz w:val="18"/>
              </w:rPr>
              <w:t>90 134</w:t>
            </w:r>
            <w:r>
              <w:rPr>
                <w:b/>
                <w:color w:val="925209"/>
                <w:spacing w:val="-2"/>
                <w:sz w:val="18"/>
              </w:rPr>
              <w:t> 151,29</w:t>
            </w:r>
          </w:p>
        </w:tc>
      </w:tr>
      <w:tr>
        <w:trPr>
          <w:trHeight w:val="217" w:hRule="atLeast"/>
        </w:trPr>
        <w:tc>
          <w:tcPr>
            <w:tcW w:w="1627" w:type="dxa"/>
            <w:shd w:val="clear" w:color="auto" w:fill="F7C790"/>
          </w:tcPr>
          <w:p>
            <w:pPr>
              <w:pStyle w:val="TableParagraph"/>
              <w:spacing w:line="198" w:lineRule="exact"/>
              <w:ind w:left="10"/>
              <w:rPr>
                <w:b/>
                <w:sz w:val="18"/>
              </w:rPr>
            </w:pPr>
            <w:r>
              <w:rPr>
                <w:b/>
                <w:color w:val="925209"/>
                <w:spacing w:val="-4"/>
                <w:sz w:val="18"/>
              </w:rPr>
              <w:t>2017</w:t>
            </w:r>
          </w:p>
        </w:tc>
        <w:tc>
          <w:tcPr>
            <w:tcW w:w="1505" w:type="dxa"/>
          </w:tcPr>
          <w:p>
            <w:pPr>
              <w:pStyle w:val="TableParagraph"/>
              <w:spacing w:line="198" w:lineRule="exact"/>
              <w:ind w:right="57"/>
              <w:jc w:val="right"/>
              <w:rPr>
                <w:sz w:val="18"/>
              </w:rPr>
            </w:pPr>
            <w:r>
              <w:rPr>
                <w:sz w:val="18"/>
              </w:rPr>
              <w:t>69</w:t>
            </w:r>
            <w:r>
              <w:rPr>
                <w:spacing w:val="-1"/>
                <w:sz w:val="18"/>
              </w:rPr>
              <w:t> </w:t>
            </w:r>
            <w:r>
              <w:rPr>
                <w:sz w:val="18"/>
              </w:rPr>
              <w:t>083</w:t>
            </w:r>
            <w:r>
              <w:rPr>
                <w:spacing w:val="-1"/>
                <w:sz w:val="18"/>
              </w:rPr>
              <w:t> </w:t>
            </w:r>
            <w:r>
              <w:rPr>
                <w:spacing w:val="-2"/>
                <w:sz w:val="18"/>
              </w:rPr>
              <w:t>325,75</w:t>
            </w:r>
          </w:p>
        </w:tc>
        <w:tc>
          <w:tcPr>
            <w:tcW w:w="1473" w:type="dxa"/>
          </w:tcPr>
          <w:p>
            <w:pPr>
              <w:pStyle w:val="TableParagraph"/>
              <w:spacing w:line="198" w:lineRule="exact"/>
              <w:ind w:right="58"/>
              <w:jc w:val="right"/>
              <w:rPr>
                <w:sz w:val="18"/>
              </w:rPr>
            </w:pPr>
            <w:r>
              <w:rPr>
                <w:sz w:val="18"/>
              </w:rPr>
              <w:t>26</w:t>
            </w:r>
            <w:r>
              <w:rPr>
                <w:spacing w:val="-1"/>
                <w:sz w:val="18"/>
              </w:rPr>
              <w:t> </w:t>
            </w:r>
            <w:r>
              <w:rPr>
                <w:sz w:val="18"/>
              </w:rPr>
              <w:t>520</w:t>
            </w:r>
            <w:r>
              <w:rPr>
                <w:spacing w:val="-1"/>
                <w:sz w:val="18"/>
              </w:rPr>
              <w:t> </w:t>
            </w:r>
            <w:r>
              <w:rPr>
                <w:spacing w:val="-2"/>
                <w:sz w:val="18"/>
              </w:rPr>
              <w:t>116,40</w:t>
            </w:r>
          </w:p>
        </w:tc>
        <w:tc>
          <w:tcPr>
            <w:tcW w:w="1521" w:type="dxa"/>
          </w:tcPr>
          <w:p>
            <w:pPr>
              <w:pStyle w:val="TableParagraph"/>
              <w:spacing w:line="198" w:lineRule="exact"/>
              <w:ind w:right="55"/>
              <w:jc w:val="right"/>
              <w:rPr>
                <w:sz w:val="18"/>
              </w:rPr>
            </w:pPr>
            <w:r>
              <w:rPr>
                <w:sz w:val="18"/>
              </w:rPr>
              <w:t>10</w:t>
            </w:r>
            <w:r>
              <w:rPr>
                <w:spacing w:val="-1"/>
                <w:sz w:val="18"/>
              </w:rPr>
              <w:t> </w:t>
            </w:r>
            <w:r>
              <w:rPr>
                <w:sz w:val="18"/>
              </w:rPr>
              <w:t>454</w:t>
            </w:r>
            <w:r>
              <w:rPr>
                <w:spacing w:val="-1"/>
                <w:sz w:val="18"/>
              </w:rPr>
              <w:t> </w:t>
            </w:r>
            <w:r>
              <w:rPr>
                <w:spacing w:val="-2"/>
                <w:sz w:val="18"/>
              </w:rPr>
              <w:t>939,16</w:t>
            </w:r>
          </w:p>
        </w:tc>
        <w:tc>
          <w:tcPr>
            <w:tcW w:w="1293" w:type="dxa"/>
          </w:tcPr>
          <w:p>
            <w:pPr>
              <w:pStyle w:val="TableParagraph"/>
              <w:spacing w:line="198" w:lineRule="exact"/>
              <w:ind w:left="113"/>
              <w:rPr>
                <w:sz w:val="18"/>
              </w:rPr>
            </w:pPr>
            <w:r>
              <w:rPr>
                <w:sz w:val="18"/>
              </w:rPr>
              <w:t>2</w:t>
            </w:r>
            <w:r>
              <w:rPr>
                <w:spacing w:val="-1"/>
                <w:sz w:val="18"/>
              </w:rPr>
              <w:t> </w:t>
            </w:r>
            <w:r>
              <w:rPr>
                <w:sz w:val="18"/>
              </w:rPr>
              <w:t>573</w:t>
            </w:r>
            <w:r>
              <w:rPr>
                <w:spacing w:val="-1"/>
                <w:sz w:val="18"/>
              </w:rPr>
              <w:t> </w:t>
            </w:r>
            <w:r>
              <w:rPr>
                <w:spacing w:val="-2"/>
                <w:sz w:val="18"/>
              </w:rPr>
              <w:t>197,50</w:t>
            </w:r>
          </w:p>
        </w:tc>
        <w:tc>
          <w:tcPr>
            <w:tcW w:w="1721" w:type="dxa"/>
            <w:shd w:val="clear" w:color="auto" w:fill="F7C790"/>
          </w:tcPr>
          <w:p>
            <w:pPr>
              <w:pStyle w:val="TableParagraph"/>
              <w:spacing w:line="198" w:lineRule="exact"/>
              <w:ind w:right="55"/>
              <w:jc w:val="right"/>
              <w:rPr>
                <w:b/>
                <w:sz w:val="18"/>
              </w:rPr>
            </w:pPr>
            <w:r>
              <w:rPr>
                <w:b/>
                <w:color w:val="925209"/>
                <w:sz w:val="18"/>
              </w:rPr>
              <w:t>108</w:t>
            </w:r>
            <w:r>
              <w:rPr>
                <w:b/>
                <w:color w:val="925209"/>
                <w:spacing w:val="1"/>
                <w:sz w:val="18"/>
              </w:rPr>
              <w:t> </w:t>
            </w:r>
            <w:r>
              <w:rPr>
                <w:b/>
                <w:color w:val="925209"/>
                <w:sz w:val="18"/>
              </w:rPr>
              <w:t>631</w:t>
            </w:r>
            <w:r>
              <w:rPr>
                <w:b/>
                <w:color w:val="925209"/>
                <w:spacing w:val="-2"/>
                <w:sz w:val="18"/>
              </w:rPr>
              <w:t> 578,81</w:t>
            </w:r>
          </w:p>
        </w:tc>
      </w:tr>
      <w:tr>
        <w:trPr>
          <w:trHeight w:val="218" w:hRule="atLeast"/>
        </w:trPr>
        <w:tc>
          <w:tcPr>
            <w:tcW w:w="1627" w:type="dxa"/>
            <w:shd w:val="clear" w:color="auto" w:fill="F7C790"/>
          </w:tcPr>
          <w:p>
            <w:pPr>
              <w:pStyle w:val="TableParagraph"/>
              <w:spacing w:line="198" w:lineRule="exact"/>
              <w:ind w:left="10"/>
              <w:rPr>
                <w:b/>
                <w:sz w:val="18"/>
              </w:rPr>
            </w:pPr>
            <w:r>
              <w:rPr>
                <w:b/>
                <w:color w:val="925209"/>
                <w:spacing w:val="-4"/>
                <w:sz w:val="18"/>
              </w:rPr>
              <w:t>2018</w:t>
            </w:r>
          </w:p>
        </w:tc>
        <w:tc>
          <w:tcPr>
            <w:tcW w:w="1505" w:type="dxa"/>
          </w:tcPr>
          <w:p>
            <w:pPr>
              <w:pStyle w:val="TableParagraph"/>
              <w:spacing w:line="198" w:lineRule="exact"/>
              <w:ind w:right="57"/>
              <w:jc w:val="right"/>
              <w:rPr>
                <w:sz w:val="18"/>
              </w:rPr>
            </w:pPr>
            <w:r>
              <w:rPr>
                <w:sz w:val="18"/>
              </w:rPr>
              <w:t>70</w:t>
            </w:r>
            <w:r>
              <w:rPr>
                <w:spacing w:val="-1"/>
                <w:sz w:val="18"/>
              </w:rPr>
              <w:t> </w:t>
            </w:r>
            <w:r>
              <w:rPr>
                <w:sz w:val="18"/>
              </w:rPr>
              <w:t>289</w:t>
            </w:r>
            <w:r>
              <w:rPr>
                <w:spacing w:val="-1"/>
                <w:sz w:val="18"/>
              </w:rPr>
              <w:t> </w:t>
            </w:r>
            <w:r>
              <w:rPr>
                <w:spacing w:val="-2"/>
                <w:sz w:val="18"/>
              </w:rPr>
              <w:t>135,05</w:t>
            </w:r>
          </w:p>
        </w:tc>
        <w:tc>
          <w:tcPr>
            <w:tcW w:w="1473" w:type="dxa"/>
          </w:tcPr>
          <w:p>
            <w:pPr>
              <w:pStyle w:val="TableParagraph"/>
              <w:spacing w:line="198" w:lineRule="exact"/>
              <w:ind w:right="58"/>
              <w:jc w:val="right"/>
              <w:rPr>
                <w:sz w:val="18"/>
              </w:rPr>
            </w:pPr>
            <w:r>
              <w:rPr>
                <w:sz w:val="18"/>
              </w:rPr>
              <w:t>35</w:t>
            </w:r>
            <w:r>
              <w:rPr>
                <w:spacing w:val="-1"/>
                <w:sz w:val="18"/>
              </w:rPr>
              <w:t> </w:t>
            </w:r>
            <w:r>
              <w:rPr>
                <w:sz w:val="18"/>
              </w:rPr>
              <w:t>027</w:t>
            </w:r>
            <w:r>
              <w:rPr>
                <w:spacing w:val="-1"/>
                <w:sz w:val="18"/>
              </w:rPr>
              <w:t> </w:t>
            </w:r>
            <w:r>
              <w:rPr>
                <w:spacing w:val="-2"/>
                <w:sz w:val="18"/>
              </w:rPr>
              <w:t>473,78</w:t>
            </w:r>
          </w:p>
        </w:tc>
        <w:tc>
          <w:tcPr>
            <w:tcW w:w="1521" w:type="dxa"/>
          </w:tcPr>
          <w:p>
            <w:pPr>
              <w:pStyle w:val="TableParagraph"/>
              <w:spacing w:line="198" w:lineRule="exact"/>
              <w:ind w:right="55"/>
              <w:jc w:val="right"/>
              <w:rPr>
                <w:sz w:val="18"/>
              </w:rPr>
            </w:pPr>
            <w:r>
              <w:rPr>
                <w:sz w:val="18"/>
              </w:rPr>
              <w:t>4</w:t>
            </w:r>
            <w:r>
              <w:rPr>
                <w:spacing w:val="-1"/>
                <w:sz w:val="18"/>
              </w:rPr>
              <w:t> </w:t>
            </w:r>
            <w:r>
              <w:rPr>
                <w:sz w:val="18"/>
              </w:rPr>
              <w:t>510</w:t>
            </w:r>
            <w:r>
              <w:rPr>
                <w:spacing w:val="-1"/>
                <w:sz w:val="18"/>
              </w:rPr>
              <w:t> </w:t>
            </w:r>
            <w:r>
              <w:rPr>
                <w:spacing w:val="-2"/>
                <w:sz w:val="18"/>
              </w:rPr>
              <w:t>283,33</w:t>
            </w:r>
          </w:p>
        </w:tc>
        <w:tc>
          <w:tcPr>
            <w:tcW w:w="1293" w:type="dxa"/>
          </w:tcPr>
          <w:p>
            <w:pPr>
              <w:pStyle w:val="TableParagraph"/>
              <w:spacing w:line="198" w:lineRule="exact"/>
              <w:ind w:left="113"/>
              <w:rPr>
                <w:sz w:val="18"/>
              </w:rPr>
            </w:pPr>
            <w:r>
              <w:rPr>
                <w:sz w:val="18"/>
              </w:rPr>
              <w:t>4</w:t>
            </w:r>
            <w:r>
              <w:rPr>
                <w:spacing w:val="-1"/>
                <w:sz w:val="18"/>
              </w:rPr>
              <w:t> </w:t>
            </w:r>
            <w:r>
              <w:rPr>
                <w:sz w:val="18"/>
              </w:rPr>
              <w:t>850</w:t>
            </w:r>
            <w:r>
              <w:rPr>
                <w:spacing w:val="-1"/>
                <w:sz w:val="18"/>
              </w:rPr>
              <w:t> </w:t>
            </w:r>
            <w:r>
              <w:rPr>
                <w:spacing w:val="-2"/>
                <w:sz w:val="18"/>
              </w:rPr>
              <w:t>015,43</w:t>
            </w:r>
          </w:p>
        </w:tc>
        <w:tc>
          <w:tcPr>
            <w:tcW w:w="1721" w:type="dxa"/>
            <w:shd w:val="clear" w:color="auto" w:fill="F7C790"/>
          </w:tcPr>
          <w:p>
            <w:pPr>
              <w:pStyle w:val="TableParagraph"/>
              <w:spacing w:line="198" w:lineRule="exact"/>
              <w:ind w:right="57"/>
              <w:jc w:val="right"/>
              <w:rPr>
                <w:b/>
                <w:sz w:val="18"/>
              </w:rPr>
            </w:pPr>
            <w:r>
              <w:rPr>
                <w:b/>
                <w:color w:val="925209"/>
                <w:sz w:val="18"/>
              </w:rPr>
              <w:t>114 676</w:t>
            </w:r>
            <w:r>
              <w:rPr>
                <w:b/>
                <w:color w:val="925209"/>
                <w:spacing w:val="-2"/>
                <w:sz w:val="18"/>
              </w:rPr>
              <w:t> 907,59</w:t>
            </w:r>
          </w:p>
        </w:tc>
      </w:tr>
      <w:tr>
        <w:trPr>
          <w:trHeight w:val="215" w:hRule="atLeast"/>
        </w:trPr>
        <w:tc>
          <w:tcPr>
            <w:tcW w:w="1627" w:type="dxa"/>
            <w:shd w:val="clear" w:color="auto" w:fill="F7C790"/>
          </w:tcPr>
          <w:p>
            <w:pPr>
              <w:pStyle w:val="TableParagraph"/>
              <w:spacing w:line="196" w:lineRule="exact"/>
              <w:ind w:left="10"/>
              <w:rPr>
                <w:b/>
                <w:sz w:val="18"/>
              </w:rPr>
            </w:pPr>
            <w:r>
              <w:rPr>
                <w:b/>
                <w:color w:val="925209"/>
                <w:spacing w:val="-4"/>
                <w:sz w:val="18"/>
              </w:rPr>
              <w:t>2019</w:t>
            </w:r>
          </w:p>
        </w:tc>
        <w:tc>
          <w:tcPr>
            <w:tcW w:w="1505" w:type="dxa"/>
          </w:tcPr>
          <w:p>
            <w:pPr>
              <w:pStyle w:val="TableParagraph"/>
              <w:spacing w:line="196" w:lineRule="exact"/>
              <w:ind w:right="57"/>
              <w:jc w:val="right"/>
              <w:rPr>
                <w:sz w:val="18"/>
              </w:rPr>
            </w:pPr>
            <w:r>
              <w:rPr>
                <w:sz w:val="18"/>
              </w:rPr>
              <w:t>71</w:t>
            </w:r>
            <w:r>
              <w:rPr>
                <w:spacing w:val="-1"/>
                <w:sz w:val="18"/>
              </w:rPr>
              <w:t> </w:t>
            </w:r>
            <w:r>
              <w:rPr>
                <w:sz w:val="18"/>
              </w:rPr>
              <w:t>858</w:t>
            </w:r>
            <w:r>
              <w:rPr>
                <w:spacing w:val="-1"/>
                <w:sz w:val="18"/>
              </w:rPr>
              <w:t> </w:t>
            </w:r>
            <w:r>
              <w:rPr>
                <w:spacing w:val="-2"/>
                <w:sz w:val="18"/>
              </w:rPr>
              <w:t>730,45</w:t>
            </w:r>
          </w:p>
        </w:tc>
        <w:tc>
          <w:tcPr>
            <w:tcW w:w="1473" w:type="dxa"/>
          </w:tcPr>
          <w:p>
            <w:pPr>
              <w:pStyle w:val="TableParagraph"/>
              <w:spacing w:line="196" w:lineRule="exact"/>
              <w:ind w:right="58"/>
              <w:jc w:val="right"/>
              <w:rPr>
                <w:sz w:val="18"/>
              </w:rPr>
            </w:pPr>
            <w:r>
              <w:rPr>
                <w:sz w:val="18"/>
              </w:rPr>
              <w:t>36</w:t>
            </w:r>
            <w:r>
              <w:rPr>
                <w:spacing w:val="-1"/>
                <w:sz w:val="18"/>
              </w:rPr>
              <w:t> </w:t>
            </w:r>
            <w:r>
              <w:rPr>
                <w:sz w:val="18"/>
              </w:rPr>
              <w:t>117</w:t>
            </w:r>
            <w:r>
              <w:rPr>
                <w:spacing w:val="-1"/>
                <w:sz w:val="18"/>
              </w:rPr>
              <w:t> </w:t>
            </w:r>
            <w:r>
              <w:rPr>
                <w:spacing w:val="-2"/>
                <w:sz w:val="18"/>
              </w:rPr>
              <w:t>775,29</w:t>
            </w:r>
          </w:p>
        </w:tc>
        <w:tc>
          <w:tcPr>
            <w:tcW w:w="1521" w:type="dxa"/>
          </w:tcPr>
          <w:p>
            <w:pPr>
              <w:pStyle w:val="TableParagraph"/>
              <w:spacing w:line="196" w:lineRule="exact"/>
              <w:ind w:right="55"/>
              <w:jc w:val="right"/>
              <w:rPr>
                <w:sz w:val="18"/>
              </w:rPr>
            </w:pPr>
            <w:r>
              <w:rPr>
                <w:sz w:val="18"/>
              </w:rPr>
              <w:t>10</w:t>
            </w:r>
            <w:r>
              <w:rPr>
                <w:spacing w:val="-1"/>
                <w:sz w:val="18"/>
              </w:rPr>
              <w:t> </w:t>
            </w:r>
            <w:r>
              <w:rPr>
                <w:sz w:val="18"/>
              </w:rPr>
              <w:t>630</w:t>
            </w:r>
            <w:r>
              <w:rPr>
                <w:spacing w:val="-1"/>
                <w:sz w:val="18"/>
              </w:rPr>
              <w:t> </w:t>
            </w:r>
            <w:r>
              <w:rPr>
                <w:spacing w:val="-2"/>
                <w:sz w:val="18"/>
              </w:rPr>
              <w:t>570,41</w:t>
            </w:r>
          </w:p>
        </w:tc>
        <w:tc>
          <w:tcPr>
            <w:tcW w:w="1293" w:type="dxa"/>
          </w:tcPr>
          <w:p>
            <w:pPr>
              <w:pStyle w:val="TableParagraph"/>
              <w:spacing w:line="196" w:lineRule="exact"/>
              <w:ind w:left="113"/>
              <w:rPr>
                <w:sz w:val="18"/>
              </w:rPr>
            </w:pPr>
            <w:r>
              <w:rPr>
                <w:sz w:val="18"/>
              </w:rPr>
              <w:t>3</w:t>
            </w:r>
            <w:r>
              <w:rPr>
                <w:spacing w:val="-1"/>
                <w:sz w:val="18"/>
              </w:rPr>
              <w:t> </w:t>
            </w:r>
            <w:r>
              <w:rPr>
                <w:sz w:val="18"/>
              </w:rPr>
              <w:t>996</w:t>
            </w:r>
            <w:r>
              <w:rPr>
                <w:spacing w:val="-1"/>
                <w:sz w:val="18"/>
              </w:rPr>
              <w:t> </w:t>
            </w:r>
            <w:r>
              <w:rPr>
                <w:spacing w:val="-2"/>
                <w:sz w:val="18"/>
              </w:rPr>
              <w:t>836,88</w:t>
            </w:r>
          </w:p>
        </w:tc>
        <w:tc>
          <w:tcPr>
            <w:tcW w:w="1721" w:type="dxa"/>
            <w:shd w:val="clear" w:color="auto" w:fill="F7C790"/>
          </w:tcPr>
          <w:p>
            <w:pPr>
              <w:pStyle w:val="TableParagraph"/>
              <w:spacing w:line="196" w:lineRule="exact"/>
              <w:ind w:right="57"/>
              <w:jc w:val="right"/>
              <w:rPr>
                <w:b/>
                <w:sz w:val="18"/>
              </w:rPr>
            </w:pPr>
            <w:r>
              <w:rPr>
                <w:b/>
                <w:color w:val="925209"/>
                <w:sz w:val="18"/>
              </w:rPr>
              <w:t>122 603</w:t>
            </w:r>
            <w:r>
              <w:rPr>
                <w:b/>
                <w:color w:val="925209"/>
                <w:spacing w:val="-2"/>
                <w:sz w:val="18"/>
              </w:rPr>
              <w:t> 913,03</w:t>
            </w:r>
          </w:p>
        </w:tc>
      </w:tr>
      <w:tr>
        <w:trPr>
          <w:trHeight w:val="217" w:hRule="atLeast"/>
        </w:trPr>
        <w:tc>
          <w:tcPr>
            <w:tcW w:w="1627" w:type="dxa"/>
            <w:shd w:val="clear" w:color="auto" w:fill="F7C790"/>
          </w:tcPr>
          <w:p>
            <w:pPr>
              <w:pStyle w:val="TableParagraph"/>
              <w:spacing w:line="198" w:lineRule="exact"/>
              <w:ind w:left="10"/>
              <w:rPr>
                <w:b/>
                <w:sz w:val="18"/>
              </w:rPr>
            </w:pPr>
            <w:r>
              <w:rPr>
                <w:b/>
                <w:color w:val="925209"/>
                <w:spacing w:val="-4"/>
                <w:sz w:val="18"/>
              </w:rPr>
              <w:t>2020</w:t>
            </w:r>
          </w:p>
        </w:tc>
        <w:tc>
          <w:tcPr>
            <w:tcW w:w="1505" w:type="dxa"/>
          </w:tcPr>
          <w:p>
            <w:pPr>
              <w:pStyle w:val="TableParagraph"/>
              <w:spacing w:line="198" w:lineRule="exact"/>
              <w:ind w:right="57"/>
              <w:jc w:val="right"/>
              <w:rPr>
                <w:sz w:val="18"/>
              </w:rPr>
            </w:pPr>
            <w:r>
              <w:rPr>
                <w:sz w:val="18"/>
              </w:rPr>
              <w:t>73</w:t>
            </w:r>
            <w:r>
              <w:rPr>
                <w:spacing w:val="-1"/>
                <w:sz w:val="18"/>
              </w:rPr>
              <w:t> </w:t>
            </w:r>
            <w:r>
              <w:rPr>
                <w:sz w:val="18"/>
              </w:rPr>
              <w:t>958</w:t>
            </w:r>
            <w:r>
              <w:rPr>
                <w:spacing w:val="-1"/>
                <w:sz w:val="18"/>
              </w:rPr>
              <w:t> </w:t>
            </w:r>
            <w:r>
              <w:rPr>
                <w:spacing w:val="-2"/>
                <w:sz w:val="18"/>
              </w:rPr>
              <w:t>689,64</w:t>
            </w:r>
          </w:p>
        </w:tc>
        <w:tc>
          <w:tcPr>
            <w:tcW w:w="1473" w:type="dxa"/>
          </w:tcPr>
          <w:p>
            <w:pPr>
              <w:pStyle w:val="TableParagraph"/>
              <w:spacing w:line="198" w:lineRule="exact"/>
              <w:ind w:right="58"/>
              <w:jc w:val="right"/>
              <w:rPr>
                <w:sz w:val="18"/>
              </w:rPr>
            </w:pPr>
            <w:r>
              <w:rPr>
                <w:sz w:val="18"/>
              </w:rPr>
              <w:t>35</w:t>
            </w:r>
            <w:r>
              <w:rPr>
                <w:spacing w:val="-1"/>
                <w:sz w:val="18"/>
              </w:rPr>
              <w:t> </w:t>
            </w:r>
            <w:r>
              <w:rPr>
                <w:sz w:val="18"/>
              </w:rPr>
              <w:t>174</w:t>
            </w:r>
            <w:r>
              <w:rPr>
                <w:spacing w:val="-1"/>
                <w:sz w:val="18"/>
              </w:rPr>
              <w:t> </w:t>
            </w:r>
            <w:r>
              <w:rPr>
                <w:spacing w:val="-2"/>
                <w:sz w:val="18"/>
              </w:rPr>
              <w:t>181,92</w:t>
            </w:r>
          </w:p>
        </w:tc>
        <w:tc>
          <w:tcPr>
            <w:tcW w:w="1521" w:type="dxa"/>
          </w:tcPr>
          <w:p>
            <w:pPr>
              <w:pStyle w:val="TableParagraph"/>
              <w:spacing w:line="198" w:lineRule="exact"/>
              <w:ind w:right="55"/>
              <w:jc w:val="right"/>
              <w:rPr>
                <w:sz w:val="18"/>
              </w:rPr>
            </w:pPr>
            <w:r>
              <w:rPr>
                <w:sz w:val="18"/>
              </w:rPr>
              <w:t>7</w:t>
            </w:r>
            <w:r>
              <w:rPr>
                <w:spacing w:val="-1"/>
                <w:sz w:val="18"/>
              </w:rPr>
              <w:t> </w:t>
            </w:r>
            <w:r>
              <w:rPr>
                <w:sz w:val="18"/>
              </w:rPr>
              <w:t>227</w:t>
            </w:r>
            <w:r>
              <w:rPr>
                <w:spacing w:val="-1"/>
                <w:sz w:val="18"/>
              </w:rPr>
              <w:t> </w:t>
            </w:r>
            <w:r>
              <w:rPr>
                <w:spacing w:val="-2"/>
                <w:sz w:val="18"/>
              </w:rPr>
              <w:t>444,50</w:t>
            </w:r>
          </w:p>
        </w:tc>
        <w:tc>
          <w:tcPr>
            <w:tcW w:w="1293" w:type="dxa"/>
          </w:tcPr>
          <w:p>
            <w:pPr>
              <w:pStyle w:val="TableParagraph"/>
              <w:spacing w:line="198" w:lineRule="exact"/>
              <w:ind w:left="113"/>
              <w:rPr>
                <w:sz w:val="18"/>
              </w:rPr>
            </w:pPr>
            <w:r>
              <w:rPr>
                <w:sz w:val="18"/>
              </w:rPr>
              <w:t>2</w:t>
            </w:r>
            <w:r>
              <w:rPr>
                <w:spacing w:val="-1"/>
                <w:sz w:val="18"/>
              </w:rPr>
              <w:t> </w:t>
            </w:r>
            <w:r>
              <w:rPr>
                <w:sz w:val="18"/>
              </w:rPr>
              <w:t>905</w:t>
            </w:r>
            <w:r>
              <w:rPr>
                <w:spacing w:val="-1"/>
                <w:sz w:val="18"/>
              </w:rPr>
              <w:t> </w:t>
            </w:r>
            <w:r>
              <w:rPr>
                <w:spacing w:val="-2"/>
                <w:sz w:val="18"/>
              </w:rPr>
              <w:t>701,39</w:t>
            </w:r>
          </w:p>
        </w:tc>
        <w:tc>
          <w:tcPr>
            <w:tcW w:w="1721" w:type="dxa"/>
            <w:shd w:val="clear" w:color="auto" w:fill="F7C790"/>
          </w:tcPr>
          <w:p>
            <w:pPr>
              <w:pStyle w:val="TableParagraph"/>
              <w:spacing w:line="198" w:lineRule="exact"/>
              <w:ind w:right="57"/>
              <w:jc w:val="right"/>
              <w:rPr>
                <w:b/>
                <w:sz w:val="18"/>
              </w:rPr>
            </w:pPr>
            <w:r>
              <w:rPr>
                <w:b/>
                <w:color w:val="925209"/>
                <w:sz w:val="18"/>
              </w:rPr>
              <w:t>119 266</w:t>
            </w:r>
            <w:r>
              <w:rPr>
                <w:b/>
                <w:color w:val="925209"/>
                <w:spacing w:val="-2"/>
                <w:sz w:val="18"/>
              </w:rPr>
              <w:t> 017,45</w:t>
            </w:r>
          </w:p>
        </w:tc>
      </w:tr>
      <w:tr>
        <w:trPr>
          <w:trHeight w:val="217" w:hRule="atLeast"/>
        </w:trPr>
        <w:tc>
          <w:tcPr>
            <w:tcW w:w="1627" w:type="dxa"/>
            <w:shd w:val="clear" w:color="auto" w:fill="F7C790"/>
          </w:tcPr>
          <w:p>
            <w:pPr>
              <w:pStyle w:val="TableParagraph"/>
              <w:spacing w:line="198" w:lineRule="exact"/>
              <w:ind w:left="10"/>
              <w:rPr>
                <w:b/>
                <w:sz w:val="18"/>
              </w:rPr>
            </w:pPr>
            <w:r>
              <w:rPr>
                <w:b/>
                <w:color w:val="925209"/>
                <w:spacing w:val="-4"/>
                <w:sz w:val="18"/>
              </w:rPr>
              <w:t>2021</w:t>
            </w:r>
          </w:p>
        </w:tc>
        <w:tc>
          <w:tcPr>
            <w:tcW w:w="1505" w:type="dxa"/>
          </w:tcPr>
          <w:p>
            <w:pPr>
              <w:pStyle w:val="TableParagraph"/>
              <w:spacing w:line="198" w:lineRule="exact"/>
              <w:ind w:right="57"/>
              <w:jc w:val="right"/>
              <w:rPr>
                <w:sz w:val="18"/>
              </w:rPr>
            </w:pPr>
            <w:r>
              <w:rPr>
                <w:sz w:val="18"/>
              </w:rPr>
              <w:t>79</w:t>
            </w:r>
            <w:r>
              <w:rPr>
                <w:spacing w:val="-1"/>
                <w:sz w:val="18"/>
              </w:rPr>
              <w:t> </w:t>
            </w:r>
            <w:r>
              <w:rPr>
                <w:sz w:val="18"/>
              </w:rPr>
              <w:t>342</w:t>
            </w:r>
            <w:r>
              <w:rPr>
                <w:spacing w:val="-1"/>
                <w:sz w:val="18"/>
              </w:rPr>
              <w:t> </w:t>
            </w:r>
            <w:r>
              <w:rPr>
                <w:spacing w:val="-2"/>
                <w:sz w:val="18"/>
              </w:rPr>
              <w:t>955,64</w:t>
            </w:r>
          </w:p>
        </w:tc>
        <w:tc>
          <w:tcPr>
            <w:tcW w:w="1473" w:type="dxa"/>
          </w:tcPr>
          <w:p>
            <w:pPr>
              <w:pStyle w:val="TableParagraph"/>
              <w:spacing w:line="198" w:lineRule="exact"/>
              <w:ind w:right="58"/>
              <w:jc w:val="right"/>
              <w:rPr>
                <w:sz w:val="18"/>
              </w:rPr>
            </w:pPr>
            <w:r>
              <w:rPr>
                <w:sz w:val="18"/>
              </w:rPr>
              <w:t>35</w:t>
            </w:r>
            <w:r>
              <w:rPr>
                <w:spacing w:val="-1"/>
                <w:sz w:val="18"/>
              </w:rPr>
              <w:t> </w:t>
            </w:r>
            <w:r>
              <w:rPr>
                <w:sz w:val="18"/>
              </w:rPr>
              <w:t>391</w:t>
            </w:r>
            <w:r>
              <w:rPr>
                <w:spacing w:val="-1"/>
                <w:sz w:val="18"/>
              </w:rPr>
              <w:t> </w:t>
            </w:r>
            <w:r>
              <w:rPr>
                <w:spacing w:val="-2"/>
                <w:sz w:val="18"/>
              </w:rPr>
              <w:t>436,35</w:t>
            </w:r>
          </w:p>
        </w:tc>
        <w:tc>
          <w:tcPr>
            <w:tcW w:w="1521" w:type="dxa"/>
          </w:tcPr>
          <w:p>
            <w:pPr>
              <w:pStyle w:val="TableParagraph"/>
              <w:spacing w:line="198" w:lineRule="exact"/>
              <w:ind w:right="55"/>
              <w:jc w:val="right"/>
              <w:rPr>
                <w:sz w:val="18"/>
              </w:rPr>
            </w:pPr>
            <w:r>
              <w:rPr>
                <w:sz w:val="18"/>
              </w:rPr>
              <w:t>5</w:t>
            </w:r>
            <w:r>
              <w:rPr>
                <w:spacing w:val="-1"/>
                <w:sz w:val="18"/>
              </w:rPr>
              <w:t> </w:t>
            </w:r>
            <w:r>
              <w:rPr>
                <w:sz w:val="18"/>
              </w:rPr>
              <w:t>720</w:t>
            </w:r>
            <w:r>
              <w:rPr>
                <w:spacing w:val="-1"/>
                <w:sz w:val="18"/>
              </w:rPr>
              <w:t> </w:t>
            </w:r>
            <w:r>
              <w:rPr>
                <w:spacing w:val="-2"/>
                <w:sz w:val="18"/>
              </w:rPr>
              <w:t>746,37</w:t>
            </w:r>
          </w:p>
        </w:tc>
        <w:tc>
          <w:tcPr>
            <w:tcW w:w="1293" w:type="dxa"/>
          </w:tcPr>
          <w:p>
            <w:pPr>
              <w:pStyle w:val="TableParagraph"/>
              <w:spacing w:line="198" w:lineRule="exact"/>
              <w:ind w:left="113"/>
              <w:rPr>
                <w:sz w:val="18"/>
              </w:rPr>
            </w:pPr>
            <w:r>
              <w:rPr>
                <w:sz w:val="18"/>
              </w:rPr>
              <w:t>4</w:t>
            </w:r>
            <w:r>
              <w:rPr>
                <w:spacing w:val="-1"/>
                <w:sz w:val="18"/>
              </w:rPr>
              <w:t> </w:t>
            </w:r>
            <w:r>
              <w:rPr>
                <w:sz w:val="18"/>
              </w:rPr>
              <w:t>058</w:t>
            </w:r>
            <w:r>
              <w:rPr>
                <w:spacing w:val="-1"/>
                <w:sz w:val="18"/>
              </w:rPr>
              <w:t> </w:t>
            </w:r>
            <w:r>
              <w:rPr>
                <w:spacing w:val="-2"/>
                <w:sz w:val="18"/>
              </w:rPr>
              <w:t>491,84</w:t>
            </w:r>
          </w:p>
        </w:tc>
        <w:tc>
          <w:tcPr>
            <w:tcW w:w="1721" w:type="dxa"/>
            <w:shd w:val="clear" w:color="auto" w:fill="F7C790"/>
          </w:tcPr>
          <w:p>
            <w:pPr>
              <w:pStyle w:val="TableParagraph"/>
              <w:spacing w:line="198" w:lineRule="exact"/>
              <w:ind w:right="57"/>
              <w:jc w:val="right"/>
              <w:rPr>
                <w:b/>
                <w:sz w:val="18"/>
              </w:rPr>
            </w:pPr>
            <w:r>
              <w:rPr>
                <w:b/>
                <w:color w:val="925209"/>
                <w:sz w:val="18"/>
              </w:rPr>
              <w:t>124 513</w:t>
            </w:r>
            <w:r>
              <w:rPr>
                <w:b/>
                <w:color w:val="925209"/>
                <w:spacing w:val="-2"/>
                <w:sz w:val="18"/>
              </w:rPr>
              <w:t> 630,20</w:t>
            </w:r>
          </w:p>
        </w:tc>
      </w:tr>
    </w:tbl>
    <w:p>
      <w:pPr>
        <w:pStyle w:val="BodyText"/>
        <w:jc w:val="left"/>
        <w:rPr>
          <w:b/>
          <w:sz w:val="22"/>
        </w:rPr>
      </w:pPr>
    </w:p>
    <w:p>
      <w:pPr>
        <w:pStyle w:val="BodyText"/>
        <w:spacing w:before="136"/>
        <w:jc w:val="left"/>
        <w:rPr>
          <w:b/>
          <w:sz w:val="22"/>
        </w:rPr>
      </w:pPr>
    </w:p>
    <w:p>
      <w:pPr>
        <w:spacing w:before="0"/>
        <w:ind w:left="1418" w:right="0" w:firstLine="0"/>
        <w:jc w:val="both"/>
        <w:rPr>
          <w:b/>
          <w:sz w:val="28"/>
        </w:rPr>
      </w:pPr>
      <w:r>
        <w:rPr>
          <w:b/>
          <w:sz w:val="28"/>
        </w:rPr>
        <w:t>Système</w:t>
      </w:r>
      <w:r>
        <w:rPr>
          <w:b/>
          <w:spacing w:val="-5"/>
          <w:sz w:val="28"/>
        </w:rPr>
        <w:t> </w:t>
      </w:r>
      <w:r>
        <w:rPr>
          <w:b/>
          <w:spacing w:val="-2"/>
          <w:sz w:val="28"/>
        </w:rPr>
        <w:t>d’information</w:t>
      </w:r>
    </w:p>
    <w:p>
      <w:pPr>
        <w:pStyle w:val="BodyText"/>
        <w:spacing w:before="240"/>
        <w:ind w:left="1418" w:right="991"/>
      </w:pPr>
      <w:r>
        <w:rPr/>
        <w:t>Le système d’information de la TGR occupe une place importante au sein de l’administration marocaine car il contribue à sa modernisation, à l'amélioration de son efficacité et de son efficience et conditionne la pertinence de ses décisions.</w:t>
      </w:r>
    </w:p>
    <w:p>
      <w:pPr>
        <w:pStyle w:val="BodyText"/>
        <w:spacing w:before="168"/>
        <w:ind w:left="1418" w:right="990"/>
      </w:pPr>
      <w:r>
        <w:rPr/>
        <w:t>Au cours de l’année 2021, le système d’information de la TGR a poursuivi son processus</w:t>
      </w:r>
      <w:r>
        <w:rPr>
          <w:spacing w:val="-1"/>
        </w:rPr>
        <w:t> </w:t>
      </w:r>
      <w:r>
        <w:rPr/>
        <w:t>d’évolution</w:t>
      </w:r>
      <w:r>
        <w:rPr>
          <w:spacing w:val="-1"/>
        </w:rPr>
        <w:t> </w:t>
      </w:r>
      <w:r>
        <w:rPr/>
        <w:t>en</w:t>
      </w:r>
      <w:r>
        <w:rPr>
          <w:spacing w:val="-1"/>
        </w:rPr>
        <w:t> </w:t>
      </w:r>
      <w:r>
        <w:rPr/>
        <w:t>termes</w:t>
      </w:r>
      <w:r>
        <w:rPr>
          <w:spacing w:val="-1"/>
        </w:rPr>
        <w:t> </w:t>
      </w:r>
      <w:r>
        <w:rPr/>
        <w:t>de</w:t>
      </w:r>
      <w:r>
        <w:rPr>
          <w:spacing w:val="-2"/>
        </w:rPr>
        <w:t> </w:t>
      </w:r>
      <w:r>
        <w:rPr/>
        <w:t>dématérialisation</w:t>
      </w:r>
      <w:r>
        <w:rPr>
          <w:spacing w:val="-2"/>
        </w:rPr>
        <w:t> </w:t>
      </w:r>
      <w:r>
        <w:rPr/>
        <w:t>et</w:t>
      </w:r>
      <w:r>
        <w:rPr>
          <w:spacing w:val="-1"/>
        </w:rPr>
        <w:t> </w:t>
      </w:r>
      <w:r>
        <w:rPr/>
        <w:t>d’implémentation</w:t>
      </w:r>
      <w:r>
        <w:rPr>
          <w:spacing w:val="-2"/>
        </w:rPr>
        <w:t> </w:t>
      </w:r>
      <w:r>
        <w:rPr/>
        <w:t>de</w:t>
      </w:r>
      <w:r>
        <w:rPr>
          <w:spacing w:val="-2"/>
        </w:rPr>
        <w:t> </w:t>
      </w:r>
      <w:r>
        <w:rPr/>
        <w:t>nouvelles fonctionnalités.</w:t>
      </w:r>
      <w:r>
        <w:rPr>
          <w:spacing w:val="-2"/>
        </w:rPr>
        <w:t> </w:t>
      </w:r>
      <w:r>
        <w:rPr/>
        <w:t>Il a également</w:t>
      </w:r>
      <w:r>
        <w:rPr>
          <w:spacing w:val="-2"/>
        </w:rPr>
        <w:t> </w:t>
      </w:r>
      <w:r>
        <w:rPr/>
        <w:t>pu</w:t>
      </w:r>
      <w:r>
        <w:rPr>
          <w:spacing w:val="-1"/>
        </w:rPr>
        <w:t> </w:t>
      </w:r>
      <w:r>
        <w:rPr/>
        <w:t>intégrer de</w:t>
      </w:r>
      <w:r>
        <w:rPr>
          <w:spacing w:val="-1"/>
        </w:rPr>
        <w:t> </w:t>
      </w:r>
      <w:r>
        <w:rPr/>
        <w:t>nouvelles réformes et a</w:t>
      </w:r>
      <w:r>
        <w:rPr>
          <w:spacing w:val="-2"/>
        </w:rPr>
        <w:t> </w:t>
      </w:r>
      <w:r>
        <w:rPr/>
        <w:t>pu répondre aux demandes des utilisateurs internes et des partenaires dans une quête permanente d’amélioration en continu de la qualité de service.</w:t>
      </w:r>
    </w:p>
    <w:p>
      <w:pPr>
        <w:pStyle w:val="ListParagraph"/>
        <w:numPr>
          <w:ilvl w:val="0"/>
          <w:numId w:val="35"/>
        </w:numPr>
        <w:tabs>
          <w:tab w:pos="1673" w:val="left" w:leader="none"/>
        </w:tabs>
        <w:spacing w:line="240" w:lineRule="auto" w:before="251" w:after="0"/>
        <w:ind w:left="1673" w:right="0" w:hanging="255"/>
        <w:jc w:val="both"/>
        <w:rPr>
          <w:b/>
          <w:sz w:val="28"/>
        </w:rPr>
      </w:pPr>
      <w:r>
        <w:rPr>
          <w:b/>
          <w:color w:val="925208"/>
          <w:sz w:val="28"/>
        </w:rPr>
        <w:t>Systèmes</w:t>
      </w:r>
      <w:r>
        <w:rPr>
          <w:b/>
          <w:color w:val="925208"/>
          <w:spacing w:val="-8"/>
          <w:sz w:val="28"/>
        </w:rPr>
        <w:t> </w:t>
      </w:r>
      <w:r>
        <w:rPr>
          <w:b/>
          <w:color w:val="925208"/>
          <w:spacing w:val="-2"/>
          <w:sz w:val="28"/>
        </w:rPr>
        <w:t>informatiques</w:t>
      </w:r>
    </w:p>
    <w:p>
      <w:pPr>
        <w:pStyle w:val="Heading4"/>
        <w:numPr>
          <w:ilvl w:val="1"/>
          <w:numId w:val="35"/>
        </w:numPr>
        <w:tabs>
          <w:tab w:pos="1984" w:val="left" w:leader="none"/>
        </w:tabs>
        <w:spacing w:line="240" w:lineRule="auto" w:before="280" w:after="0"/>
        <w:ind w:left="1984" w:right="0" w:hanging="141"/>
        <w:jc w:val="left"/>
      </w:pPr>
      <w:r>
        <w:rPr/>
        <w:t>Système</w:t>
      </w:r>
      <w:r>
        <w:rPr>
          <w:spacing w:val="-4"/>
        </w:rPr>
        <w:t> </w:t>
      </w:r>
      <w:r>
        <w:rPr/>
        <w:t>de</w:t>
      </w:r>
      <w:r>
        <w:rPr>
          <w:spacing w:val="-3"/>
        </w:rPr>
        <w:t> </w:t>
      </w:r>
      <w:r>
        <w:rPr/>
        <w:t>gestion intégrée</w:t>
      </w:r>
      <w:r>
        <w:rPr>
          <w:spacing w:val="-3"/>
        </w:rPr>
        <w:t> </w:t>
      </w:r>
      <w:r>
        <w:rPr/>
        <w:t>de</w:t>
      </w:r>
      <w:r>
        <w:rPr>
          <w:spacing w:val="-3"/>
        </w:rPr>
        <w:t> </w:t>
      </w:r>
      <w:r>
        <w:rPr/>
        <w:t>la</w:t>
      </w:r>
      <w:r>
        <w:rPr>
          <w:spacing w:val="-2"/>
        </w:rPr>
        <w:t> dépense</w:t>
      </w:r>
    </w:p>
    <w:p>
      <w:pPr>
        <w:pStyle w:val="BodyText"/>
        <w:spacing w:before="165"/>
        <w:ind w:left="1418" w:right="992"/>
      </w:pPr>
      <w:r>
        <w:rPr/>
        <w:t>En matière de gestion intégrée de la dépense (GID), le système d’information GID a connu en 2021 plus de 300 actions d’amélioration déployées sur 23 versions réparties sur les différents sous-systèmes :</w:t>
      </w:r>
    </w:p>
    <w:p>
      <w:pPr>
        <w:pStyle w:val="ListParagraph"/>
        <w:numPr>
          <w:ilvl w:val="2"/>
          <w:numId w:val="35"/>
        </w:numPr>
        <w:tabs>
          <w:tab w:pos="2551" w:val="left" w:leader="none"/>
        </w:tabs>
        <w:spacing w:line="240" w:lineRule="auto" w:before="61" w:after="0"/>
        <w:ind w:left="2551" w:right="0" w:hanging="141"/>
        <w:jc w:val="left"/>
        <w:rPr>
          <w:sz w:val="24"/>
        </w:rPr>
      </w:pPr>
      <w:r>
        <w:rPr>
          <w:sz w:val="24"/>
        </w:rPr>
        <w:t>GID-ETAT</w:t>
      </w:r>
      <w:r>
        <w:rPr>
          <w:spacing w:val="-5"/>
          <w:sz w:val="24"/>
        </w:rPr>
        <w:t> </w:t>
      </w:r>
      <w:r>
        <w:rPr>
          <w:spacing w:val="-10"/>
          <w:sz w:val="24"/>
        </w:rPr>
        <w:t>;</w:t>
      </w:r>
    </w:p>
    <w:p>
      <w:pPr>
        <w:pStyle w:val="ListParagraph"/>
        <w:numPr>
          <w:ilvl w:val="2"/>
          <w:numId w:val="35"/>
        </w:numPr>
        <w:tabs>
          <w:tab w:pos="2551" w:val="left" w:leader="none"/>
        </w:tabs>
        <w:spacing w:line="240" w:lineRule="auto" w:before="0" w:after="0"/>
        <w:ind w:left="2551" w:right="0" w:hanging="141"/>
        <w:jc w:val="left"/>
        <w:rPr>
          <w:sz w:val="24"/>
        </w:rPr>
      </w:pPr>
      <w:r>
        <w:rPr>
          <w:sz w:val="24"/>
        </w:rPr>
        <w:t>GID-CT</w:t>
      </w:r>
      <w:r>
        <w:rPr>
          <w:spacing w:val="-9"/>
          <w:sz w:val="24"/>
        </w:rPr>
        <w:t> </w:t>
      </w:r>
      <w:r>
        <w:rPr>
          <w:sz w:val="24"/>
        </w:rPr>
        <w:t>(Collectivités</w:t>
      </w:r>
      <w:r>
        <w:rPr>
          <w:spacing w:val="-5"/>
          <w:sz w:val="24"/>
        </w:rPr>
        <w:t> </w:t>
      </w:r>
      <w:r>
        <w:rPr>
          <w:sz w:val="24"/>
        </w:rPr>
        <w:t>territoriales)</w:t>
      </w:r>
      <w:r>
        <w:rPr>
          <w:spacing w:val="-5"/>
          <w:sz w:val="24"/>
        </w:rPr>
        <w:t> </w:t>
      </w:r>
      <w:r>
        <w:rPr>
          <w:spacing w:val="-10"/>
          <w:sz w:val="24"/>
        </w:rPr>
        <w:t>;</w:t>
      </w:r>
    </w:p>
    <w:p>
      <w:pPr>
        <w:pStyle w:val="ListParagraph"/>
        <w:numPr>
          <w:ilvl w:val="2"/>
          <w:numId w:val="35"/>
        </w:numPr>
        <w:tabs>
          <w:tab w:pos="2551" w:val="left" w:leader="none"/>
        </w:tabs>
        <w:spacing w:line="289" w:lineRule="exact" w:before="1" w:after="0"/>
        <w:ind w:left="2551" w:right="0" w:hanging="141"/>
        <w:jc w:val="left"/>
        <w:rPr>
          <w:sz w:val="24"/>
        </w:rPr>
      </w:pPr>
      <w:r>
        <w:rPr>
          <w:sz w:val="24"/>
        </w:rPr>
        <w:t>GID-ACE</w:t>
      </w:r>
      <w:r>
        <w:rPr>
          <w:spacing w:val="-6"/>
          <w:sz w:val="24"/>
        </w:rPr>
        <w:t> </w:t>
      </w:r>
      <w:r>
        <w:rPr>
          <w:sz w:val="24"/>
        </w:rPr>
        <w:t>(Agents</w:t>
      </w:r>
      <w:r>
        <w:rPr>
          <w:spacing w:val="-4"/>
          <w:sz w:val="24"/>
        </w:rPr>
        <w:t> </w:t>
      </w:r>
      <w:r>
        <w:rPr>
          <w:sz w:val="24"/>
        </w:rPr>
        <w:t>comptables</w:t>
      </w:r>
      <w:r>
        <w:rPr>
          <w:spacing w:val="-3"/>
          <w:sz w:val="24"/>
        </w:rPr>
        <w:t> </w:t>
      </w:r>
      <w:r>
        <w:rPr>
          <w:sz w:val="24"/>
        </w:rPr>
        <w:t>à</w:t>
      </w:r>
      <w:r>
        <w:rPr>
          <w:spacing w:val="-4"/>
          <w:sz w:val="24"/>
        </w:rPr>
        <w:t> </w:t>
      </w:r>
      <w:r>
        <w:rPr>
          <w:spacing w:val="-2"/>
          <w:sz w:val="24"/>
        </w:rPr>
        <w:t>l’étranger);</w:t>
      </w:r>
    </w:p>
    <w:p>
      <w:pPr>
        <w:pStyle w:val="ListParagraph"/>
        <w:numPr>
          <w:ilvl w:val="2"/>
          <w:numId w:val="35"/>
        </w:numPr>
        <w:tabs>
          <w:tab w:pos="2551" w:val="left" w:leader="none"/>
        </w:tabs>
        <w:spacing w:line="289" w:lineRule="exact" w:before="0" w:after="0"/>
        <w:ind w:left="2551" w:right="0" w:hanging="141"/>
        <w:jc w:val="left"/>
        <w:rPr>
          <w:sz w:val="24"/>
        </w:rPr>
      </w:pPr>
      <w:r>
        <w:rPr>
          <w:sz w:val="24"/>
        </w:rPr>
        <w:t>GID-Fournisseur</w:t>
      </w:r>
      <w:r>
        <w:rPr>
          <w:spacing w:val="-5"/>
          <w:sz w:val="24"/>
        </w:rPr>
        <w:t> </w:t>
      </w:r>
      <w:r>
        <w:rPr>
          <w:spacing w:val="-10"/>
          <w:sz w:val="24"/>
        </w:rPr>
        <w:t>;</w:t>
      </w:r>
    </w:p>
    <w:p>
      <w:pPr>
        <w:pStyle w:val="ListParagraph"/>
        <w:numPr>
          <w:ilvl w:val="2"/>
          <w:numId w:val="35"/>
        </w:numPr>
        <w:tabs>
          <w:tab w:pos="2551" w:val="left" w:leader="none"/>
        </w:tabs>
        <w:spacing w:line="240" w:lineRule="auto" w:before="1" w:after="0"/>
        <w:ind w:left="2551" w:right="0" w:hanging="141"/>
        <w:jc w:val="left"/>
        <w:rPr>
          <w:sz w:val="24"/>
        </w:rPr>
      </w:pPr>
      <w:r>
        <w:rPr>
          <w:spacing w:val="-2"/>
          <w:sz w:val="24"/>
        </w:rPr>
        <w:t>GID-Reporting.</w:t>
      </w:r>
    </w:p>
    <w:p>
      <w:pPr>
        <w:pStyle w:val="BodyText"/>
        <w:spacing w:before="216"/>
        <w:ind w:left="1418"/>
        <w:jc w:val="left"/>
      </w:pPr>
      <w:r>
        <w:rPr/>
        <w:t>Lesdites</w:t>
      </w:r>
      <w:r>
        <w:rPr>
          <w:spacing w:val="-6"/>
        </w:rPr>
        <w:t> </w:t>
      </w:r>
      <w:r>
        <w:rPr/>
        <w:t>améliorations</w:t>
      </w:r>
      <w:r>
        <w:rPr>
          <w:spacing w:val="-3"/>
        </w:rPr>
        <w:t> </w:t>
      </w:r>
      <w:r>
        <w:rPr/>
        <w:t>ont</w:t>
      </w:r>
      <w:r>
        <w:rPr>
          <w:spacing w:val="-6"/>
        </w:rPr>
        <w:t> </w:t>
      </w:r>
      <w:r>
        <w:rPr/>
        <w:t>porté</w:t>
      </w:r>
      <w:r>
        <w:rPr>
          <w:spacing w:val="-3"/>
        </w:rPr>
        <w:t> </w:t>
      </w:r>
      <w:r>
        <w:rPr/>
        <w:t>principalement</w:t>
      </w:r>
      <w:r>
        <w:rPr>
          <w:spacing w:val="-6"/>
        </w:rPr>
        <w:t> </w:t>
      </w:r>
      <w:r>
        <w:rPr/>
        <w:t>sur</w:t>
      </w:r>
      <w:r>
        <w:rPr>
          <w:spacing w:val="-3"/>
        </w:rPr>
        <w:t> </w:t>
      </w:r>
      <w:r>
        <w:rPr/>
        <w:t>les</w:t>
      </w:r>
      <w:r>
        <w:rPr>
          <w:spacing w:val="-4"/>
        </w:rPr>
        <w:t> </w:t>
      </w:r>
      <w:r>
        <w:rPr/>
        <w:t>domaines</w:t>
      </w:r>
      <w:r>
        <w:rPr>
          <w:spacing w:val="-3"/>
        </w:rPr>
        <w:t> </w:t>
      </w:r>
      <w:r>
        <w:rPr/>
        <w:t>suivants</w:t>
      </w:r>
      <w:r>
        <w:rPr>
          <w:spacing w:val="-3"/>
        </w:rPr>
        <w:t> </w:t>
      </w:r>
      <w:r>
        <w:rPr>
          <w:spacing w:val="-10"/>
        </w:rPr>
        <w:t>:</w:t>
      </w:r>
    </w:p>
    <w:p>
      <w:pPr>
        <w:pStyle w:val="ListParagraph"/>
        <w:numPr>
          <w:ilvl w:val="2"/>
          <w:numId w:val="35"/>
        </w:numPr>
        <w:tabs>
          <w:tab w:pos="2551" w:val="left" w:leader="none"/>
        </w:tabs>
        <w:spacing w:line="289" w:lineRule="exact" w:before="61" w:after="0"/>
        <w:ind w:left="2551" w:right="0" w:hanging="141"/>
        <w:jc w:val="left"/>
        <w:rPr>
          <w:sz w:val="24"/>
        </w:rPr>
      </w:pPr>
      <w:r>
        <w:rPr>
          <w:sz w:val="24"/>
        </w:rPr>
        <w:t>Dématérialisation</w:t>
      </w:r>
      <w:r>
        <w:rPr>
          <w:spacing w:val="-9"/>
          <w:sz w:val="24"/>
        </w:rPr>
        <w:t> </w:t>
      </w:r>
      <w:r>
        <w:rPr>
          <w:spacing w:val="-10"/>
          <w:sz w:val="24"/>
        </w:rPr>
        <w:t>:</w:t>
      </w:r>
    </w:p>
    <w:p>
      <w:pPr>
        <w:pStyle w:val="ListParagraph"/>
        <w:numPr>
          <w:ilvl w:val="3"/>
          <w:numId w:val="35"/>
        </w:numPr>
        <w:tabs>
          <w:tab w:pos="2978" w:val="left" w:leader="none"/>
        </w:tabs>
        <w:spacing w:line="240" w:lineRule="auto" w:before="0" w:after="0"/>
        <w:ind w:left="2978" w:right="993" w:hanging="142"/>
        <w:jc w:val="left"/>
        <w:rPr>
          <w:rFonts w:ascii="Wingdings" w:hAnsi="Wingdings"/>
          <w:sz w:val="20"/>
        </w:rPr>
      </w:pPr>
      <w:r>
        <w:rPr>
          <w:sz w:val="24"/>
        </w:rPr>
        <w:t>démarrage de la dématérialisation de la chaine comptable de bout en</w:t>
      </w:r>
      <w:r>
        <w:rPr>
          <w:spacing w:val="40"/>
          <w:sz w:val="24"/>
        </w:rPr>
        <w:t> </w:t>
      </w:r>
      <w:r>
        <w:rPr>
          <w:sz w:val="24"/>
        </w:rPr>
        <w:t>bout en marche double ;</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dématérialisation</w:t>
      </w:r>
      <w:r>
        <w:rPr>
          <w:spacing w:val="-3"/>
          <w:sz w:val="24"/>
        </w:rPr>
        <w:t> </w:t>
      </w:r>
      <w:r>
        <w:rPr>
          <w:sz w:val="24"/>
        </w:rPr>
        <w:t>du</w:t>
      </w:r>
      <w:r>
        <w:rPr>
          <w:spacing w:val="-4"/>
          <w:sz w:val="24"/>
        </w:rPr>
        <w:t> </w:t>
      </w:r>
      <w:r>
        <w:rPr>
          <w:sz w:val="24"/>
        </w:rPr>
        <w:t>compte</w:t>
      </w:r>
      <w:r>
        <w:rPr>
          <w:spacing w:val="-1"/>
          <w:sz w:val="24"/>
        </w:rPr>
        <w:t> </w:t>
      </w:r>
      <w:r>
        <w:rPr>
          <w:sz w:val="24"/>
        </w:rPr>
        <w:t>de</w:t>
      </w:r>
      <w:r>
        <w:rPr>
          <w:spacing w:val="-3"/>
          <w:sz w:val="24"/>
        </w:rPr>
        <w:t> </w:t>
      </w:r>
      <w:r>
        <w:rPr>
          <w:sz w:val="24"/>
        </w:rPr>
        <w:t>service</w:t>
      </w:r>
      <w:r>
        <w:rPr>
          <w:spacing w:val="-3"/>
          <w:sz w:val="24"/>
        </w:rPr>
        <w:t> </w:t>
      </w:r>
      <w:r>
        <w:rPr>
          <w:sz w:val="24"/>
        </w:rPr>
        <w:t>de</w:t>
      </w:r>
      <w:r>
        <w:rPr>
          <w:spacing w:val="-3"/>
          <w:sz w:val="24"/>
        </w:rPr>
        <w:t> </w:t>
      </w:r>
      <w:r>
        <w:rPr>
          <w:sz w:val="24"/>
        </w:rPr>
        <w:t>l’Etat</w:t>
      </w:r>
      <w:r>
        <w:rPr>
          <w:spacing w:val="-3"/>
          <w:sz w:val="24"/>
        </w:rPr>
        <w:t> </w:t>
      </w:r>
      <w:r>
        <w:rPr>
          <w:spacing w:val="-10"/>
          <w:sz w:val="24"/>
        </w:rPr>
        <w:t>;</w:t>
      </w:r>
    </w:p>
    <w:p>
      <w:pPr>
        <w:pStyle w:val="ListParagraph"/>
        <w:spacing w:after="0" w:line="240" w:lineRule="auto"/>
        <w:jc w:val="left"/>
        <w:rPr>
          <w:rFonts w:ascii="Wingdings" w:hAnsi="Wingdings"/>
          <w:sz w:val="20"/>
        </w:rPr>
        <w:sectPr>
          <w:type w:val="continuous"/>
          <w:pgSz w:w="11910" w:h="16840"/>
          <w:pgMar w:header="0" w:footer="1114" w:top="1540" w:bottom="280" w:left="0" w:right="283"/>
        </w:sectPr>
      </w:pPr>
    </w:p>
    <w:p>
      <w:pPr>
        <w:pStyle w:val="ListParagraph"/>
        <w:numPr>
          <w:ilvl w:val="3"/>
          <w:numId w:val="35"/>
        </w:numPr>
        <w:tabs>
          <w:tab w:pos="2978" w:val="left" w:leader="none"/>
        </w:tabs>
        <w:spacing w:line="240" w:lineRule="auto" w:before="87" w:after="0"/>
        <w:ind w:left="2978" w:right="989" w:hanging="142"/>
        <w:jc w:val="both"/>
        <w:rPr>
          <w:rFonts w:ascii="Wingdings" w:hAnsi="Wingdings"/>
          <w:sz w:val="20"/>
        </w:rPr>
      </w:pPr>
      <w:r>
        <w:rPr>
          <w:sz w:val="24"/>
        </w:rPr>
        <w:t>poursuite</w:t>
      </w:r>
      <w:r>
        <w:rPr>
          <w:spacing w:val="-3"/>
          <w:sz w:val="24"/>
        </w:rPr>
        <w:t> </w:t>
      </w:r>
      <w:r>
        <w:rPr>
          <w:sz w:val="24"/>
        </w:rPr>
        <w:t>de</w:t>
      </w:r>
      <w:r>
        <w:rPr>
          <w:spacing w:val="-3"/>
          <w:sz w:val="24"/>
        </w:rPr>
        <w:t> </w:t>
      </w:r>
      <w:r>
        <w:rPr>
          <w:sz w:val="24"/>
        </w:rPr>
        <w:t>la</w:t>
      </w:r>
      <w:r>
        <w:rPr>
          <w:spacing w:val="-5"/>
          <w:sz w:val="24"/>
        </w:rPr>
        <w:t> </w:t>
      </w:r>
      <w:r>
        <w:rPr>
          <w:sz w:val="24"/>
        </w:rPr>
        <w:t>dématérialisation</w:t>
      </w:r>
      <w:r>
        <w:rPr>
          <w:spacing w:val="-4"/>
          <w:sz w:val="24"/>
        </w:rPr>
        <w:t> </w:t>
      </w:r>
      <w:r>
        <w:rPr>
          <w:sz w:val="24"/>
        </w:rPr>
        <w:t>du</w:t>
      </w:r>
      <w:r>
        <w:rPr>
          <w:spacing w:val="-3"/>
          <w:sz w:val="24"/>
        </w:rPr>
        <w:t> </w:t>
      </w:r>
      <w:r>
        <w:rPr>
          <w:sz w:val="24"/>
        </w:rPr>
        <w:t>traitement</w:t>
      </w:r>
      <w:r>
        <w:rPr>
          <w:spacing w:val="-4"/>
          <w:sz w:val="24"/>
        </w:rPr>
        <w:t> </w:t>
      </w:r>
      <w:r>
        <w:rPr>
          <w:sz w:val="24"/>
        </w:rPr>
        <w:t>des</w:t>
      </w:r>
      <w:r>
        <w:rPr>
          <w:spacing w:val="-3"/>
          <w:sz w:val="24"/>
        </w:rPr>
        <w:t> </w:t>
      </w:r>
      <w:r>
        <w:rPr>
          <w:sz w:val="24"/>
        </w:rPr>
        <w:t>actes</w:t>
      </w:r>
      <w:r>
        <w:rPr>
          <w:spacing w:val="-3"/>
          <w:sz w:val="24"/>
        </w:rPr>
        <w:t> </w:t>
      </w:r>
      <w:r>
        <w:rPr>
          <w:sz w:val="24"/>
        </w:rPr>
        <w:t>à</w:t>
      </w:r>
      <w:r>
        <w:rPr>
          <w:spacing w:val="-5"/>
          <w:sz w:val="24"/>
        </w:rPr>
        <w:t> </w:t>
      </w:r>
      <w:r>
        <w:rPr>
          <w:sz w:val="24"/>
        </w:rPr>
        <w:t>l’étranger</w:t>
      </w:r>
      <w:r>
        <w:rPr>
          <w:spacing w:val="-3"/>
          <w:sz w:val="24"/>
        </w:rPr>
        <w:t> </w:t>
      </w:r>
      <w:r>
        <w:rPr>
          <w:sz w:val="24"/>
        </w:rPr>
        <w:t>du système GID-ACE (Frais d’escale de la marine royale).</w:t>
      </w:r>
    </w:p>
    <w:p>
      <w:pPr>
        <w:pStyle w:val="ListParagraph"/>
        <w:numPr>
          <w:ilvl w:val="2"/>
          <w:numId w:val="35"/>
        </w:numPr>
        <w:tabs>
          <w:tab w:pos="2551" w:val="left" w:leader="none"/>
        </w:tabs>
        <w:spacing w:line="240" w:lineRule="auto" w:before="1" w:after="0"/>
        <w:ind w:left="2551" w:right="0" w:hanging="141"/>
        <w:jc w:val="both"/>
        <w:rPr>
          <w:sz w:val="24"/>
        </w:rPr>
      </w:pPr>
      <w:r>
        <w:rPr>
          <w:sz w:val="24"/>
        </w:rPr>
        <w:t>Couverture</w:t>
      </w:r>
      <w:r>
        <w:rPr>
          <w:spacing w:val="-8"/>
          <w:sz w:val="24"/>
        </w:rPr>
        <w:t> </w:t>
      </w:r>
      <w:r>
        <w:rPr>
          <w:sz w:val="24"/>
        </w:rPr>
        <w:t>fonctionnelle</w:t>
      </w:r>
      <w:r>
        <w:rPr>
          <w:spacing w:val="-6"/>
          <w:sz w:val="24"/>
        </w:rPr>
        <w:t> </w:t>
      </w:r>
      <w:r>
        <w:rPr>
          <w:spacing w:val="-10"/>
          <w:sz w:val="24"/>
        </w:rPr>
        <w:t>:</w:t>
      </w:r>
    </w:p>
    <w:p>
      <w:pPr>
        <w:pStyle w:val="ListParagraph"/>
        <w:numPr>
          <w:ilvl w:val="3"/>
          <w:numId w:val="35"/>
        </w:numPr>
        <w:tabs>
          <w:tab w:pos="2978" w:val="left" w:leader="none"/>
        </w:tabs>
        <w:spacing w:line="240" w:lineRule="auto" w:before="1" w:after="0"/>
        <w:ind w:left="2978" w:right="988" w:hanging="142"/>
        <w:jc w:val="both"/>
        <w:rPr>
          <w:rFonts w:ascii="Wingdings" w:hAnsi="Wingdings"/>
          <w:sz w:val="20"/>
        </w:rPr>
      </w:pPr>
      <w:r>
        <w:rPr>
          <w:sz w:val="24"/>
        </w:rPr>
        <w:t>enrichissement du système relatif à la gestion des projets pour la Direction générale des collectivités territoriales (DGCT) principalement par les fonctionnalités de chargement de masse, gestion des alertes et des évènements ;</w:t>
      </w:r>
    </w:p>
    <w:p>
      <w:pPr>
        <w:pStyle w:val="ListParagraph"/>
        <w:numPr>
          <w:ilvl w:val="3"/>
          <w:numId w:val="35"/>
        </w:numPr>
        <w:tabs>
          <w:tab w:pos="2978" w:val="left" w:leader="none"/>
        </w:tabs>
        <w:spacing w:line="240" w:lineRule="auto" w:before="0" w:after="0"/>
        <w:ind w:left="2978" w:right="993" w:hanging="142"/>
        <w:jc w:val="both"/>
        <w:rPr>
          <w:rFonts w:ascii="Wingdings" w:hAnsi="Wingdings"/>
          <w:sz w:val="20"/>
        </w:rPr>
      </w:pPr>
      <w:r>
        <w:rPr>
          <w:strike w:val="0"/>
          <w:sz w:val="24"/>
        </w:rPr>
        <w:t>automatisation du chargement du programme d’emploi et des</w:t>
      </w:r>
      <w:r>
        <w:rPr>
          <w:strike w:val="0"/>
          <w:spacing w:val="40"/>
          <w:sz w:val="24"/>
        </w:rPr>
        <w:t> </w:t>
      </w:r>
      <w:r>
        <w:rPr>
          <w:strike w:val="0"/>
          <w:sz w:val="24"/>
        </w:rPr>
        <w:t>virements</w:t>
      </w:r>
      <w:r>
        <w:rPr>
          <w:strike w:val="0"/>
          <w:spacing w:val="-19"/>
          <w:sz w:val="24"/>
        </w:rPr>
        <w:t> </w:t>
      </w:r>
      <w:r>
        <w:rPr>
          <w:strike w:val="0"/>
          <w:sz w:val="24"/>
        </w:rPr>
        <w:t>des attachés militaires dans le système GID-ACE.</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Exploitation</w:t>
      </w:r>
      <w:r>
        <w:rPr>
          <w:spacing w:val="-4"/>
          <w:sz w:val="24"/>
        </w:rPr>
        <w:t> </w:t>
      </w:r>
      <w:r>
        <w:rPr>
          <w:sz w:val="24"/>
        </w:rPr>
        <w:t>des</w:t>
      </w:r>
      <w:r>
        <w:rPr>
          <w:spacing w:val="-4"/>
          <w:sz w:val="24"/>
        </w:rPr>
        <w:t> </w:t>
      </w:r>
      <w:r>
        <w:rPr>
          <w:sz w:val="24"/>
        </w:rPr>
        <w:t>données</w:t>
      </w:r>
      <w:r>
        <w:rPr>
          <w:spacing w:val="-2"/>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both"/>
        <w:rPr>
          <w:rFonts w:ascii="Wingdings" w:hAnsi="Wingdings"/>
          <w:sz w:val="20"/>
        </w:rPr>
      </w:pPr>
      <w:r>
        <w:rPr>
          <w:sz w:val="24"/>
        </w:rPr>
        <w:t>enrichissement</w:t>
      </w:r>
      <w:r>
        <w:rPr>
          <w:spacing w:val="-6"/>
          <w:sz w:val="24"/>
        </w:rPr>
        <w:t> </w:t>
      </w:r>
      <w:r>
        <w:rPr>
          <w:sz w:val="24"/>
        </w:rPr>
        <w:t>du</w:t>
      </w:r>
      <w:r>
        <w:rPr>
          <w:spacing w:val="-4"/>
          <w:sz w:val="24"/>
        </w:rPr>
        <w:t> </w:t>
      </w:r>
      <w:r>
        <w:rPr>
          <w:sz w:val="24"/>
        </w:rPr>
        <w:t>module</w:t>
      </w:r>
      <w:r>
        <w:rPr>
          <w:spacing w:val="-3"/>
          <w:sz w:val="24"/>
        </w:rPr>
        <w:t> </w:t>
      </w:r>
      <w:r>
        <w:rPr>
          <w:sz w:val="24"/>
        </w:rPr>
        <w:t>de</w:t>
      </w:r>
      <w:r>
        <w:rPr>
          <w:spacing w:val="-3"/>
          <w:sz w:val="24"/>
        </w:rPr>
        <w:t> </w:t>
      </w:r>
      <w:r>
        <w:rPr>
          <w:sz w:val="24"/>
        </w:rPr>
        <w:t>correction</w:t>
      </w:r>
      <w:r>
        <w:rPr>
          <w:spacing w:val="-4"/>
          <w:sz w:val="24"/>
        </w:rPr>
        <w:t> </w:t>
      </w:r>
      <w:r>
        <w:rPr>
          <w:sz w:val="24"/>
        </w:rPr>
        <w:t>de données</w:t>
      </w:r>
      <w:r>
        <w:rPr>
          <w:spacing w:val="-2"/>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both"/>
        <w:rPr>
          <w:rFonts w:ascii="Wingdings" w:hAnsi="Wingdings"/>
          <w:sz w:val="20"/>
        </w:rPr>
      </w:pPr>
      <w:r>
        <w:rPr>
          <w:sz w:val="24"/>
        </w:rPr>
        <w:t>veille</w:t>
      </w:r>
      <w:r>
        <w:rPr>
          <w:spacing w:val="-2"/>
          <w:sz w:val="24"/>
        </w:rPr>
        <w:t> </w:t>
      </w:r>
      <w:r>
        <w:rPr>
          <w:sz w:val="24"/>
        </w:rPr>
        <w:t>sur</w:t>
      </w:r>
      <w:r>
        <w:rPr>
          <w:spacing w:val="-3"/>
          <w:sz w:val="24"/>
        </w:rPr>
        <w:t> </w:t>
      </w:r>
      <w:r>
        <w:rPr>
          <w:sz w:val="24"/>
        </w:rPr>
        <w:t>la</w:t>
      </w:r>
      <w:r>
        <w:rPr>
          <w:spacing w:val="-5"/>
          <w:sz w:val="24"/>
        </w:rPr>
        <w:t> </w:t>
      </w:r>
      <w:r>
        <w:rPr>
          <w:sz w:val="24"/>
        </w:rPr>
        <w:t>qualité</w:t>
      </w:r>
      <w:r>
        <w:rPr>
          <w:spacing w:val="-3"/>
          <w:sz w:val="24"/>
        </w:rPr>
        <w:t> </w:t>
      </w:r>
      <w:r>
        <w:rPr>
          <w:sz w:val="24"/>
        </w:rPr>
        <w:t>des</w:t>
      </w:r>
      <w:r>
        <w:rPr>
          <w:spacing w:val="-2"/>
          <w:sz w:val="24"/>
        </w:rPr>
        <w:t> données.</w:t>
      </w:r>
    </w:p>
    <w:p>
      <w:pPr>
        <w:pStyle w:val="ListParagraph"/>
        <w:numPr>
          <w:ilvl w:val="2"/>
          <w:numId w:val="35"/>
        </w:numPr>
        <w:tabs>
          <w:tab w:pos="2551" w:val="left" w:leader="none"/>
        </w:tabs>
        <w:spacing w:line="240" w:lineRule="auto" w:before="0" w:after="0"/>
        <w:ind w:left="2551" w:right="0" w:hanging="141"/>
        <w:jc w:val="both"/>
        <w:rPr>
          <w:sz w:val="24"/>
        </w:rPr>
      </w:pPr>
      <w:r>
        <w:rPr>
          <w:sz w:val="24"/>
        </w:rPr>
        <w:t>Intégration</w:t>
      </w:r>
      <w:r>
        <w:rPr>
          <w:spacing w:val="-5"/>
          <w:sz w:val="24"/>
        </w:rPr>
        <w:t> </w:t>
      </w:r>
      <w:r>
        <w:rPr>
          <w:sz w:val="24"/>
        </w:rPr>
        <w:t>des</w:t>
      </w:r>
      <w:r>
        <w:rPr>
          <w:spacing w:val="-3"/>
          <w:sz w:val="24"/>
        </w:rPr>
        <w:t> </w:t>
      </w:r>
      <w:r>
        <w:rPr>
          <w:sz w:val="24"/>
        </w:rPr>
        <w:t>acteurs</w:t>
      </w:r>
      <w:r>
        <w:rPr>
          <w:spacing w:val="-2"/>
          <w:sz w:val="24"/>
        </w:rPr>
        <w:t> </w:t>
      </w:r>
      <w:r>
        <w:rPr>
          <w:spacing w:val="-10"/>
          <w:sz w:val="24"/>
        </w:rPr>
        <w:t>:</w:t>
      </w:r>
    </w:p>
    <w:p>
      <w:pPr>
        <w:pStyle w:val="ListParagraph"/>
        <w:numPr>
          <w:ilvl w:val="3"/>
          <w:numId w:val="35"/>
        </w:numPr>
        <w:tabs>
          <w:tab w:pos="2978" w:val="left" w:leader="none"/>
        </w:tabs>
        <w:spacing w:line="240" w:lineRule="auto" w:before="1" w:after="0"/>
        <w:ind w:left="2978" w:right="994" w:hanging="142"/>
        <w:jc w:val="both"/>
        <w:rPr>
          <w:rFonts w:ascii="Wingdings" w:hAnsi="Wingdings"/>
          <w:sz w:val="20"/>
        </w:rPr>
      </w:pPr>
      <w:r>
        <w:rPr>
          <w:sz w:val="24"/>
        </w:rPr>
        <w:t>amélioration</w:t>
      </w:r>
      <w:r>
        <w:rPr>
          <w:spacing w:val="40"/>
          <w:sz w:val="24"/>
        </w:rPr>
        <w:t> </w:t>
      </w:r>
      <w:r>
        <w:rPr>
          <w:sz w:val="24"/>
        </w:rPr>
        <w:t>et</w:t>
      </w:r>
      <w:r>
        <w:rPr>
          <w:spacing w:val="40"/>
          <w:sz w:val="24"/>
        </w:rPr>
        <w:t> </w:t>
      </w:r>
      <w:r>
        <w:rPr>
          <w:sz w:val="24"/>
        </w:rPr>
        <w:t>stabilisation</w:t>
      </w:r>
      <w:r>
        <w:rPr>
          <w:spacing w:val="40"/>
          <w:sz w:val="24"/>
        </w:rPr>
        <w:t> </w:t>
      </w:r>
      <w:r>
        <w:rPr>
          <w:sz w:val="24"/>
        </w:rPr>
        <w:t>de</w:t>
      </w:r>
      <w:r>
        <w:rPr>
          <w:spacing w:val="40"/>
          <w:sz w:val="24"/>
        </w:rPr>
        <w:t> </w:t>
      </w:r>
      <w:r>
        <w:rPr>
          <w:sz w:val="24"/>
        </w:rPr>
        <w:t>l’interfaçage</w:t>
      </w:r>
      <w:r>
        <w:rPr>
          <w:spacing w:val="80"/>
          <w:sz w:val="24"/>
        </w:rPr>
        <w:t> </w:t>
      </w:r>
      <w:r>
        <w:rPr>
          <w:sz w:val="24"/>
        </w:rPr>
        <w:t>du</w:t>
      </w:r>
      <w:r>
        <w:rPr>
          <w:spacing w:val="40"/>
          <w:sz w:val="24"/>
        </w:rPr>
        <w:t> </w:t>
      </w:r>
      <w:r>
        <w:rPr>
          <w:sz w:val="24"/>
        </w:rPr>
        <w:t>système</w:t>
      </w:r>
      <w:r>
        <w:rPr>
          <w:spacing w:val="80"/>
          <w:sz w:val="24"/>
        </w:rPr>
        <w:t> </w:t>
      </w:r>
      <w:r>
        <w:rPr>
          <w:sz w:val="24"/>
        </w:rPr>
        <w:t>GID</w:t>
      </w:r>
      <w:r>
        <w:rPr>
          <w:spacing w:val="40"/>
          <w:sz w:val="24"/>
        </w:rPr>
        <w:t> </w:t>
      </w:r>
      <w:r>
        <w:rPr>
          <w:sz w:val="24"/>
        </w:rPr>
        <w:t>avec</w:t>
      </w:r>
      <w:r>
        <w:rPr>
          <w:spacing w:val="40"/>
          <w:sz w:val="24"/>
        </w:rPr>
        <w:t> </w:t>
      </w:r>
      <w:r>
        <w:rPr>
          <w:sz w:val="24"/>
        </w:rPr>
        <w:t>les ordonnateurs ;</w:t>
      </w:r>
    </w:p>
    <w:p>
      <w:pPr>
        <w:pStyle w:val="ListParagraph"/>
        <w:numPr>
          <w:ilvl w:val="3"/>
          <w:numId w:val="35"/>
        </w:numPr>
        <w:tabs>
          <w:tab w:pos="2978" w:val="left" w:leader="none"/>
        </w:tabs>
        <w:spacing w:line="240" w:lineRule="auto" w:before="0" w:after="0"/>
        <w:ind w:left="2978" w:right="988" w:hanging="142"/>
        <w:jc w:val="both"/>
        <w:rPr>
          <w:rFonts w:ascii="Wingdings" w:hAnsi="Wingdings"/>
          <w:sz w:val="20"/>
        </w:rPr>
      </w:pPr>
      <w:r>
        <w:rPr>
          <w:sz w:val="24"/>
        </w:rPr>
        <w:t>interfaçage du système GID avec le système Khabeer du MAECAMRE (Ministère des affaires étrangères, de la coopération africaine et des marocains résidant à l’étranger) ;</w:t>
      </w:r>
    </w:p>
    <w:p>
      <w:pPr>
        <w:pStyle w:val="ListParagraph"/>
        <w:numPr>
          <w:ilvl w:val="3"/>
          <w:numId w:val="35"/>
        </w:numPr>
        <w:tabs>
          <w:tab w:pos="2978" w:val="left" w:leader="none"/>
        </w:tabs>
        <w:spacing w:line="240" w:lineRule="auto" w:before="0" w:after="0"/>
        <w:ind w:left="2978" w:right="986" w:hanging="142"/>
        <w:jc w:val="both"/>
        <w:rPr>
          <w:rFonts w:ascii="Wingdings" w:hAnsi="Wingdings"/>
          <w:sz w:val="20"/>
        </w:rPr>
      </w:pPr>
      <w:r>
        <w:rPr>
          <w:sz w:val="24"/>
        </w:rPr>
        <w:t>interfaçage du système GID avec le système du Ministère de l’intérieur pour le suivi de l’exécution budgétaire des actions de l’INDH (l’Initiative Nationale pour le Développement Humain).</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Echange</w:t>
      </w:r>
      <w:r>
        <w:rPr>
          <w:spacing w:val="-4"/>
          <w:sz w:val="24"/>
        </w:rPr>
        <w:t> </w:t>
      </w:r>
      <w:r>
        <w:rPr>
          <w:sz w:val="24"/>
        </w:rPr>
        <w:t>avec</w:t>
      </w:r>
      <w:r>
        <w:rPr>
          <w:spacing w:val="-4"/>
          <w:sz w:val="24"/>
        </w:rPr>
        <w:t> </w:t>
      </w:r>
      <w:r>
        <w:rPr>
          <w:sz w:val="24"/>
        </w:rPr>
        <w:t>les</w:t>
      </w:r>
      <w:r>
        <w:rPr>
          <w:spacing w:val="-3"/>
          <w:sz w:val="24"/>
        </w:rPr>
        <w:t> </w:t>
      </w:r>
      <w:r>
        <w:rPr>
          <w:sz w:val="24"/>
        </w:rPr>
        <w:t>systèmes</w:t>
      </w:r>
      <w:r>
        <w:rPr>
          <w:spacing w:val="-3"/>
          <w:sz w:val="24"/>
        </w:rPr>
        <w:t> </w:t>
      </w:r>
      <w:r>
        <w:rPr>
          <w:sz w:val="24"/>
        </w:rPr>
        <w:t>internes</w:t>
      </w:r>
      <w:r>
        <w:rPr>
          <w:spacing w:val="-3"/>
          <w:sz w:val="24"/>
        </w:rPr>
        <w:t> </w:t>
      </w:r>
      <w:r>
        <w:rPr>
          <w:sz w:val="24"/>
        </w:rPr>
        <w:t>de</w:t>
      </w:r>
      <w:r>
        <w:rPr>
          <w:spacing w:val="-3"/>
          <w:sz w:val="24"/>
        </w:rPr>
        <w:t> </w:t>
      </w:r>
      <w:r>
        <w:rPr>
          <w:sz w:val="24"/>
        </w:rPr>
        <w:t>la</w:t>
      </w:r>
      <w:r>
        <w:rPr>
          <w:spacing w:val="-5"/>
          <w:sz w:val="24"/>
        </w:rPr>
        <w:t> </w:t>
      </w:r>
      <w:r>
        <w:rPr>
          <w:sz w:val="24"/>
        </w:rPr>
        <w:t>TGR</w:t>
      </w:r>
      <w:r>
        <w:rPr>
          <w:spacing w:val="1"/>
          <w:sz w:val="24"/>
        </w:rPr>
        <w:t> </w:t>
      </w:r>
      <w:r>
        <w:rPr>
          <w:spacing w:val="-10"/>
          <w:sz w:val="24"/>
        </w:rPr>
        <w:t>:</w:t>
      </w:r>
    </w:p>
    <w:p>
      <w:pPr>
        <w:pStyle w:val="ListParagraph"/>
        <w:numPr>
          <w:ilvl w:val="3"/>
          <w:numId w:val="35"/>
        </w:numPr>
        <w:tabs>
          <w:tab w:pos="2978" w:val="left" w:leader="none"/>
        </w:tabs>
        <w:spacing w:line="240" w:lineRule="auto" w:before="0" w:after="0"/>
        <w:ind w:left="2978" w:right="990" w:hanging="142"/>
        <w:jc w:val="both"/>
        <w:rPr>
          <w:rFonts w:ascii="Wingdings" w:hAnsi="Wingdings"/>
          <w:sz w:val="20"/>
        </w:rPr>
      </w:pPr>
      <w:r>
        <w:rPr>
          <w:sz w:val="24"/>
        </w:rPr>
        <w:t>enrichissement</w:t>
      </w:r>
      <w:r>
        <w:rPr>
          <w:spacing w:val="-1"/>
          <w:sz w:val="24"/>
        </w:rPr>
        <w:t> </w:t>
      </w:r>
      <w:r>
        <w:rPr>
          <w:sz w:val="24"/>
        </w:rPr>
        <w:t>et</w:t>
      </w:r>
      <w:r>
        <w:rPr>
          <w:spacing w:val="-2"/>
          <w:sz w:val="24"/>
        </w:rPr>
        <w:t> </w:t>
      </w:r>
      <w:r>
        <w:rPr>
          <w:sz w:val="24"/>
        </w:rPr>
        <w:t>stabilisation de l’interfaçage GID-PCE</w:t>
      </w:r>
      <w:r>
        <w:rPr>
          <w:spacing w:val="-3"/>
          <w:sz w:val="24"/>
        </w:rPr>
        <w:t> </w:t>
      </w:r>
      <w:r>
        <w:rPr>
          <w:sz w:val="24"/>
        </w:rPr>
        <w:t>avec</w:t>
      </w:r>
      <w:r>
        <w:rPr>
          <w:spacing w:val="-1"/>
          <w:sz w:val="24"/>
        </w:rPr>
        <w:t> </w:t>
      </w:r>
      <w:r>
        <w:rPr>
          <w:sz w:val="24"/>
        </w:rPr>
        <w:t>le système d’information de la réforme comptable de l’Etat ;</w:t>
      </w:r>
    </w:p>
    <w:p>
      <w:pPr>
        <w:pStyle w:val="ListParagraph"/>
        <w:numPr>
          <w:ilvl w:val="3"/>
          <w:numId w:val="35"/>
        </w:numPr>
        <w:tabs>
          <w:tab w:pos="2978" w:val="left" w:leader="none"/>
        </w:tabs>
        <w:spacing w:line="240" w:lineRule="auto" w:before="0" w:after="0"/>
        <w:ind w:left="2978" w:right="997" w:hanging="142"/>
        <w:jc w:val="both"/>
        <w:rPr>
          <w:rFonts w:ascii="Wingdings" w:hAnsi="Wingdings"/>
          <w:sz w:val="20"/>
        </w:rPr>
      </w:pPr>
      <w:r>
        <w:rPr>
          <w:sz w:val="24"/>
        </w:rPr>
        <w:t>renforcement des contrôles budgétaires entre le système de paie Wadef@ujour et les systèmes GID (GID-ETAT et GID-CT) ;</w:t>
      </w:r>
    </w:p>
    <w:p>
      <w:pPr>
        <w:pStyle w:val="ListParagraph"/>
        <w:numPr>
          <w:ilvl w:val="3"/>
          <w:numId w:val="35"/>
        </w:numPr>
        <w:tabs>
          <w:tab w:pos="2978" w:val="left" w:leader="none"/>
        </w:tabs>
        <w:spacing w:line="240" w:lineRule="auto" w:before="1" w:after="0"/>
        <w:ind w:left="2978" w:right="996" w:hanging="142"/>
        <w:jc w:val="both"/>
        <w:rPr>
          <w:rFonts w:ascii="Wingdings" w:hAnsi="Wingdings"/>
          <w:sz w:val="20"/>
        </w:rPr>
      </w:pPr>
      <w:r>
        <w:rPr>
          <w:sz w:val="24"/>
        </w:rPr>
        <w:t>lancement du projet de l’interfaçage du système GID avec le Portail des Marchés Publics (PMP), une action importante pour la mise en place de l’observatoire de la commande publique.</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Performance</w:t>
      </w:r>
      <w:r>
        <w:rPr>
          <w:spacing w:val="-3"/>
          <w:sz w:val="24"/>
        </w:rPr>
        <w:t> </w:t>
      </w:r>
      <w:r>
        <w:rPr>
          <w:sz w:val="24"/>
        </w:rPr>
        <w:t>du</w:t>
      </w:r>
      <w:r>
        <w:rPr>
          <w:spacing w:val="-2"/>
          <w:sz w:val="24"/>
        </w:rPr>
        <w:t> </w:t>
      </w:r>
      <w:r>
        <w:rPr>
          <w:sz w:val="24"/>
        </w:rPr>
        <w:t>système</w:t>
      </w:r>
      <w:r>
        <w:rPr>
          <w:spacing w:val="-3"/>
          <w:sz w:val="24"/>
        </w:rPr>
        <w:t> </w:t>
      </w:r>
      <w:r>
        <w:rPr>
          <w:sz w:val="24"/>
        </w:rPr>
        <w:t>GID</w:t>
      </w:r>
      <w:r>
        <w:rPr>
          <w:spacing w:val="-2"/>
          <w:sz w:val="24"/>
        </w:rPr>
        <w:t> </w:t>
      </w:r>
      <w:r>
        <w:rPr>
          <w:spacing w:val="-10"/>
          <w:sz w:val="24"/>
        </w:rPr>
        <w:t>:</w:t>
      </w:r>
    </w:p>
    <w:p>
      <w:pPr>
        <w:pStyle w:val="ListParagraph"/>
        <w:numPr>
          <w:ilvl w:val="3"/>
          <w:numId w:val="35"/>
        </w:numPr>
        <w:tabs>
          <w:tab w:pos="2978" w:val="left" w:leader="none"/>
        </w:tabs>
        <w:spacing w:line="240" w:lineRule="auto" w:before="1" w:after="0"/>
        <w:ind w:left="2978" w:right="993" w:hanging="142"/>
        <w:jc w:val="both"/>
        <w:rPr>
          <w:rFonts w:ascii="Wingdings" w:hAnsi="Wingdings"/>
          <w:sz w:val="20"/>
        </w:rPr>
      </w:pPr>
      <w:r>
        <w:rPr>
          <w:sz w:val="24"/>
        </w:rPr>
        <w:t>amélioration des performances applicatives, notamment les traitements de masse et la gestion des fichiers de la dématérialisation ;</w:t>
      </w:r>
    </w:p>
    <w:p>
      <w:pPr>
        <w:pStyle w:val="ListParagraph"/>
        <w:numPr>
          <w:ilvl w:val="3"/>
          <w:numId w:val="35"/>
        </w:numPr>
        <w:tabs>
          <w:tab w:pos="2978" w:val="left" w:leader="none"/>
        </w:tabs>
        <w:spacing w:line="289" w:lineRule="exact" w:before="0" w:after="0"/>
        <w:ind w:left="2978" w:right="0" w:hanging="141"/>
        <w:jc w:val="both"/>
        <w:rPr>
          <w:rFonts w:ascii="Wingdings" w:hAnsi="Wingdings"/>
          <w:sz w:val="20"/>
        </w:rPr>
      </w:pPr>
      <w:r>
        <w:rPr>
          <w:sz w:val="24"/>
        </w:rPr>
        <w:t>gestion</w:t>
      </w:r>
      <w:r>
        <w:rPr>
          <w:spacing w:val="-5"/>
          <w:sz w:val="24"/>
        </w:rPr>
        <w:t> </w:t>
      </w:r>
      <w:r>
        <w:rPr>
          <w:sz w:val="24"/>
        </w:rPr>
        <w:t>des</w:t>
      </w:r>
      <w:r>
        <w:rPr>
          <w:spacing w:val="-4"/>
          <w:sz w:val="24"/>
        </w:rPr>
        <w:t> </w:t>
      </w:r>
      <w:r>
        <w:rPr>
          <w:sz w:val="24"/>
        </w:rPr>
        <w:t>exceptions</w:t>
      </w:r>
      <w:r>
        <w:rPr>
          <w:spacing w:val="-5"/>
          <w:sz w:val="24"/>
        </w:rPr>
        <w:t> </w:t>
      </w:r>
      <w:r>
        <w:rPr>
          <w:spacing w:val="-2"/>
          <w:sz w:val="24"/>
        </w:rPr>
        <w:t>techniques.</w:t>
      </w:r>
    </w:p>
    <w:p>
      <w:pPr>
        <w:pStyle w:val="Heading4"/>
        <w:numPr>
          <w:ilvl w:val="1"/>
          <w:numId w:val="35"/>
        </w:numPr>
        <w:tabs>
          <w:tab w:pos="1984" w:val="left" w:leader="none"/>
        </w:tabs>
        <w:spacing w:line="240" w:lineRule="auto" w:before="218" w:after="0"/>
        <w:ind w:left="1984" w:right="0" w:hanging="141"/>
        <w:jc w:val="left"/>
      </w:pPr>
      <w:r>
        <w:rPr/>
        <w:t>Système</w:t>
      </w:r>
      <w:r>
        <w:rPr>
          <w:spacing w:val="-4"/>
        </w:rPr>
        <w:t> </w:t>
      </w:r>
      <w:r>
        <w:rPr/>
        <w:t>de</w:t>
      </w:r>
      <w:r>
        <w:rPr>
          <w:spacing w:val="-4"/>
        </w:rPr>
        <w:t> </w:t>
      </w:r>
      <w:r>
        <w:rPr/>
        <w:t>gestion intégrée</w:t>
      </w:r>
      <w:r>
        <w:rPr>
          <w:spacing w:val="-4"/>
        </w:rPr>
        <w:t> </w:t>
      </w:r>
      <w:r>
        <w:rPr/>
        <w:t>des</w:t>
      </w:r>
      <w:r>
        <w:rPr>
          <w:spacing w:val="-1"/>
        </w:rPr>
        <w:t> </w:t>
      </w:r>
      <w:r>
        <w:rPr>
          <w:spacing w:val="-2"/>
        </w:rPr>
        <w:t>recettes</w:t>
      </w:r>
    </w:p>
    <w:p>
      <w:pPr>
        <w:pStyle w:val="BodyText"/>
        <w:spacing w:before="189"/>
        <w:ind w:left="1418"/>
        <w:jc w:val="left"/>
      </w:pPr>
      <w:r>
        <w:rPr/>
        <w:t>L’année</w:t>
      </w:r>
      <w:r>
        <w:rPr>
          <w:spacing w:val="-4"/>
        </w:rPr>
        <w:t> </w:t>
      </w:r>
      <w:r>
        <w:rPr/>
        <w:t>2021</w:t>
      </w:r>
      <w:r>
        <w:rPr>
          <w:spacing w:val="-4"/>
        </w:rPr>
        <w:t> </w:t>
      </w:r>
      <w:r>
        <w:rPr/>
        <w:t>a</w:t>
      </w:r>
      <w:r>
        <w:rPr>
          <w:spacing w:val="-5"/>
        </w:rPr>
        <w:t> </w:t>
      </w:r>
      <w:r>
        <w:rPr/>
        <w:t>été</w:t>
      </w:r>
      <w:r>
        <w:rPr>
          <w:spacing w:val="-3"/>
        </w:rPr>
        <w:t> </w:t>
      </w:r>
      <w:r>
        <w:rPr/>
        <w:t>caractérisée</w:t>
      </w:r>
      <w:r>
        <w:rPr>
          <w:spacing w:val="-4"/>
        </w:rPr>
        <w:t> </w:t>
      </w:r>
      <w:r>
        <w:rPr/>
        <w:t>notamment</w:t>
      </w:r>
      <w:r>
        <w:rPr>
          <w:spacing w:val="-5"/>
        </w:rPr>
        <w:t> </w:t>
      </w:r>
      <w:r>
        <w:rPr/>
        <w:t>par</w:t>
      </w:r>
      <w:r>
        <w:rPr>
          <w:spacing w:val="-4"/>
        </w:rPr>
        <w:t> </w:t>
      </w:r>
      <w:r>
        <w:rPr/>
        <w:t>les</w:t>
      </w:r>
      <w:r>
        <w:rPr>
          <w:spacing w:val="-2"/>
        </w:rPr>
        <w:t> </w:t>
      </w:r>
      <w:r>
        <w:rPr/>
        <w:t>réalisations</w:t>
      </w:r>
      <w:r>
        <w:rPr>
          <w:spacing w:val="-4"/>
        </w:rPr>
        <w:t> </w:t>
      </w:r>
      <w:r>
        <w:rPr/>
        <w:t>suivantes</w:t>
      </w:r>
      <w:r>
        <w:rPr>
          <w:spacing w:val="-2"/>
        </w:rPr>
        <w:t> </w:t>
      </w:r>
      <w:r>
        <w:rPr>
          <w:spacing w:val="-10"/>
        </w:rPr>
        <w:t>:</w:t>
      </w:r>
    </w:p>
    <w:p>
      <w:pPr>
        <w:pStyle w:val="ListParagraph"/>
        <w:numPr>
          <w:ilvl w:val="2"/>
          <w:numId w:val="35"/>
        </w:numPr>
        <w:tabs>
          <w:tab w:pos="2551" w:val="left" w:leader="none"/>
        </w:tabs>
        <w:spacing w:line="289" w:lineRule="exact" w:before="61" w:after="0"/>
        <w:ind w:left="2551" w:right="0" w:hanging="141"/>
        <w:jc w:val="left"/>
        <w:rPr>
          <w:sz w:val="24"/>
        </w:rPr>
      </w:pPr>
      <w:r>
        <w:rPr>
          <w:sz w:val="24"/>
        </w:rPr>
        <w:t>l’amélioration</w:t>
      </w:r>
      <w:r>
        <w:rPr>
          <w:spacing w:val="-7"/>
          <w:sz w:val="24"/>
        </w:rPr>
        <w:t> </w:t>
      </w:r>
      <w:r>
        <w:rPr>
          <w:sz w:val="24"/>
        </w:rPr>
        <w:t>et</w:t>
      </w:r>
      <w:r>
        <w:rPr>
          <w:spacing w:val="-3"/>
          <w:sz w:val="24"/>
        </w:rPr>
        <w:t> </w:t>
      </w:r>
      <w:r>
        <w:rPr>
          <w:sz w:val="24"/>
        </w:rPr>
        <w:t>la</w:t>
      </w:r>
      <w:r>
        <w:rPr>
          <w:spacing w:val="-5"/>
          <w:sz w:val="24"/>
        </w:rPr>
        <w:t> </w:t>
      </w:r>
      <w:r>
        <w:rPr>
          <w:sz w:val="24"/>
        </w:rPr>
        <w:t>stabilisation</w:t>
      </w:r>
      <w:r>
        <w:rPr>
          <w:spacing w:val="-4"/>
          <w:sz w:val="24"/>
        </w:rPr>
        <w:t> </w:t>
      </w:r>
      <w:r>
        <w:rPr>
          <w:sz w:val="24"/>
        </w:rPr>
        <w:t>de</w:t>
      </w:r>
      <w:r>
        <w:rPr>
          <w:spacing w:val="-4"/>
          <w:sz w:val="24"/>
        </w:rPr>
        <w:t> </w:t>
      </w:r>
      <w:r>
        <w:rPr>
          <w:sz w:val="24"/>
        </w:rPr>
        <w:t>l’interfaçage</w:t>
      </w:r>
      <w:r>
        <w:rPr>
          <w:spacing w:val="-4"/>
          <w:sz w:val="24"/>
        </w:rPr>
        <w:t> </w:t>
      </w:r>
      <w:r>
        <w:rPr>
          <w:sz w:val="24"/>
        </w:rPr>
        <w:t>des</w:t>
      </w:r>
      <w:r>
        <w:rPr>
          <w:spacing w:val="-3"/>
          <w:sz w:val="24"/>
        </w:rPr>
        <w:t> </w:t>
      </w:r>
      <w:r>
        <w:rPr>
          <w:sz w:val="24"/>
        </w:rPr>
        <w:t>systèmes</w:t>
      </w:r>
      <w:r>
        <w:rPr>
          <w:spacing w:val="-4"/>
          <w:sz w:val="24"/>
        </w:rPr>
        <w:t> </w:t>
      </w:r>
      <w:r>
        <w:rPr>
          <w:sz w:val="24"/>
        </w:rPr>
        <w:t>GIR</w:t>
      </w:r>
      <w:r>
        <w:rPr>
          <w:spacing w:val="-4"/>
          <w:sz w:val="24"/>
        </w:rPr>
        <w:t> </w:t>
      </w:r>
      <w:r>
        <w:rPr>
          <w:sz w:val="24"/>
        </w:rPr>
        <w:t>et</w:t>
      </w:r>
      <w:r>
        <w:rPr>
          <w:spacing w:val="-5"/>
          <w:sz w:val="24"/>
        </w:rPr>
        <w:t> </w:t>
      </w:r>
      <w:r>
        <w:rPr>
          <w:sz w:val="24"/>
        </w:rPr>
        <w:t>PCE</w:t>
      </w:r>
      <w:r>
        <w:rPr>
          <w:spacing w:val="5"/>
          <w:sz w:val="24"/>
        </w:rPr>
        <w:t> </w:t>
      </w:r>
      <w:r>
        <w:rPr>
          <w:spacing w:val="-10"/>
          <w:sz w:val="24"/>
        </w:rPr>
        <w:t>;</w:t>
      </w:r>
    </w:p>
    <w:p>
      <w:pPr>
        <w:pStyle w:val="ListParagraph"/>
        <w:numPr>
          <w:ilvl w:val="2"/>
          <w:numId w:val="35"/>
        </w:numPr>
        <w:tabs>
          <w:tab w:pos="2551" w:val="left" w:leader="none"/>
        </w:tabs>
        <w:spacing w:line="289" w:lineRule="exact" w:before="0" w:after="0"/>
        <w:ind w:left="2551" w:right="0" w:hanging="141"/>
        <w:jc w:val="left"/>
        <w:rPr>
          <w:sz w:val="24"/>
        </w:rPr>
      </w:pPr>
      <w:r>
        <w:rPr>
          <w:sz w:val="24"/>
        </w:rPr>
        <w:t>la</w:t>
      </w:r>
      <w:r>
        <w:rPr>
          <w:spacing w:val="-5"/>
          <w:sz w:val="24"/>
        </w:rPr>
        <w:t> </w:t>
      </w:r>
      <w:r>
        <w:rPr>
          <w:sz w:val="24"/>
        </w:rPr>
        <w:t>prise</w:t>
      </w:r>
      <w:r>
        <w:rPr>
          <w:spacing w:val="-3"/>
          <w:sz w:val="24"/>
        </w:rPr>
        <w:t> </w:t>
      </w:r>
      <w:r>
        <w:rPr>
          <w:sz w:val="24"/>
        </w:rPr>
        <w:t>en</w:t>
      </w:r>
      <w:r>
        <w:rPr>
          <w:spacing w:val="-3"/>
          <w:sz w:val="24"/>
        </w:rPr>
        <w:t> </w:t>
      </w:r>
      <w:r>
        <w:rPr>
          <w:sz w:val="24"/>
        </w:rPr>
        <w:t>charge</w:t>
      </w:r>
      <w:r>
        <w:rPr>
          <w:spacing w:val="-3"/>
          <w:sz w:val="24"/>
        </w:rPr>
        <w:t> </w:t>
      </w:r>
      <w:r>
        <w:rPr>
          <w:sz w:val="24"/>
        </w:rPr>
        <w:t>de</w:t>
      </w:r>
      <w:r>
        <w:rPr>
          <w:spacing w:val="-3"/>
          <w:sz w:val="24"/>
        </w:rPr>
        <w:t> </w:t>
      </w:r>
      <w:r>
        <w:rPr>
          <w:sz w:val="24"/>
        </w:rPr>
        <w:t>la</w:t>
      </w:r>
      <w:r>
        <w:rPr>
          <w:spacing w:val="-4"/>
          <w:sz w:val="24"/>
        </w:rPr>
        <w:t> </w:t>
      </w:r>
      <w:r>
        <w:rPr>
          <w:sz w:val="24"/>
        </w:rPr>
        <w:t>journée</w:t>
      </w:r>
      <w:r>
        <w:rPr>
          <w:spacing w:val="-3"/>
          <w:sz w:val="24"/>
        </w:rPr>
        <w:t> </w:t>
      </w:r>
      <w:r>
        <w:rPr>
          <w:sz w:val="24"/>
        </w:rPr>
        <w:t>complémentaire</w:t>
      </w:r>
      <w:r>
        <w:rPr>
          <w:spacing w:val="1"/>
          <w:sz w:val="24"/>
        </w:rPr>
        <w:t> </w:t>
      </w:r>
      <w:r>
        <w:rPr>
          <w:sz w:val="24"/>
        </w:rPr>
        <w:t>dans</w:t>
      </w:r>
      <w:r>
        <w:rPr>
          <w:spacing w:val="-2"/>
          <w:sz w:val="24"/>
        </w:rPr>
        <w:t> </w:t>
      </w:r>
      <w:r>
        <w:rPr>
          <w:sz w:val="24"/>
        </w:rPr>
        <w:t>le</w:t>
      </w:r>
      <w:r>
        <w:rPr>
          <w:spacing w:val="-3"/>
          <w:sz w:val="24"/>
        </w:rPr>
        <w:t> </w:t>
      </w:r>
      <w:r>
        <w:rPr>
          <w:sz w:val="24"/>
        </w:rPr>
        <w:t>système</w:t>
      </w:r>
      <w:r>
        <w:rPr>
          <w:spacing w:val="-3"/>
          <w:sz w:val="24"/>
        </w:rPr>
        <w:t> </w:t>
      </w:r>
      <w:r>
        <w:rPr>
          <w:sz w:val="24"/>
        </w:rPr>
        <w:t>GIR</w:t>
      </w:r>
      <w:r>
        <w:rPr>
          <w:spacing w:val="-2"/>
          <w:sz w:val="24"/>
        </w:rPr>
        <w:t> </w:t>
      </w:r>
      <w:r>
        <w:rPr>
          <w:spacing w:val="-10"/>
          <w:sz w:val="24"/>
        </w:rPr>
        <w:t>;</w:t>
      </w:r>
    </w:p>
    <w:p>
      <w:pPr>
        <w:pStyle w:val="ListParagraph"/>
        <w:numPr>
          <w:ilvl w:val="2"/>
          <w:numId w:val="35"/>
        </w:numPr>
        <w:tabs>
          <w:tab w:pos="2551" w:val="left" w:leader="none"/>
        </w:tabs>
        <w:spacing w:line="240" w:lineRule="auto" w:before="1" w:after="0"/>
        <w:ind w:left="2551" w:right="0" w:hanging="141"/>
        <w:jc w:val="left"/>
        <w:rPr>
          <w:sz w:val="24"/>
        </w:rPr>
      </w:pPr>
      <w:r>
        <w:rPr>
          <w:sz w:val="24"/>
        </w:rPr>
        <w:t>l’amélioration</w:t>
      </w:r>
      <w:r>
        <w:rPr>
          <w:spacing w:val="-6"/>
          <w:sz w:val="24"/>
        </w:rPr>
        <w:t> </w:t>
      </w:r>
      <w:r>
        <w:rPr>
          <w:sz w:val="24"/>
        </w:rPr>
        <w:t>et</w:t>
      </w:r>
      <w:r>
        <w:rPr>
          <w:spacing w:val="-3"/>
          <w:sz w:val="24"/>
        </w:rPr>
        <w:t> </w:t>
      </w:r>
      <w:r>
        <w:rPr>
          <w:sz w:val="24"/>
        </w:rPr>
        <w:t>la</w:t>
      </w:r>
      <w:r>
        <w:rPr>
          <w:spacing w:val="-4"/>
          <w:sz w:val="24"/>
        </w:rPr>
        <w:t> </w:t>
      </w:r>
      <w:r>
        <w:rPr>
          <w:sz w:val="24"/>
        </w:rPr>
        <w:t>stabilisation</w:t>
      </w:r>
      <w:r>
        <w:rPr>
          <w:spacing w:val="-4"/>
          <w:sz w:val="24"/>
        </w:rPr>
        <w:t> </w:t>
      </w:r>
      <w:r>
        <w:rPr>
          <w:sz w:val="24"/>
        </w:rPr>
        <w:t>du</w:t>
      </w:r>
      <w:r>
        <w:rPr>
          <w:spacing w:val="-4"/>
          <w:sz w:val="24"/>
        </w:rPr>
        <w:t> </w:t>
      </w:r>
      <w:r>
        <w:rPr>
          <w:sz w:val="24"/>
        </w:rPr>
        <w:t>transfert</w:t>
      </w:r>
      <w:r>
        <w:rPr>
          <w:spacing w:val="-4"/>
          <w:sz w:val="24"/>
        </w:rPr>
        <w:t> </w:t>
      </w:r>
      <w:r>
        <w:rPr>
          <w:sz w:val="24"/>
        </w:rPr>
        <w:t>des</w:t>
      </w:r>
      <w:r>
        <w:rPr>
          <w:spacing w:val="-3"/>
          <w:sz w:val="24"/>
        </w:rPr>
        <w:t> </w:t>
      </w:r>
      <w:r>
        <w:rPr>
          <w:sz w:val="24"/>
        </w:rPr>
        <w:t>recettes</w:t>
      </w:r>
      <w:r>
        <w:rPr>
          <w:spacing w:val="-3"/>
          <w:sz w:val="24"/>
        </w:rPr>
        <w:t> </w:t>
      </w:r>
      <w:r>
        <w:rPr>
          <w:sz w:val="24"/>
        </w:rPr>
        <w:t>Intra-GIR</w:t>
      </w:r>
      <w:r>
        <w:rPr>
          <w:spacing w:val="-2"/>
          <w:sz w:val="24"/>
        </w:rPr>
        <w:t> </w:t>
      </w:r>
      <w:r>
        <w:rPr>
          <w:spacing w:val="-10"/>
          <w:sz w:val="24"/>
        </w:rPr>
        <w:t>;</w:t>
      </w:r>
    </w:p>
    <w:p>
      <w:pPr>
        <w:pStyle w:val="ListParagraph"/>
        <w:numPr>
          <w:ilvl w:val="2"/>
          <w:numId w:val="35"/>
        </w:numPr>
        <w:tabs>
          <w:tab w:pos="2551" w:val="left" w:leader="none"/>
        </w:tabs>
        <w:spacing w:line="240" w:lineRule="auto" w:before="1" w:after="0"/>
        <w:ind w:left="2551" w:right="985" w:hanging="142"/>
        <w:jc w:val="left"/>
        <w:rPr>
          <w:sz w:val="24"/>
        </w:rPr>
      </w:pPr>
      <w:r>
        <w:rPr>
          <w:sz w:val="24"/>
        </w:rPr>
        <w:t>l’amélioration et la stabilisation de la réception, l’imputation et le versement des recettes</w:t>
      </w:r>
      <w:r>
        <w:rPr>
          <w:spacing w:val="80"/>
          <w:sz w:val="24"/>
        </w:rPr>
        <w:t> </w:t>
      </w:r>
      <w:r>
        <w:rPr>
          <w:sz w:val="24"/>
        </w:rPr>
        <w:t>de la douane et de la Direction générale des impôts (DGI) ;</w:t>
      </w:r>
    </w:p>
    <w:p>
      <w:pPr>
        <w:pStyle w:val="ListParagraph"/>
        <w:numPr>
          <w:ilvl w:val="2"/>
          <w:numId w:val="35"/>
        </w:numPr>
        <w:tabs>
          <w:tab w:pos="2549" w:val="left" w:leader="none"/>
          <w:tab w:pos="2551" w:val="left" w:leader="none"/>
        </w:tabs>
        <w:spacing w:line="232" w:lineRule="auto" w:before="6" w:after="0"/>
        <w:ind w:left="2551" w:right="992" w:hanging="142"/>
        <w:jc w:val="both"/>
        <w:rPr>
          <w:rFonts w:ascii="Calibri" w:hAnsi="Calibri"/>
          <w:sz w:val="24"/>
        </w:rPr>
      </w:pPr>
      <w:r>
        <w:rPr>
          <w:sz w:val="24"/>
        </w:rPr>
        <w:t>l’alignement du Grand Livre (GL) du système PCE avec les situations nominatives correspondantes au niveau du système GIR au titre de l’année 2020 et qui sont :</w:t>
      </w:r>
    </w:p>
    <w:p>
      <w:pPr>
        <w:pStyle w:val="ListParagraph"/>
        <w:numPr>
          <w:ilvl w:val="3"/>
          <w:numId w:val="35"/>
        </w:numPr>
        <w:tabs>
          <w:tab w:pos="2978" w:val="left" w:leader="none"/>
        </w:tabs>
        <w:spacing w:line="240" w:lineRule="auto" w:before="4" w:after="0"/>
        <w:ind w:left="2978" w:right="0" w:hanging="141"/>
        <w:jc w:val="left"/>
        <w:rPr>
          <w:rFonts w:ascii="Wingdings" w:hAnsi="Wingdings"/>
          <w:sz w:val="20"/>
        </w:rPr>
      </w:pPr>
      <w:r>
        <w:rPr>
          <w:sz w:val="24"/>
        </w:rPr>
        <w:t>le</w:t>
      </w:r>
      <w:r>
        <w:rPr>
          <w:spacing w:val="-3"/>
          <w:sz w:val="24"/>
        </w:rPr>
        <w:t> </w:t>
      </w:r>
      <w:r>
        <w:rPr>
          <w:sz w:val="24"/>
        </w:rPr>
        <w:t>compte</w:t>
      </w:r>
      <w:r>
        <w:rPr>
          <w:spacing w:val="-3"/>
          <w:sz w:val="24"/>
        </w:rPr>
        <w:t> </w:t>
      </w:r>
      <w:r>
        <w:rPr>
          <w:sz w:val="24"/>
        </w:rPr>
        <w:t>courant</w:t>
      </w:r>
      <w:r>
        <w:rPr>
          <w:spacing w:val="-4"/>
          <w:sz w:val="24"/>
        </w:rPr>
        <w:t> </w:t>
      </w:r>
      <w:r>
        <w:rPr>
          <w:sz w:val="24"/>
        </w:rPr>
        <w:t>du</w:t>
      </w:r>
      <w:r>
        <w:rPr>
          <w:spacing w:val="-2"/>
          <w:sz w:val="24"/>
        </w:rPr>
        <w:t> </w:t>
      </w:r>
      <w:r>
        <w:rPr>
          <w:sz w:val="24"/>
        </w:rPr>
        <w:t>trésor</w:t>
      </w:r>
      <w:r>
        <w:rPr>
          <w:spacing w:val="-5"/>
          <w:sz w:val="24"/>
        </w:rPr>
        <w:t> </w:t>
      </w:r>
      <w:r>
        <w:rPr>
          <w:sz w:val="24"/>
        </w:rPr>
        <w:t>(CCT)</w:t>
      </w:r>
      <w:r>
        <w:rPr>
          <w:spacing w:val="2"/>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w:t>
      </w:r>
      <w:r>
        <w:rPr>
          <w:spacing w:val="-5"/>
          <w:sz w:val="24"/>
        </w:rPr>
        <w:t> </w:t>
      </w:r>
      <w:r>
        <w:rPr>
          <w:sz w:val="24"/>
        </w:rPr>
        <w:t>compte</w:t>
      </w:r>
      <w:r>
        <w:rPr>
          <w:spacing w:val="-3"/>
          <w:sz w:val="24"/>
        </w:rPr>
        <w:t> </w:t>
      </w:r>
      <w:r>
        <w:rPr>
          <w:sz w:val="24"/>
        </w:rPr>
        <w:t>chèque</w:t>
      </w:r>
      <w:r>
        <w:rPr>
          <w:spacing w:val="-3"/>
          <w:sz w:val="24"/>
        </w:rPr>
        <w:t> </w:t>
      </w:r>
      <w:r>
        <w:rPr>
          <w:sz w:val="24"/>
        </w:rPr>
        <w:t>postal</w:t>
      </w:r>
      <w:r>
        <w:rPr>
          <w:spacing w:val="-3"/>
          <w:sz w:val="24"/>
        </w:rPr>
        <w:t> </w:t>
      </w:r>
      <w:r>
        <w:rPr>
          <w:sz w:val="24"/>
        </w:rPr>
        <w:t>(CCP)</w:t>
      </w:r>
      <w:r>
        <w:rPr>
          <w:spacing w:val="-2"/>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la</w:t>
      </w:r>
      <w:r>
        <w:rPr>
          <w:spacing w:val="-5"/>
          <w:sz w:val="24"/>
        </w:rPr>
        <w:t> </w:t>
      </w:r>
      <w:r>
        <w:rPr>
          <w:sz w:val="24"/>
        </w:rPr>
        <w:t>caisse</w:t>
      </w:r>
      <w:r>
        <w:rPr>
          <w:spacing w:val="-2"/>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la</w:t>
      </w:r>
      <w:r>
        <w:rPr>
          <w:spacing w:val="-8"/>
          <w:sz w:val="24"/>
        </w:rPr>
        <w:t> </w:t>
      </w:r>
      <w:r>
        <w:rPr>
          <w:sz w:val="24"/>
        </w:rPr>
        <w:t>comptabilité</w:t>
      </w:r>
      <w:r>
        <w:rPr>
          <w:spacing w:val="-5"/>
          <w:sz w:val="24"/>
        </w:rPr>
        <w:t> </w:t>
      </w:r>
      <w:r>
        <w:rPr>
          <w:sz w:val="24"/>
        </w:rPr>
        <w:t>budgétaire</w:t>
      </w:r>
      <w:r>
        <w:rPr>
          <w:spacing w:val="-2"/>
          <w:sz w:val="24"/>
        </w:rPr>
        <w:t> </w:t>
      </w:r>
      <w:r>
        <w:rPr>
          <w:spacing w:val="-10"/>
          <w:sz w:val="24"/>
        </w:rPr>
        <w:t>;</w:t>
      </w:r>
    </w:p>
    <w:p>
      <w:pPr>
        <w:pStyle w:val="ListParagraph"/>
        <w:numPr>
          <w:ilvl w:val="2"/>
          <w:numId w:val="35"/>
        </w:numPr>
        <w:tabs>
          <w:tab w:pos="2551" w:val="left" w:leader="none"/>
        </w:tabs>
        <w:spacing w:line="240" w:lineRule="auto" w:before="1" w:after="0"/>
        <w:ind w:left="2551" w:right="990" w:hanging="142"/>
        <w:jc w:val="left"/>
        <w:rPr>
          <w:sz w:val="24"/>
        </w:rPr>
      </w:pPr>
      <w:r>
        <w:rPr>
          <w:sz w:val="24"/>
        </w:rPr>
        <w:t>l’amélioration</w:t>
      </w:r>
      <w:r>
        <w:rPr>
          <w:spacing w:val="40"/>
          <w:sz w:val="24"/>
        </w:rPr>
        <w:t> </w:t>
      </w:r>
      <w:r>
        <w:rPr>
          <w:sz w:val="24"/>
        </w:rPr>
        <w:t>des</w:t>
      </w:r>
      <w:r>
        <w:rPr>
          <w:spacing w:val="40"/>
          <w:sz w:val="24"/>
        </w:rPr>
        <w:t> </w:t>
      </w:r>
      <w:r>
        <w:rPr>
          <w:sz w:val="24"/>
        </w:rPr>
        <w:t>situations</w:t>
      </w:r>
      <w:r>
        <w:rPr>
          <w:spacing w:val="40"/>
          <w:sz w:val="24"/>
        </w:rPr>
        <w:t> </w:t>
      </w:r>
      <w:r>
        <w:rPr>
          <w:sz w:val="24"/>
        </w:rPr>
        <w:t>comptables relatives</w:t>
      </w:r>
      <w:r>
        <w:rPr>
          <w:spacing w:val="40"/>
          <w:sz w:val="24"/>
        </w:rPr>
        <w:t> </w:t>
      </w:r>
      <w:r>
        <w:rPr>
          <w:sz w:val="24"/>
        </w:rPr>
        <w:t>à</w:t>
      </w:r>
      <w:r>
        <w:rPr>
          <w:spacing w:val="40"/>
          <w:sz w:val="24"/>
        </w:rPr>
        <w:t> </w:t>
      </w:r>
      <w:r>
        <w:rPr>
          <w:sz w:val="24"/>
        </w:rPr>
        <w:t>la</w:t>
      </w:r>
      <w:r>
        <w:rPr>
          <w:spacing w:val="40"/>
          <w:sz w:val="24"/>
        </w:rPr>
        <w:t> </w:t>
      </w:r>
      <w:r>
        <w:rPr>
          <w:sz w:val="24"/>
        </w:rPr>
        <w:t>confrontation</w:t>
      </w:r>
      <w:r>
        <w:rPr>
          <w:spacing w:val="40"/>
          <w:sz w:val="24"/>
        </w:rPr>
        <w:t> </w:t>
      </w:r>
      <w:r>
        <w:rPr>
          <w:sz w:val="24"/>
        </w:rPr>
        <w:t>entre les opérations extraites des systèmes GIR et PCE ;</w:t>
      </w:r>
    </w:p>
    <w:p>
      <w:pPr>
        <w:pStyle w:val="ListParagraph"/>
        <w:spacing w:after="0" w:line="240" w:lineRule="auto"/>
        <w:jc w:val="left"/>
        <w:rPr>
          <w:sz w:val="24"/>
        </w:rPr>
        <w:sectPr>
          <w:pgSz w:w="11910" w:h="16840"/>
          <w:pgMar w:header="0" w:footer="1114" w:top="600" w:bottom="1300" w:left="0" w:right="283"/>
        </w:sectPr>
      </w:pPr>
    </w:p>
    <w:p>
      <w:pPr>
        <w:pStyle w:val="ListParagraph"/>
        <w:numPr>
          <w:ilvl w:val="2"/>
          <w:numId w:val="35"/>
        </w:numPr>
        <w:tabs>
          <w:tab w:pos="2551" w:val="left" w:leader="none"/>
        </w:tabs>
        <w:spacing w:line="240" w:lineRule="auto" w:before="87" w:after="0"/>
        <w:ind w:left="2551" w:right="998" w:hanging="142"/>
        <w:jc w:val="left"/>
        <w:rPr>
          <w:sz w:val="24"/>
        </w:rPr>
      </w:pPr>
      <w:r>
        <w:rPr>
          <w:sz w:val="24"/>
        </w:rPr>
        <w:t>l’intégration</w:t>
      </w:r>
      <w:r>
        <w:rPr>
          <w:spacing w:val="-4"/>
          <w:sz w:val="24"/>
        </w:rPr>
        <w:t> </w:t>
      </w:r>
      <w:r>
        <w:rPr>
          <w:sz w:val="24"/>
        </w:rPr>
        <w:t>dans le système GIR d’autres modules du redressement avec</w:t>
      </w:r>
      <w:r>
        <w:rPr>
          <w:spacing w:val="40"/>
          <w:sz w:val="24"/>
        </w:rPr>
        <w:t> </w:t>
      </w:r>
      <w:r>
        <w:rPr>
          <w:sz w:val="24"/>
        </w:rPr>
        <w:t>leur impact sur le système PCE qui concernent :</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les</w:t>
      </w:r>
      <w:r>
        <w:rPr>
          <w:spacing w:val="-3"/>
          <w:sz w:val="24"/>
        </w:rPr>
        <w:t> </w:t>
      </w:r>
      <w:r>
        <w:rPr>
          <w:sz w:val="24"/>
        </w:rPr>
        <w:t>applications</w:t>
      </w:r>
      <w:r>
        <w:rPr>
          <w:spacing w:val="-2"/>
          <w:sz w:val="24"/>
        </w:rPr>
        <w:t> </w:t>
      </w:r>
      <w:r>
        <w:rPr>
          <w:sz w:val="24"/>
        </w:rPr>
        <w:t>IPPA</w:t>
      </w:r>
      <w:r>
        <w:rPr>
          <w:spacing w:val="-3"/>
          <w:sz w:val="24"/>
        </w:rPr>
        <w:t> </w:t>
      </w:r>
      <w:r>
        <w:rPr>
          <w:sz w:val="24"/>
        </w:rPr>
        <w:t>(Impôt</w:t>
      </w:r>
      <w:r>
        <w:rPr>
          <w:spacing w:val="-2"/>
          <w:sz w:val="24"/>
        </w:rPr>
        <w:t> </w:t>
      </w:r>
      <w:r>
        <w:rPr>
          <w:sz w:val="24"/>
        </w:rPr>
        <w:t>payé</w:t>
      </w:r>
      <w:r>
        <w:rPr>
          <w:spacing w:val="-2"/>
          <w:sz w:val="24"/>
        </w:rPr>
        <w:t> </w:t>
      </w:r>
      <w:r>
        <w:rPr>
          <w:sz w:val="24"/>
        </w:rPr>
        <w:t>par</w:t>
      </w:r>
      <w:r>
        <w:rPr>
          <w:spacing w:val="-2"/>
          <w:sz w:val="24"/>
        </w:rPr>
        <w:t> </w:t>
      </w:r>
      <w:r>
        <w:rPr>
          <w:sz w:val="24"/>
        </w:rPr>
        <w:t>anticipation)</w:t>
      </w:r>
      <w:r>
        <w:rPr>
          <w:spacing w:val="-2"/>
          <w:sz w:val="24"/>
        </w:rPr>
        <w:t> </w:t>
      </w:r>
      <w:r>
        <w:rPr>
          <w:sz w:val="24"/>
        </w:rPr>
        <w:t>-</w:t>
      </w:r>
      <w:r>
        <w:rPr>
          <w:spacing w:val="-2"/>
          <w:sz w:val="24"/>
        </w:rPr>
        <w:t> </w:t>
      </w:r>
      <w:r>
        <w:rPr>
          <w:sz w:val="24"/>
        </w:rPr>
        <w:t>Chevillard</w:t>
      </w:r>
      <w:r>
        <w:rPr>
          <w:spacing w:val="-4"/>
          <w:sz w:val="24"/>
        </w:rPr>
        <w:t> </w:t>
      </w:r>
      <w:r>
        <w:rPr>
          <w:sz w:val="24"/>
        </w:rPr>
        <w:t>à</w:t>
      </w:r>
      <w:r>
        <w:rPr>
          <w:spacing w:val="-4"/>
          <w:sz w:val="24"/>
        </w:rPr>
        <w:t> </w:t>
      </w:r>
      <w:r>
        <w:rPr>
          <w:sz w:val="24"/>
        </w:rPr>
        <w:t>tort</w:t>
      </w:r>
      <w:r>
        <w:rPr>
          <w:spacing w:val="-1"/>
          <w:sz w:val="24"/>
        </w:rPr>
        <w:t> </w:t>
      </w:r>
      <w:r>
        <w:rPr>
          <w:sz w:val="24"/>
        </w:rPr>
        <w:t>-</w:t>
      </w:r>
      <w:r>
        <w:rPr>
          <w:spacing w:val="-4"/>
          <w:sz w:val="24"/>
        </w:rPr>
        <w:t> </w:t>
      </w:r>
      <w:r>
        <w:rPr>
          <w:spacing w:val="-10"/>
          <w:sz w:val="24"/>
        </w:rPr>
        <w:t>;</w:t>
      </w:r>
    </w:p>
    <w:p>
      <w:pPr>
        <w:pStyle w:val="ListParagraph"/>
        <w:numPr>
          <w:ilvl w:val="3"/>
          <w:numId w:val="35"/>
        </w:numPr>
        <w:tabs>
          <w:tab w:pos="2978" w:val="left" w:leader="none"/>
        </w:tabs>
        <w:spacing w:line="289" w:lineRule="exact" w:before="1" w:after="0"/>
        <w:ind w:left="2978" w:right="0" w:hanging="141"/>
        <w:jc w:val="left"/>
        <w:rPr>
          <w:rFonts w:ascii="Wingdings" w:hAnsi="Wingdings"/>
          <w:sz w:val="20"/>
        </w:rPr>
      </w:pPr>
      <w:r>
        <w:rPr>
          <w:sz w:val="24"/>
        </w:rPr>
        <w:t>les</w:t>
      </w:r>
      <w:r>
        <w:rPr>
          <w:spacing w:val="-3"/>
          <w:sz w:val="24"/>
        </w:rPr>
        <w:t> </w:t>
      </w:r>
      <w:r>
        <w:rPr>
          <w:sz w:val="24"/>
        </w:rPr>
        <w:t>sources</w:t>
      </w:r>
      <w:r>
        <w:rPr>
          <w:spacing w:val="-5"/>
          <w:sz w:val="24"/>
        </w:rPr>
        <w:t> </w:t>
      </w:r>
      <w:r>
        <w:rPr>
          <w:sz w:val="24"/>
        </w:rPr>
        <w:t>et</w:t>
      </w:r>
      <w:r>
        <w:rPr>
          <w:spacing w:val="-3"/>
          <w:sz w:val="24"/>
        </w:rPr>
        <w:t> </w:t>
      </w:r>
      <w:r>
        <w:rPr>
          <w:sz w:val="24"/>
        </w:rPr>
        <w:t>les</w:t>
      </w:r>
      <w:r>
        <w:rPr>
          <w:spacing w:val="-3"/>
          <w:sz w:val="24"/>
        </w:rPr>
        <w:t> </w:t>
      </w:r>
      <w:r>
        <w:rPr>
          <w:sz w:val="24"/>
        </w:rPr>
        <w:t>dates</w:t>
      </w:r>
      <w:r>
        <w:rPr>
          <w:spacing w:val="-2"/>
          <w:sz w:val="24"/>
        </w:rPr>
        <w:t> </w:t>
      </w:r>
      <w:r>
        <w:rPr>
          <w:sz w:val="24"/>
        </w:rPr>
        <w:t>des</w:t>
      </w:r>
      <w:r>
        <w:rPr>
          <w:spacing w:val="-3"/>
          <w:sz w:val="24"/>
        </w:rPr>
        <w:t> </w:t>
      </w:r>
      <w:r>
        <w:rPr>
          <w:sz w:val="24"/>
        </w:rPr>
        <w:t>encaissements</w:t>
      </w:r>
      <w:r>
        <w:rPr>
          <w:spacing w:val="70"/>
          <w:sz w:val="24"/>
        </w:rPr>
        <w:t> </w:t>
      </w:r>
      <w:r>
        <w:rPr>
          <w:sz w:val="24"/>
        </w:rPr>
        <w:t>divers</w:t>
      </w:r>
      <w:r>
        <w:rPr>
          <w:spacing w:val="-2"/>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5"/>
          <w:sz w:val="24"/>
        </w:rPr>
        <w:t> </w:t>
      </w:r>
      <w:r>
        <w:rPr>
          <w:sz w:val="24"/>
        </w:rPr>
        <w:t>imputations</w:t>
      </w:r>
      <w:r>
        <w:rPr>
          <w:spacing w:val="-5"/>
          <w:sz w:val="24"/>
        </w:rPr>
        <w:t> </w:t>
      </w:r>
      <w:r>
        <w:rPr>
          <w:sz w:val="24"/>
        </w:rPr>
        <w:t>régisseurs</w:t>
      </w:r>
      <w:r>
        <w:rPr>
          <w:spacing w:val="-4"/>
          <w:sz w:val="24"/>
        </w:rPr>
        <w:t> </w:t>
      </w:r>
      <w:r>
        <w:rPr>
          <w:sz w:val="24"/>
        </w:rPr>
        <w:t>à</w:t>
      </w:r>
      <w:r>
        <w:rPr>
          <w:spacing w:val="-7"/>
          <w:sz w:val="24"/>
        </w:rPr>
        <w:t> </w:t>
      </w:r>
      <w:r>
        <w:rPr>
          <w:sz w:val="24"/>
        </w:rPr>
        <w:t>tort</w:t>
      </w:r>
      <w:r>
        <w:rPr>
          <w:spacing w:val="-3"/>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les</w:t>
      </w:r>
      <w:r>
        <w:rPr>
          <w:spacing w:val="-3"/>
          <w:sz w:val="24"/>
        </w:rPr>
        <w:t> </w:t>
      </w:r>
      <w:r>
        <w:rPr>
          <w:sz w:val="24"/>
        </w:rPr>
        <w:t>sources</w:t>
      </w:r>
      <w:r>
        <w:rPr>
          <w:spacing w:val="-5"/>
          <w:sz w:val="24"/>
        </w:rPr>
        <w:t> </w:t>
      </w:r>
      <w:r>
        <w:rPr>
          <w:sz w:val="24"/>
        </w:rPr>
        <w:t>et</w:t>
      </w:r>
      <w:r>
        <w:rPr>
          <w:spacing w:val="-4"/>
          <w:sz w:val="24"/>
        </w:rPr>
        <w:t> </w:t>
      </w:r>
      <w:r>
        <w:rPr>
          <w:sz w:val="24"/>
        </w:rPr>
        <w:t>les</w:t>
      </w:r>
      <w:r>
        <w:rPr>
          <w:spacing w:val="-3"/>
          <w:sz w:val="24"/>
        </w:rPr>
        <w:t> </w:t>
      </w:r>
      <w:r>
        <w:rPr>
          <w:sz w:val="24"/>
        </w:rPr>
        <w:t>dates</w:t>
      </w:r>
      <w:r>
        <w:rPr>
          <w:spacing w:val="-3"/>
          <w:sz w:val="24"/>
        </w:rPr>
        <w:t> </w:t>
      </w:r>
      <w:r>
        <w:rPr>
          <w:sz w:val="24"/>
        </w:rPr>
        <w:t>des</w:t>
      </w:r>
      <w:r>
        <w:rPr>
          <w:spacing w:val="-3"/>
          <w:sz w:val="24"/>
        </w:rPr>
        <w:t> </w:t>
      </w:r>
      <w:r>
        <w:rPr>
          <w:sz w:val="24"/>
        </w:rPr>
        <w:t>consignations</w:t>
      </w:r>
      <w:r>
        <w:rPr>
          <w:spacing w:val="71"/>
          <w:sz w:val="24"/>
        </w:rPr>
        <w:t> </w:t>
      </w:r>
      <w:r>
        <w:rPr>
          <w:sz w:val="24"/>
        </w:rPr>
        <w:t>diverses</w:t>
      </w:r>
      <w:r>
        <w:rPr>
          <w:spacing w:val="-2"/>
          <w:sz w:val="24"/>
        </w:rPr>
        <w:t> </w:t>
      </w:r>
      <w:r>
        <w:rPr>
          <w:spacing w:val="-10"/>
          <w:sz w:val="24"/>
        </w:rPr>
        <w:t>;</w:t>
      </w:r>
    </w:p>
    <w:p>
      <w:pPr>
        <w:pStyle w:val="ListParagraph"/>
        <w:numPr>
          <w:ilvl w:val="3"/>
          <w:numId w:val="35"/>
        </w:numPr>
        <w:tabs>
          <w:tab w:pos="2978" w:val="left" w:leader="none"/>
        </w:tabs>
        <w:spacing w:line="289" w:lineRule="exact" w:before="1" w:after="0"/>
        <w:ind w:left="2978" w:right="0" w:hanging="141"/>
        <w:jc w:val="left"/>
        <w:rPr>
          <w:rFonts w:ascii="Wingdings" w:hAnsi="Wingdings"/>
          <w:sz w:val="20"/>
        </w:rPr>
      </w:pPr>
      <w:r>
        <w:rPr>
          <w:sz w:val="24"/>
        </w:rPr>
        <w:t>les</w:t>
      </w:r>
      <w:r>
        <w:rPr>
          <w:spacing w:val="-6"/>
          <w:sz w:val="24"/>
        </w:rPr>
        <w:t> </w:t>
      </w:r>
      <w:r>
        <w:rPr>
          <w:sz w:val="24"/>
        </w:rPr>
        <w:t>opérations</w:t>
      </w:r>
      <w:r>
        <w:rPr>
          <w:spacing w:val="-5"/>
          <w:sz w:val="24"/>
        </w:rPr>
        <w:t> </w:t>
      </w:r>
      <w:r>
        <w:rPr>
          <w:sz w:val="24"/>
        </w:rPr>
        <w:t>fictives</w:t>
      </w:r>
      <w:r>
        <w:rPr>
          <w:spacing w:val="-3"/>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4"/>
          <w:sz w:val="24"/>
        </w:rPr>
        <w:t> </w:t>
      </w:r>
      <w:r>
        <w:rPr>
          <w:sz w:val="24"/>
        </w:rPr>
        <w:t>chèques</w:t>
      </w:r>
      <w:r>
        <w:rPr>
          <w:spacing w:val="-3"/>
          <w:sz w:val="24"/>
        </w:rPr>
        <w:t> </w:t>
      </w:r>
      <w:r>
        <w:rPr>
          <w:sz w:val="24"/>
        </w:rPr>
        <w:t>(sans</w:t>
      </w:r>
      <w:r>
        <w:rPr>
          <w:spacing w:val="-2"/>
          <w:sz w:val="24"/>
        </w:rPr>
        <w:t> </w:t>
      </w:r>
      <w:r>
        <w:rPr>
          <w:sz w:val="24"/>
        </w:rPr>
        <w:t>et</w:t>
      </w:r>
      <w:r>
        <w:rPr>
          <w:spacing w:val="-6"/>
          <w:sz w:val="24"/>
        </w:rPr>
        <w:t> </w:t>
      </w:r>
      <w:r>
        <w:rPr>
          <w:sz w:val="24"/>
        </w:rPr>
        <w:t>avec</w:t>
      </w:r>
      <w:r>
        <w:rPr>
          <w:spacing w:val="-4"/>
          <w:sz w:val="24"/>
        </w:rPr>
        <w:t> </w:t>
      </w:r>
      <w:r>
        <w:rPr>
          <w:sz w:val="24"/>
        </w:rPr>
        <w:t>crédit</w:t>
      </w:r>
      <w:r>
        <w:rPr>
          <w:spacing w:val="-5"/>
          <w:sz w:val="24"/>
        </w:rPr>
        <w:t> </w:t>
      </w:r>
      <w:r>
        <w:rPr>
          <w:sz w:val="24"/>
        </w:rPr>
        <w:t>immédiat)</w:t>
      </w:r>
      <w:r>
        <w:rPr>
          <w:spacing w:val="1"/>
          <w:sz w:val="24"/>
        </w:rPr>
        <w:t> </w:t>
      </w:r>
      <w:r>
        <w:rPr>
          <w:spacing w:val="-10"/>
          <w:sz w:val="24"/>
        </w:rPr>
        <w:t>;</w:t>
      </w:r>
    </w:p>
    <w:p>
      <w:pPr>
        <w:pStyle w:val="ListParagraph"/>
        <w:numPr>
          <w:ilvl w:val="3"/>
          <w:numId w:val="35"/>
        </w:numPr>
        <w:tabs>
          <w:tab w:pos="2978" w:val="left" w:leader="none"/>
        </w:tabs>
        <w:spacing w:line="240" w:lineRule="auto" w:before="0" w:after="0"/>
        <w:ind w:left="2978" w:right="0" w:hanging="141"/>
        <w:jc w:val="left"/>
        <w:rPr>
          <w:rFonts w:ascii="Wingdings" w:hAnsi="Wingdings"/>
          <w:sz w:val="20"/>
        </w:rPr>
      </w:pPr>
      <w:r>
        <w:rPr>
          <w:sz w:val="24"/>
        </w:rPr>
        <w:t>les</w:t>
      </w:r>
      <w:r>
        <w:rPr>
          <w:spacing w:val="-6"/>
          <w:sz w:val="24"/>
        </w:rPr>
        <w:t> </w:t>
      </w:r>
      <w:r>
        <w:rPr>
          <w:sz w:val="24"/>
        </w:rPr>
        <w:t>encaissements</w:t>
      </w:r>
      <w:r>
        <w:rPr>
          <w:spacing w:val="-6"/>
          <w:sz w:val="24"/>
        </w:rPr>
        <w:t> </w:t>
      </w:r>
      <w:r>
        <w:rPr>
          <w:sz w:val="24"/>
        </w:rPr>
        <w:t>antérieurs</w:t>
      </w:r>
      <w:r>
        <w:rPr>
          <w:spacing w:val="-3"/>
          <w:sz w:val="24"/>
        </w:rPr>
        <w:t> </w:t>
      </w:r>
      <w:r>
        <w:rPr>
          <w:spacing w:val="-10"/>
          <w:sz w:val="24"/>
        </w:rPr>
        <w:t>;</w:t>
      </w:r>
    </w:p>
    <w:p>
      <w:pPr>
        <w:pStyle w:val="ListParagraph"/>
        <w:numPr>
          <w:ilvl w:val="2"/>
          <w:numId w:val="35"/>
        </w:numPr>
        <w:tabs>
          <w:tab w:pos="2551" w:val="left" w:leader="none"/>
        </w:tabs>
        <w:spacing w:line="240" w:lineRule="auto" w:before="1" w:after="0"/>
        <w:ind w:left="2551" w:right="989" w:hanging="142"/>
        <w:jc w:val="both"/>
        <w:rPr>
          <w:sz w:val="24"/>
        </w:rPr>
      </w:pPr>
      <w:r>
        <w:rPr>
          <w:sz w:val="24"/>
        </w:rPr>
        <w:t>l’intégration de 49 nouveaux services d’assiette des abattoirs dans le système GIR pour atteindre une couverture de 81/124 ;</w:t>
      </w:r>
    </w:p>
    <w:p>
      <w:pPr>
        <w:pStyle w:val="ListParagraph"/>
        <w:numPr>
          <w:ilvl w:val="2"/>
          <w:numId w:val="35"/>
        </w:numPr>
        <w:tabs>
          <w:tab w:pos="2551" w:val="left" w:leader="none"/>
        </w:tabs>
        <w:spacing w:line="240" w:lineRule="auto" w:before="0" w:after="0"/>
        <w:ind w:left="2551" w:right="997" w:hanging="142"/>
        <w:jc w:val="both"/>
        <w:rPr>
          <w:sz w:val="24"/>
        </w:rPr>
      </w:pPr>
      <w:r>
        <w:rPr>
          <w:sz w:val="24"/>
        </w:rPr>
        <w:t>l’intégration de 18 nouveaux services d’assiette des marchés de gros dans</w:t>
      </w:r>
      <w:r>
        <w:rPr>
          <w:spacing w:val="40"/>
          <w:sz w:val="24"/>
        </w:rPr>
        <w:t> </w:t>
      </w:r>
      <w:r>
        <w:rPr>
          <w:sz w:val="24"/>
        </w:rPr>
        <w:t>le système GIR pour atteindre une couverture de 25/26 ;</w:t>
      </w:r>
    </w:p>
    <w:p>
      <w:pPr>
        <w:pStyle w:val="ListParagraph"/>
        <w:numPr>
          <w:ilvl w:val="2"/>
          <w:numId w:val="35"/>
        </w:numPr>
        <w:tabs>
          <w:tab w:pos="2551" w:val="left" w:leader="none"/>
        </w:tabs>
        <w:spacing w:line="240" w:lineRule="auto" w:before="1" w:after="0"/>
        <w:ind w:left="2551" w:right="990" w:hanging="142"/>
        <w:jc w:val="both"/>
        <w:rPr>
          <w:sz w:val="24"/>
        </w:rPr>
      </w:pPr>
      <w:r>
        <w:rPr>
          <w:sz w:val="24"/>
        </w:rPr>
        <w:t>le démarrage du déploiement du 2</w:t>
      </w:r>
      <w:r>
        <w:rPr>
          <w:sz w:val="24"/>
          <w:vertAlign w:val="superscript"/>
        </w:rPr>
        <w:t>ème</w:t>
      </w:r>
      <w:r>
        <w:rPr>
          <w:sz w:val="24"/>
          <w:vertAlign w:val="baseline"/>
        </w:rPr>
        <w:t> palier GIR-CT, concernant les ordres de recettes : intégration des arrondissements ;</w:t>
      </w:r>
    </w:p>
    <w:p>
      <w:pPr>
        <w:pStyle w:val="ListParagraph"/>
        <w:numPr>
          <w:ilvl w:val="2"/>
          <w:numId w:val="35"/>
        </w:numPr>
        <w:tabs>
          <w:tab w:pos="2551" w:val="left" w:leader="none"/>
        </w:tabs>
        <w:spacing w:line="240" w:lineRule="auto" w:before="0" w:after="0"/>
        <w:ind w:left="2551" w:right="994" w:hanging="142"/>
        <w:jc w:val="both"/>
        <w:rPr>
          <w:sz w:val="24"/>
        </w:rPr>
      </w:pPr>
      <w:r>
        <w:rPr>
          <w:sz w:val="24"/>
        </w:rPr>
        <w:t>le déploiement du traitement massif</w:t>
      </w:r>
      <w:r>
        <w:rPr>
          <w:spacing w:val="40"/>
          <w:sz w:val="24"/>
        </w:rPr>
        <w:t> </w:t>
      </w:r>
      <w:r>
        <w:rPr>
          <w:sz w:val="24"/>
        </w:rPr>
        <w:t>au niveau des marchés de gros de Casablanca ;</w:t>
      </w:r>
    </w:p>
    <w:p>
      <w:pPr>
        <w:pStyle w:val="ListParagraph"/>
        <w:numPr>
          <w:ilvl w:val="2"/>
          <w:numId w:val="35"/>
        </w:numPr>
        <w:tabs>
          <w:tab w:pos="2551" w:val="left" w:leader="none"/>
        </w:tabs>
        <w:spacing w:line="240" w:lineRule="auto" w:before="0" w:after="0"/>
        <w:ind w:left="2551" w:right="990" w:hanging="142"/>
        <w:jc w:val="both"/>
        <w:rPr>
          <w:sz w:val="24"/>
        </w:rPr>
      </w:pPr>
      <w:r>
        <w:rPr>
          <w:sz w:val="24"/>
        </w:rPr>
        <w:t>le déploiement des modules liés à la dématérialisation des comptes de services de l’Etat (CSE) ;</w:t>
      </w:r>
    </w:p>
    <w:p>
      <w:pPr>
        <w:pStyle w:val="ListParagraph"/>
        <w:numPr>
          <w:ilvl w:val="2"/>
          <w:numId w:val="35"/>
        </w:numPr>
        <w:tabs>
          <w:tab w:pos="2551" w:val="left" w:leader="none"/>
        </w:tabs>
        <w:spacing w:line="240" w:lineRule="auto" w:before="0" w:after="0"/>
        <w:ind w:left="2551" w:right="994" w:hanging="142"/>
        <w:jc w:val="both"/>
        <w:rPr>
          <w:sz w:val="24"/>
        </w:rPr>
      </w:pPr>
      <w:r>
        <w:rPr>
          <w:sz w:val="24"/>
        </w:rPr>
        <w:t>la prise en charge de l’assiette de la Taxe d’habitation (TH) et de la Taxe des Services communaux (TSC) transférées par la Direction Générale des Impôts avec lancement du site pilote de la ville de Mohammedia ;</w:t>
      </w:r>
    </w:p>
    <w:p>
      <w:pPr>
        <w:pStyle w:val="ListParagraph"/>
        <w:numPr>
          <w:ilvl w:val="2"/>
          <w:numId w:val="35"/>
        </w:numPr>
        <w:tabs>
          <w:tab w:pos="2551" w:val="left" w:leader="none"/>
        </w:tabs>
        <w:spacing w:line="240" w:lineRule="auto" w:before="0" w:after="0"/>
        <w:ind w:left="2551" w:right="991" w:hanging="142"/>
        <w:jc w:val="both"/>
        <w:rPr>
          <w:sz w:val="24"/>
        </w:rPr>
      </w:pPr>
      <w:r>
        <w:rPr>
          <w:sz w:val="24"/>
        </w:rPr>
        <w:t>la mise en place des modules liés à la consignation et l’imputation des recettes Intra-GIR ;</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l’amélioration</w:t>
      </w:r>
      <w:r>
        <w:rPr>
          <w:spacing w:val="-6"/>
          <w:sz w:val="24"/>
        </w:rPr>
        <w:t> </w:t>
      </w:r>
      <w:r>
        <w:rPr>
          <w:sz w:val="24"/>
        </w:rPr>
        <w:t>des</w:t>
      </w:r>
      <w:r>
        <w:rPr>
          <w:spacing w:val="-3"/>
          <w:sz w:val="24"/>
        </w:rPr>
        <w:t> </w:t>
      </w:r>
      <w:r>
        <w:rPr>
          <w:sz w:val="24"/>
        </w:rPr>
        <w:t>modules</w:t>
      </w:r>
      <w:r>
        <w:rPr>
          <w:spacing w:val="-5"/>
          <w:sz w:val="24"/>
        </w:rPr>
        <w:t> </w:t>
      </w:r>
      <w:r>
        <w:rPr>
          <w:sz w:val="24"/>
        </w:rPr>
        <w:t>liés</w:t>
      </w:r>
      <w:r>
        <w:rPr>
          <w:spacing w:val="-4"/>
          <w:sz w:val="24"/>
        </w:rPr>
        <w:t> </w:t>
      </w:r>
      <w:r>
        <w:rPr>
          <w:sz w:val="24"/>
        </w:rPr>
        <w:t>aux</w:t>
      </w:r>
      <w:r>
        <w:rPr>
          <w:spacing w:val="-4"/>
          <w:sz w:val="24"/>
        </w:rPr>
        <w:t> </w:t>
      </w:r>
      <w:r>
        <w:rPr>
          <w:sz w:val="24"/>
        </w:rPr>
        <w:t>reports</w:t>
      </w:r>
      <w:r>
        <w:rPr>
          <w:spacing w:val="-4"/>
          <w:sz w:val="24"/>
        </w:rPr>
        <w:t> </w:t>
      </w:r>
      <w:r>
        <w:rPr>
          <w:sz w:val="24"/>
        </w:rPr>
        <w:t>budgétaires </w:t>
      </w:r>
      <w:r>
        <w:rPr>
          <w:spacing w:val="-10"/>
          <w:sz w:val="24"/>
        </w:rPr>
        <w:t>;</w:t>
      </w:r>
    </w:p>
    <w:p>
      <w:pPr>
        <w:pStyle w:val="ListParagraph"/>
        <w:numPr>
          <w:ilvl w:val="2"/>
          <w:numId w:val="35"/>
        </w:numPr>
        <w:tabs>
          <w:tab w:pos="2551" w:val="left" w:leader="none"/>
        </w:tabs>
        <w:spacing w:line="240" w:lineRule="auto" w:before="1" w:after="0"/>
        <w:ind w:left="2551" w:right="0" w:hanging="141"/>
        <w:jc w:val="both"/>
        <w:rPr>
          <w:sz w:val="24"/>
        </w:rPr>
      </w:pPr>
      <w:r>
        <w:rPr>
          <w:sz w:val="24"/>
        </w:rPr>
        <w:t>l’amélioration</w:t>
      </w:r>
      <w:r>
        <w:rPr>
          <w:spacing w:val="-6"/>
          <w:sz w:val="24"/>
        </w:rPr>
        <w:t> </w:t>
      </w:r>
      <w:r>
        <w:rPr>
          <w:sz w:val="24"/>
        </w:rPr>
        <w:t>des</w:t>
      </w:r>
      <w:r>
        <w:rPr>
          <w:spacing w:val="-3"/>
          <w:sz w:val="24"/>
        </w:rPr>
        <w:t> </w:t>
      </w:r>
      <w:r>
        <w:rPr>
          <w:sz w:val="24"/>
        </w:rPr>
        <w:t>modules</w:t>
      </w:r>
      <w:r>
        <w:rPr>
          <w:spacing w:val="-4"/>
          <w:sz w:val="24"/>
        </w:rPr>
        <w:t> </w:t>
      </w:r>
      <w:r>
        <w:rPr>
          <w:sz w:val="24"/>
        </w:rPr>
        <w:t>liés</w:t>
      </w:r>
      <w:r>
        <w:rPr>
          <w:spacing w:val="-4"/>
          <w:sz w:val="24"/>
        </w:rPr>
        <w:t> </w:t>
      </w:r>
      <w:r>
        <w:rPr>
          <w:sz w:val="24"/>
        </w:rPr>
        <w:t>aux</w:t>
      </w:r>
      <w:r>
        <w:rPr>
          <w:spacing w:val="-3"/>
          <w:sz w:val="24"/>
        </w:rPr>
        <w:t> </w:t>
      </w:r>
      <w:r>
        <w:rPr>
          <w:sz w:val="24"/>
        </w:rPr>
        <w:t>traitements</w:t>
      </w:r>
      <w:r>
        <w:rPr>
          <w:spacing w:val="-4"/>
          <w:sz w:val="24"/>
        </w:rPr>
        <w:t> </w:t>
      </w:r>
      <w:r>
        <w:rPr>
          <w:sz w:val="24"/>
        </w:rPr>
        <w:t>des</w:t>
      </w:r>
      <w:r>
        <w:rPr>
          <w:spacing w:val="-3"/>
          <w:sz w:val="24"/>
        </w:rPr>
        <w:t> </w:t>
      </w:r>
      <w:r>
        <w:rPr>
          <w:spacing w:val="-2"/>
          <w:sz w:val="24"/>
        </w:rPr>
        <w:t>chèques.</w:t>
      </w:r>
    </w:p>
    <w:p>
      <w:pPr>
        <w:pStyle w:val="Heading4"/>
        <w:numPr>
          <w:ilvl w:val="1"/>
          <w:numId w:val="35"/>
        </w:numPr>
        <w:tabs>
          <w:tab w:pos="1984" w:val="left" w:leader="none"/>
        </w:tabs>
        <w:spacing w:line="240" w:lineRule="auto" w:before="121" w:after="0"/>
        <w:ind w:left="1984" w:right="0" w:hanging="141"/>
        <w:jc w:val="both"/>
      </w:pPr>
      <w:r>
        <w:rPr/>
        <w:t>Système</w:t>
      </w:r>
      <w:r>
        <w:rPr>
          <w:spacing w:val="-5"/>
        </w:rPr>
        <w:t> </w:t>
      </w:r>
      <w:r>
        <w:rPr/>
        <w:t>informatique</w:t>
      </w:r>
      <w:r>
        <w:rPr>
          <w:spacing w:val="-4"/>
        </w:rPr>
        <w:t> </w:t>
      </w:r>
      <w:r>
        <w:rPr/>
        <w:t>du</w:t>
      </w:r>
      <w:r>
        <w:rPr>
          <w:spacing w:val="-3"/>
        </w:rPr>
        <w:t> </w:t>
      </w:r>
      <w:r>
        <w:rPr/>
        <w:t>plan</w:t>
      </w:r>
      <w:r>
        <w:rPr>
          <w:spacing w:val="-3"/>
        </w:rPr>
        <w:t> </w:t>
      </w:r>
      <w:r>
        <w:rPr/>
        <w:t>comptable</w:t>
      </w:r>
      <w:r>
        <w:rPr>
          <w:spacing w:val="-4"/>
        </w:rPr>
        <w:t> </w:t>
      </w:r>
      <w:r>
        <w:rPr/>
        <w:t>de</w:t>
      </w:r>
      <w:r>
        <w:rPr>
          <w:spacing w:val="-4"/>
        </w:rPr>
        <w:t> </w:t>
      </w:r>
      <w:r>
        <w:rPr>
          <w:spacing w:val="-2"/>
        </w:rPr>
        <w:t>l’Etat</w:t>
      </w:r>
    </w:p>
    <w:p>
      <w:pPr>
        <w:pStyle w:val="BodyText"/>
        <w:spacing w:before="92"/>
        <w:ind w:left="1418" w:right="991"/>
      </w:pPr>
      <w:r>
        <w:rPr/>
        <w:t>L’année 2021 est une année caractérisée par les travaux de clôture du premier exercice 2020 via le SI-PCE. Ainsi les principales actions effectuées pendant cette année se présentent comme suit :</w:t>
      </w:r>
    </w:p>
    <w:p>
      <w:pPr>
        <w:pStyle w:val="ListParagraph"/>
        <w:numPr>
          <w:ilvl w:val="2"/>
          <w:numId w:val="35"/>
        </w:numPr>
        <w:tabs>
          <w:tab w:pos="2551" w:val="left" w:leader="none"/>
        </w:tabs>
        <w:spacing w:line="240" w:lineRule="auto" w:before="2" w:after="0"/>
        <w:ind w:left="2551" w:right="999" w:hanging="142"/>
        <w:jc w:val="both"/>
        <w:rPr>
          <w:sz w:val="24"/>
        </w:rPr>
      </w:pPr>
      <w:r>
        <w:rPr>
          <w:sz w:val="24"/>
        </w:rPr>
        <w:t>le déroulement des actions concernant la clôture de 2020 par étapes de fiabilisation :</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4"/>
          <w:sz w:val="24"/>
        </w:rPr>
        <w:t> </w:t>
      </w:r>
      <w:r>
        <w:rPr>
          <w:sz w:val="24"/>
        </w:rPr>
        <w:t>comptes</w:t>
      </w:r>
      <w:r>
        <w:rPr>
          <w:spacing w:val="-4"/>
          <w:sz w:val="24"/>
        </w:rPr>
        <w:t> </w:t>
      </w:r>
      <w:r>
        <w:rPr>
          <w:sz w:val="24"/>
        </w:rPr>
        <w:t>de</w:t>
      </w:r>
      <w:r>
        <w:rPr>
          <w:spacing w:val="-4"/>
          <w:sz w:val="24"/>
        </w:rPr>
        <w:t> </w:t>
      </w:r>
      <w:r>
        <w:rPr>
          <w:sz w:val="24"/>
        </w:rPr>
        <w:t>disponibilité</w:t>
      </w:r>
      <w:r>
        <w:rPr>
          <w:spacing w:val="-3"/>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3"/>
          <w:sz w:val="24"/>
        </w:rPr>
        <w:t> </w:t>
      </w:r>
      <w:r>
        <w:rPr>
          <w:sz w:val="24"/>
        </w:rPr>
        <w:t>comptes</w:t>
      </w:r>
      <w:r>
        <w:rPr>
          <w:spacing w:val="-3"/>
          <w:sz w:val="24"/>
        </w:rPr>
        <w:t> </w:t>
      </w:r>
      <w:r>
        <w:rPr>
          <w:sz w:val="24"/>
        </w:rPr>
        <w:t>de</w:t>
      </w:r>
      <w:r>
        <w:rPr>
          <w:spacing w:val="-3"/>
          <w:sz w:val="24"/>
        </w:rPr>
        <w:t> </w:t>
      </w:r>
      <w:r>
        <w:rPr>
          <w:sz w:val="24"/>
        </w:rPr>
        <w:t>liaison</w:t>
      </w:r>
      <w:r>
        <w:rPr>
          <w:spacing w:val="-1"/>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3"/>
          <w:sz w:val="24"/>
        </w:rPr>
        <w:t> </w:t>
      </w:r>
      <w:r>
        <w:rPr>
          <w:sz w:val="24"/>
        </w:rPr>
        <w:t>comptes</w:t>
      </w:r>
      <w:r>
        <w:rPr>
          <w:spacing w:val="-3"/>
          <w:sz w:val="24"/>
        </w:rPr>
        <w:t> </w:t>
      </w:r>
      <w:r>
        <w:rPr>
          <w:sz w:val="24"/>
        </w:rPr>
        <w:t>de</w:t>
      </w:r>
      <w:r>
        <w:rPr>
          <w:spacing w:val="-3"/>
          <w:sz w:val="24"/>
        </w:rPr>
        <w:t> </w:t>
      </w:r>
      <w:r>
        <w:rPr>
          <w:sz w:val="24"/>
        </w:rPr>
        <w:t>produits</w:t>
      </w:r>
      <w:r>
        <w:rPr>
          <w:spacing w:val="-3"/>
          <w:sz w:val="24"/>
        </w:rPr>
        <w:t> </w:t>
      </w:r>
      <w:r>
        <w:rPr>
          <w:sz w:val="24"/>
        </w:rPr>
        <w:t>et</w:t>
      </w:r>
      <w:r>
        <w:rPr>
          <w:spacing w:val="-5"/>
          <w:sz w:val="24"/>
        </w:rPr>
        <w:t> </w:t>
      </w:r>
      <w:r>
        <w:rPr>
          <w:sz w:val="24"/>
        </w:rPr>
        <w:t>de</w:t>
      </w:r>
      <w:r>
        <w:rPr>
          <w:spacing w:val="-3"/>
          <w:sz w:val="24"/>
        </w:rPr>
        <w:t> </w:t>
      </w:r>
      <w:r>
        <w:rPr>
          <w:sz w:val="24"/>
        </w:rPr>
        <w:t>charges</w:t>
      </w:r>
      <w:r>
        <w:rPr>
          <w:spacing w:val="1"/>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la</w:t>
      </w:r>
      <w:r>
        <w:rPr>
          <w:spacing w:val="-5"/>
          <w:sz w:val="24"/>
        </w:rPr>
        <w:t> </w:t>
      </w:r>
      <w:r>
        <w:rPr>
          <w:sz w:val="24"/>
        </w:rPr>
        <w:t>production</w:t>
      </w:r>
      <w:r>
        <w:rPr>
          <w:spacing w:val="-4"/>
          <w:sz w:val="24"/>
        </w:rPr>
        <w:t> </w:t>
      </w:r>
      <w:r>
        <w:rPr>
          <w:sz w:val="24"/>
        </w:rPr>
        <w:t>des</w:t>
      </w:r>
      <w:r>
        <w:rPr>
          <w:spacing w:val="-2"/>
          <w:sz w:val="24"/>
        </w:rPr>
        <w:t> </w:t>
      </w:r>
      <w:r>
        <w:rPr>
          <w:sz w:val="24"/>
        </w:rPr>
        <w:t>comptes</w:t>
      </w:r>
      <w:r>
        <w:rPr>
          <w:spacing w:val="-2"/>
          <w:sz w:val="24"/>
        </w:rPr>
        <w:t> </w:t>
      </w:r>
      <w:r>
        <w:rPr>
          <w:sz w:val="24"/>
        </w:rPr>
        <w:t>de</w:t>
      </w:r>
      <w:r>
        <w:rPr>
          <w:spacing w:val="-3"/>
          <w:sz w:val="24"/>
        </w:rPr>
        <w:t> </w:t>
      </w:r>
      <w:r>
        <w:rPr>
          <w:sz w:val="24"/>
        </w:rPr>
        <w:t>services</w:t>
      </w:r>
      <w:r>
        <w:rPr>
          <w:spacing w:val="-3"/>
          <w:sz w:val="24"/>
        </w:rPr>
        <w:t> </w:t>
      </w:r>
      <w:r>
        <w:rPr>
          <w:sz w:val="24"/>
        </w:rPr>
        <w:t>de</w:t>
      </w:r>
      <w:r>
        <w:rPr>
          <w:spacing w:val="-3"/>
          <w:sz w:val="24"/>
        </w:rPr>
        <w:t> </w:t>
      </w:r>
      <w:r>
        <w:rPr>
          <w:sz w:val="24"/>
        </w:rPr>
        <w:t>l’Etat</w:t>
      </w:r>
      <w:r>
        <w:rPr>
          <w:spacing w:val="2"/>
          <w:sz w:val="24"/>
        </w:rPr>
        <w:t> </w:t>
      </w:r>
      <w:r>
        <w:rPr>
          <w:spacing w:val="-10"/>
          <w:sz w:val="24"/>
        </w:rPr>
        <w:t>;</w:t>
      </w:r>
    </w:p>
    <w:p>
      <w:pPr>
        <w:pStyle w:val="ListParagraph"/>
        <w:numPr>
          <w:ilvl w:val="3"/>
          <w:numId w:val="35"/>
        </w:numPr>
        <w:tabs>
          <w:tab w:pos="2978" w:val="left" w:leader="none"/>
        </w:tabs>
        <w:spacing w:line="289" w:lineRule="exact" w:before="2" w:after="0"/>
        <w:ind w:left="2978" w:right="0" w:hanging="141"/>
        <w:jc w:val="left"/>
        <w:rPr>
          <w:rFonts w:ascii="Wingdings" w:hAnsi="Wingdings"/>
          <w:sz w:val="20"/>
        </w:rPr>
      </w:pPr>
      <w:r>
        <w:rPr>
          <w:sz w:val="24"/>
        </w:rPr>
        <w:t>l’ajustement</w:t>
      </w:r>
      <w:r>
        <w:rPr>
          <w:spacing w:val="-7"/>
          <w:sz w:val="24"/>
        </w:rPr>
        <w:t> </w:t>
      </w:r>
      <w:r>
        <w:rPr>
          <w:sz w:val="24"/>
        </w:rPr>
        <w:t>au</w:t>
      </w:r>
      <w:r>
        <w:rPr>
          <w:spacing w:val="-5"/>
          <w:sz w:val="24"/>
        </w:rPr>
        <w:t> </w:t>
      </w:r>
      <w:r>
        <w:rPr>
          <w:sz w:val="24"/>
        </w:rPr>
        <w:t>niveau</w:t>
      </w:r>
      <w:r>
        <w:rPr>
          <w:spacing w:val="-4"/>
          <w:sz w:val="24"/>
        </w:rPr>
        <w:t> </w:t>
      </w:r>
      <w:r>
        <w:rPr>
          <w:sz w:val="24"/>
        </w:rPr>
        <w:t>de</w:t>
      </w:r>
      <w:r>
        <w:rPr>
          <w:spacing w:val="-5"/>
          <w:sz w:val="24"/>
        </w:rPr>
        <w:t> </w:t>
      </w:r>
      <w:r>
        <w:rPr>
          <w:sz w:val="24"/>
        </w:rPr>
        <w:t>la</w:t>
      </w:r>
      <w:r>
        <w:rPr>
          <w:spacing w:val="-7"/>
          <w:sz w:val="24"/>
        </w:rPr>
        <w:t> </w:t>
      </w:r>
      <w:r>
        <w:rPr>
          <w:sz w:val="24"/>
        </w:rPr>
        <w:t>centralisation</w:t>
      </w:r>
      <w:r>
        <w:rPr>
          <w:spacing w:val="-5"/>
          <w:sz w:val="24"/>
        </w:rPr>
        <w:t> </w:t>
      </w:r>
      <w:r>
        <w:rPr>
          <w:sz w:val="24"/>
        </w:rPr>
        <w:t>comptable</w:t>
      </w:r>
      <w:r>
        <w:rPr>
          <w:spacing w:val="2"/>
          <w:sz w:val="24"/>
        </w:rPr>
        <w:t> </w:t>
      </w:r>
      <w:r>
        <w:rPr>
          <w:spacing w:val="-10"/>
          <w:sz w:val="24"/>
        </w:rPr>
        <w:t>;</w:t>
      </w:r>
    </w:p>
    <w:p>
      <w:pPr>
        <w:pStyle w:val="ListParagraph"/>
        <w:numPr>
          <w:ilvl w:val="2"/>
          <w:numId w:val="35"/>
        </w:numPr>
        <w:tabs>
          <w:tab w:pos="2551" w:val="left" w:leader="none"/>
        </w:tabs>
        <w:spacing w:line="240" w:lineRule="auto" w:before="0" w:after="0"/>
        <w:ind w:left="2551" w:right="987" w:hanging="142"/>
        <w:jc w:val="both"/>
        <w:rPr>
          <w:sz w:val="24"/>
        </w:rPr>
      </w:pPr>
      <w:r>
        <w:rPr>
          <w:sz w:val="24"/>
        </w:rPr>
        <w:t>l’évolution du module WebADI</w:t>
      </w:r>
      <w:r>
        <w:rPr>
          <w:spacing w:val="-1"/>
          <w:sz w:val="24"/>
        </w:rPr>
        <w:t> </w:t>
      </w:r>
      <w:r>
        <w:rPr>
          <w:sz w:val="24"/>
        </w:rPr>
        <w:t>pour distinguer la procédure de redressement de 2020 qui est en phase de clôture et la procédure de l’exercice 2021 qui correspond à l’exercice en cours ;</w:t>
      </w:r>
    </w:p>
    <w:p>
      <w:pPr>
        <w:pStyle w:val="ListParagraph"/>
        <w:numPr>
          <w:ilvl w:val="2"/>
          <w:numId w:val="35"/>
        </w:numPr>
        <w:tabs>
          <w:tab w:pos="2551" w:val="left" w:leader="none"/>
        </w:tabs>
        <w:spacing w:line="240" w:lineRule="auto" w:before="1" w:after="0"/>
        <w:ind w:left="2551" w:right="1001" w:hanging="142"/>
        <w:jc w:val="both"/>
        <w:rPr>
          <w:sz w:val="24"/>
        </w:rPr>
      </w:pPr>
      <w:r>
        <w:rPr>
          <w:sz w:val="24"/>
        </w:rPr>
        <w:t>le développement et la mise en production de plusieurs lots d’états comptables :</w:t>
      </w:r>
    </w:p>
    <w:p>
      <w:pPr>
        <w:pStyle w:val="ListParagraph"/>
        <w:numPr>
          <w:ilvl w:val="3"/>
          <w:numId w:val="35"/>
        </w:numPr>
        <w:tabs>
          <w:tab w:pos="2978" w:val="left" w:leader="none"/>
        </w:tabs>
        <w:spacing w:line="240" w:lineRule="auto" w:before="0" w:after="0"/>
        <w:ind w:left="2978" w:right="990" w:hanging="142"/>
        <w:jc w:val="left"/>
        <w:rPr>
          <w:rFonts w:ascii="Wingdings" w:hAnsi="Wingdings"/>
          <w:sz w:val="20"/>
        </w:rPr>
      </w:pPr>
      <w:r>
        <w:rPr>
          <w:sz w:val="24"/>
        </w:rPr>
        <w:t>la fiabilisation des</w:t>
      </w:r>
      <w:r>
        <w:rPr>
          <w:spacing w:val="40"/>
          <w:sz w:val="24"/>
        </w:rPr>
        <w:t> </w:t>
      </w:r>
      <w:r>
        <w:rPr>
          <w:sz w:val="24"/>
        </w:rPr>
        <w:t>états constituant le compte de services de l’Etat des comptables concernant l’exercice 2020 à partir du SI-PCE ;</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w:t>
      </w:r>
      <w:r>
        <w:rPr>
          <w:spacing w:val="-5"/>
          <w:sz w:val="24"/>
        </w:rPr>
        <w:t> </w:t>
      </w:r>
      <w:r>
        <w:rPr>
          <w:sz w:val="24"/>
        </w:rPr>
        <w:t>suivi</w:t>
      </w:r>
      <w:r>
        <w:rPr>
          <w:spacing w:val="-3"/>
          <w:sz w:val="24"/>
        </w:rPr>
        <w:t> </w:t>
      </w:r>
      <w:r>
        <w:rPr>
          <w:sz w:val="24"/>
        </w:rPr>
        <w:t>du</w:t>
      </w:r>
      <w:r>
        <w:rPr>
          <w:spacing w:val="-3"/>
          <w:sz w:val="24"/>
        </w:rPr>
        <w:t> </w:t>
      </w:r>
      <w:r>
        <w:rPr>
          <w:sz w:val="24"/>
        </w:rPr>
        <w:t>rapprochement</w:t>
      </w:r>
      <w:r>
        <w:rPr>
          <w:spacing w:val="-5"/>
          <w:sz w:val="24"/>
        </w:rPr>
        <w:t> </w:t>
      </w:r>
      <w:r>
        <w:rPr>
          <w:sz w:val="24"/>
        </w:rPr>
        <w:t>du</w:t>
      </w:r>
      <w:r>
        <w:rPr>
          <w:spacing w:val="-4"/>
          <w:sz w:val="24"/>
        </w:rPr>
        <w:t> </w:t>
      </w:r>
      <w:r>
        <w:rPr>
          <w:sz w:val="24"/>
        </w:rPr>
        <w:t>compte</w:t>
      </w:r>
      <w:r>
        <w:rPr>
          <w:spacing w:val="-3"/>
          <w:sz w:val="24"/>
        </w:rPr>
        <w:t> </w:t>
      </w:r>
      <w:r>
        <w:rPr>
          <w:sz w:val="24"/>
        </w:rPr>
        <w:t>courant</w:t>
      </w:r>
      <w:r>
        <w:rPr>
          <w:spacing w:val="-2"/>
          <w:sz w:val="24"/>
        </w:rPr>
        <w:t> </w:t>
      </w:r>
      <w:r>
        <w:rPr>
          <w:sz w:val="24"/>
        </w:rPr>
        <w:t>du</w:t>
      </w:r>
      <w:r>
        <w:rPr>
          <w:spacing w:val="-3"/>
          <w:sz w:val="24"/>
        </w:rPr>
        <w:t> </w:t>
      </w:r>
      <w:r>
        <w:rPr>
          <w:sz w:val="24"/>
        </w:rPr>
        <w:t>Trésor</w:t>
      </w:r>
      <w:r>
        <w:rPr>
          <w:spacing w:val="-1"/>
          <w:sz w:val="24"/>
        </w:rPr>
        <w:t> </w:t>
      </w:r>
      <w:r>
        <w:rPr>
          <w:spacing w:val="-10"/>
          <w:sz w:val="24"/>
        </w:rPr>
        <w:t>;</w:t>
      </w:r>
    </w:p>
    <w:p>
      <w:pPr>
        <w:pStyle w:val="ListParagraph"/>
        <w:numPr>
          <w:ilvl w:val="3"/>
          <w:numId w:val="35"/>
        </w:numPr>
        <w:tabs>
          <w:tab w:pos="2978" w:val="left" w:leader="none"/>
        </w:tabs>
        <w:spacing w:line="240" w:lineRule="auto" w:before="0" w:after="0"/>
        <w:ind w:left="2978" w:right="0" w:hanging="141"/>
        <w:jc w:val="left"/>
        <w:rPr>
          <w:rFonts w:ascii="Wingdings" w:hAnsi="Wingdings"/>
          <w:sz w:val="20"/>
        </w:rPr>
      </w:pPr>
      <w:r>
        <w:rPr>
          <w:sz w:val="24"/>
        </w:rPr>
        <w:t>le</w:t>
      </w:r>
      <w:r>
        <w:rPr>
          <w:spacing w:val="-3"/>
          <w:sz w:val="24"/>
        </w:rPr>
        <w:t> </w:t>
      </w:r>
      <w:r>
        <w:rPr>
          <w:sz w:val="24"/>
        </w:rPr>
        <w:t>suivi</w:t>
      </w:r>
      <w:r>
        <w:rPr>
          <w:spacing w:val="-3"/>
          <w:sz w:val="24"/>
        </w:rPr>
        <w:t> </w:t>
      </w:r>
      <w:r>
        <w:rPr>
          <w:sz w:val="24"/>
        </w:rPr>
        <w:t>des</w:t>
      </w:r>
      <w:r>
        <w:rPr>
          <w:spacing w:val="-2"/>
          <w:sz w:val="24"/>
        </w:rPr>
        <w:t> </w:t>
      </w:r>
      <w:r>
        <w:rPr>
          <w:sz w:val="24"/>
        </w:rPr>
        <w:t>comptes</w:t>
      </w:r>
      <w:r>
        <w:rPr>
          <w:spacing w:val="-3"/>
          <w:sz w:val="24"/>
        </w:rPr>
        <w:t> </w:t>
      </w:r>
      <w:r>
        <w:rPr>
          <w:sz w:val="24"/>
        </w:rPr>
        <w:t>de</w:t>
      </w:r>
      <w:r>
        <w:rPr>
          <w:spacing w:val="-2"/>
          <w:sz w:val="24"/>
        </w:rPr>
        <w:t> liaison.</w:t>
      </w:r>
    </w:p>
    <w:p>
      <w:pPr>
        <w:pStyle w:val="ListParagraph"/>
        <w:numPr>
          <w:ilvl w:val="2"/>
          <w:numId w:val="35"/>
        </w:numPr>
        <w:tabs>
          <w:tab w:pos="2551" w:val="left" w:leader="none"/>
        </w:tabs>
        <w:spacing w:line="289" w:lineRule="exact" w:before="0" w:after="0"/>
        <w:ind w:left="2551" w:right="0" w:hanging="141"/>
        <w:jc w:val="left"/>
        <w:rPr>
          <w:sz w:val="24"/>
        </w:rPr>
      </w:pPr>
      <w:r>
        <w:rPr>
          <w:sz w:val="24"/>
        </w:rPr>
        <w:t>le</w:t>
      </w:r>
      <w:r>
        <w:rPr>
          <w:spacing w:val="-4"/>
          <w:sz w:val="24"/>
        </w:rPr>
        <w:t> </w:t>
      </w:r>
      <w:r>
        <w:rPr>
          <w:sz w:val="24"/>
        </w:rPr>
        <w:t>démarrage</w:t>
      </w:r>
      <w:r>
        <w:rPr>
          <w:spacing w:val="-3"/>
          <w:sz w:val="24"/>
        </w:rPr>
        <w:t> </w:t>
      </w:r>
      <w:r>
        <w:rPr>
          <w:sz w:val="24"/>
        </w:rPr>
        <w:t>de</w:t>
      </w:r>
      <w:r>
        <w:rPr>
          <w:spacing w:val="-3"/>
          <w:sz w:val="24"/>
        </w:rPr>
        <w:t> </w:t>
      </w:r>
      <w:r>
        <w:rPr>
          <w:sz w:val="24"/>
        </w:rPr>
        <w:t>la</w:t>
      </w:r>
      <w:r>
        <w:rPr>
          <w:spacing w:val="-3"/>
          <w:sz w:val="24"/>
        </w:rPr>
        <w:t> </w:t>
      </w:r>
      <w:r>
        <w:rPr>
          <w:sz w:val="24"/>
        </w:rPr>
        <w:t>mise</w:t>
      </w:r>
      <w:r>
        <w:rPr>
          <w:spacing w:val="-3"/>
          <w:sz w:val="24"/>
        </w:rPr>
        <w:t> </w:t>
      </w:r>
      <w:r>
        <w:rPr>
          <w:sz w:val="24"/>
        </w:rPr>
        <w:t>en</w:t>
      </w:r>
      <w:r>
        <w:rPr>
          <w:spacing w:val="-3"/>
          <w:sz w:val="24"/>
        </w:rPr>
        <w:t> </w:t>
      </w:r>
      <w:r>
        <w:rPr>
          <w:sz w:val="24"/>
        </w:rPr>
        <w:t>place</w:t>
      </w:r>
      <w:r>
        <w:rPr>
          <w:spacing w:val="-4"/>
          <w:sz w:val="24"/>
        </w:rPr>
        <w:t> </w:t>
      </w:r>
      <w:r>
        <w:rPr>
          <w:sz w:val="24"/>
        </w:rPr>
        <w:t>du</w:t>
      </w:r>
      <w:r>
        <w:rPr>
          <w:spacing w:val="-3"/>
          <w:sz w:val="24"/>
        </w:rPr>
        <w:t> </w:t>
      </w:r>
      <w:r>
        <w:rPr>
          <w:sz w:val="24"/>
        </w:rPr>
        <w:t>module</w:t>
      </w:r>
      <w:r>
        <w:rPr>
          <w:spacing w:val="-1"/>
          <w:sz w:val="24"/>
        </w:rPr>
        <w:t> </w:t>
      </w:r>
      <w:r>
        <w:rPr>
          <w:sz w:val="24"/>
        </w:rPr>
        <w:t>des</w:t>
      </w:r>
      <w:r>
        <w:rPr>
          <w:spacing w:val="-2"/>
          <w:sz w:val="24"/>
        </w:rPr>
        <w:t> </w:t>
      </w:r>
      <w:r>
        <w:rPr>
          <w:sz w:val="24"/>
        </w:rPr>
        <w:t>immobilisations</w:t>
      </w:r>
      <w:r>
        <w:rPr>
          <w:spacing w:val="3"/>
          <w:sz w:val="24"/>
        </w:rPr>
        <w:t>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les</w:t>
      </w:r>
      <w:r>
        <w:rPr>
          <w:spacing w:val="-4"/>
          <w:sz w:val="24"/>
        </w:rPr>
        <w:t> </w:t>
      </w:r>
      <w:r>
        <w:rPr>
          <w:sz w:val="24"/>
        </w:rPr>
        <w:t>choix</w:t>
      </w:r>
      <w:r>
        <w:rPr>
          <w:spacing w:val="-3"/>
          <w:sz w:val="24"/>
        </w:rPr>
        <w:t> </w:t>
      </w:r>
      <w:r>
        <w:rPr>
          <w:sz w:val="24"/>
        </w:rPr>
        <w:t>structurants</w:t>
      </w:r>
      <w:r>
        <w:rPr>
          <w:spacing w:val="-5"/>
          <w:sz w:val="24"/>
        </w:rPr>
        <w:t> </w:t>
      </w:r>
      <w:r>
        <w:rPr>
          <w:sz w:val="24"/>
        </w:rPr>
        <w:t>:</w:t>
      </w:r>
      <w:r>
        <w:rPr>
          <w:spacing w:val="-5"/>
          <w:sz w:val="24"/>
        </w:rPr>
        <w:t> </w:t>
      </w:r>
      <w:r>
        <w:rPr>
          <w:sz w:val="24"/>
        </w:rPr>
        <w:t>Clé</w:t>
      </w:r>
      <w:r>
        <w:rPr>
          <w:spacing w:val="-2"/>
          <w:sz w:val="24"/>
        </w:rPr>
        <w:t> </w:t>
      </w:r>
      <w:r>
        <w:rPr>
          <w:sz w:val="24"/>
        </w:rPr>
        <w:t>lieu,</w:t>
      </w:r>
      <w:r>
        <w:rPr>
          <w:spacing w:val="-5"/>
          <w:sz w:val="24"/>
        </w:rPr>
        <w:t> </w:t>
      </w:r>
      <w:r>
        <w:rPr>
          <w:sz w:val="24"/>
        </w:rPr>
        <w:t>Immobilisation</w:t>
      </w:r>
      <w:r>
        <w:rPr>
          <w:spacing w:val="-4"/>
          <w:sz w:val="24"/>
        </w:rPr>
        <w:t> </w:t>
      </w:r>
      <w:r>
        <w:rPr>
          <w:sz w:val="24"/>
        </w:rPr>
        <w:t>et</w:t>
      </w:r>
      <w:r>
        <w:rPr>
          <w:spacing w:val="-5"/>
          <w:sz w:val="24"/>
        </w:rPr>
        <w:t> </w:t>
      </w:r>
      <w:r>
        <w:rPr>
          <w:sz w:val="24"/>
        </w:rPr>
        <w:t>catégories</w:t>
      </w:r>
      <w:r>
        <w:rPr>
          <w:spacing w:val="1"/>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w:t>
      </w:r>
      <w:r>
        <w:rPr>
          <w:spacing w:val="-5"/>
          <w:sz w:val="24"/>
        </w:rPr>
        <w:t> </w:t>
      </w:r>
      <w:r>
        <w:rPr>
          <w:sz w:val="24"/>
        </w:rPr>
        <w:t>paramétrage</w:t>
      </w:r>
      <w:r>
        <w:rPr>
          <w:spacing w:val="-5"/>
          <w:sz w:val="24"/>
        </w:rPr>
        <w:t> </w:t>
      </w:r>
      <w:r>
        <w:rPr>
          <w:sz w:val="24"/>
        </w:rPr>
        <w:t>du</w:t>
      </w:r>
      <w:r>
        <w:rPr>
          <w:spacing w:val="-5"/>
          <w:sz w:val="24"/>
        </w:rPr>
        <w:t> </w:t>
      </w:r>
      <w:r>
        <w:rPr>
          <w:sz w:val="24"/>
        </w:rPr>
        <w:t>module</w:t>
      </w:r>
      <w:r>
        <w:rPr>
          <w:spacing w:val="-3"/>
          <w:sz w:val="24"/>
        </w:rPr>
        <w:t> </w:t>
      </w:r>
      <w:r>
        <w:rPr>
          <w:sz w:val="24"/>
        </w:rPr>
        <w:t>des</w:t>
      </w:r>
      <w:r>
        <w:rPr>
          <w:spacing w:val="-4"/>
          <w:sz w:val="24"/>
        </w:rPr>
        <w:t> </w:t>
      </w:r>
      <w:r>
        <w:rPr>
          <w:sz w:val="24"/>
        </w:rPr>
        <w:t>immobilisations</w:t>
      </w:r>
      <w:r>
        <w:rPr>
          <w:spacing w:val="-2"/>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w:t>
      </w:r>
      <w:r>
        <w:rPr>
          <w:spacing w:val="-3"/>
          <w:sz w:val="24"/>
        </w:rPr>
        <w:t> </w:t>
      </w:r>
      <w:r>
        <w:rPr>
          <w:sz w:val="24"/>
        </w:rPr>
        <w:t>lancement</w:t>
      </w:r>
      <w:r>
        <w:rPr>
          <w:spacing w:val="-5"/>
          <w:sz w:val="24"/>
        </w:rPr>
        <w:t> </w:t>
      </w:r>
      <w:r>
        <w:rPr>
          <w:sz w:val="24"/>
        </w:rPr>
        <w:t>des</w:t>
      </w:r>
      <w:r>
        <w:rPr>
          <w:spacing w:val="-2"/>
          <w:sz w:val="24"/>
        </w:rPr>
        <w:t> </w:t>
      </w:r>
      <w:r>
        <w:rPr>
          <w:sz w:val="24"/>
        </w:rPr>
        <w:t>tests</w:t>
      </w:r>
      <w:r>
        <w:rPr>
          <w:spacing w:val="-4"/>
          <w:sz w:val="24"/>
        </w:rPr>
        <w:t> </w:t>
      </w:r>
      <w:r>
        <w:rPr>
          <w:sz w:val="24"/>
        </w:rPr>
        <w:t>de</w:t>
      </w:r>
      <w:r>
        <w:rPr>
          <w:spacing w:val="-3"/>
          <w:sz w:val="24"/>
        </w:rPr>
        <w:t> </w:t>
      </w:r>
      <w:r>
        <w:rPr>
          <w:sz w:val="24"/>
        </w:rPr>
        <w:t>reprises</w:t>
      </w:r>
      <w:r>
        <w:rPr>
          <w:spacing w:val="1"/>
          <w:sz w:val="24"/>
        </w:rPr>
        <w:t> </w:t>
      </w:r>
      <w:r>
        <w:rPr>
          <w:spacing w:val="-10"/>
          <w:sz w:val="24"/>
        </w:rPr>
        <w:t>;</w:t>
      </w:r>
    </w:p>
    <w:p>
      <w:pPr>
        <w:pStyle w:val="ListParagraph"/>
        <w:spacing w:after="0" w:line="240" w:lineRule="auto"/>
        <w:jc w:val="left"/>
        <w:rPr>
          <w:rFonts w:ascii="Wingdings" w:hAnsi="Wingdings"/>
          <w:sz w:val="20"/>
        </w:rPr>
        <w:sectPr>
          <w:pgSz w:w="11910" w:h="16840"/>
          <w:pgMar w:header="0" w:footer="1114" w:top="600" w:bottom="1300" w:left="0" w:right="283"/>
        </w:sectPr>
      </w:pPr>
    </w:p>
    <w:p>
      <w:pPr>
        <w:pStyle w:val="ListParagraph"/>
        <w:numPr>
          <w:ilvl w:val="3"/>
          <w:numId w:val="35"/>
        </w:numPr>
        <w:tabs>
          <w:tab w:pos="2978" w:val="left" w:leader="none"/>
        </w:tabs>
        <w:spacing w:line="240" w:lineRule="auto" w:before="87" w:after="0"/>
        <w:ind w:left="2978" w:right="0" w:hanging="141"/>
        <w:jc w:val="left"/>
        <w:rPr>
          <w:rFonts w:ascii="Wingdings" w:hAnsi="Wingdings"/>
          <w:sz w:val="20"/>
        </w:rPr>
      </w:pPr>
      <w:r>
        <w:rPr>
          <w:sz w:val="24"/>
        </w:rPr>
        <w:t>la</w:t>
      </w:r>
      <w:r>
        <w:rPr>
          <w:spacing w:val="-4"/>
          <w:sz w:val="24"/>
        </w:rPr>
        <w:t> </w:t>
      </w:r>
      <w:r>
        <w:rPr>
          <w:sz w:val="24"/>
        </w:rPr>
        <w:t>préparation</w:t>
      </w:r>
      <w:r>
        <w:rPr>
          <w:spacing w:val="-1"/>
          <w:sz w:val="24"/>
        </w:rPr>
        <w:t> </w:t>
      </w:r>
      <w:r>
        <w:rPr>
          <w:sz w:val="24"/>
        </w:rPr>
        <w:t>à</w:t>
      </w:r>
      <w:r>
        <w:rPr>
          <w:spacing w:val="-4"/>
          <w:sz w:val="24"/>
        </w:rPr>
        <w:t> </w:t>
      </w:r>
      <w:r>
        <w:rPr>
          <w:sz w:val="24"/>
        </w:rPr>
        <w:t>la</w:t>
      </w:r>
      <w:r>
        <w:rPr>
          <w:spacing w:val="-4"/>
          <w:sz w:val="24"/>
        </w:rPr>
        <w:t> </w:t>
      </w:r>
      <w:r>
        <w:rPr>
          <w:sz w:val="24"/>
        </w:rPr>
        <w:t>mise</w:t>
      </w:r>
      <w:r>
        <w:rPr>
          <w:spacing w:val="-2"/>
          <w:sz w:val="24"/>
        </w:rPr>
        <w:t> </w:t>
      </w:r>
      <w:r>
        <w:rPr>
          <w:sz w:val="24"/>
        </w:rPr>
        <w:t>en</w:t>
      </w:r>
      <w:r>
        <w:rPr>
          <w:spacing w:val="-2"/>
          <w:sz w:val="24"/>
        </w:rPr>
        <w:t> </w:t>
      </w:r>
      <w:r>
        <w:rPr>
          <w:sz w:val="24"/>
        </w:rPr>
        <w:t>production </w:t>
      </w:r>
      <w:r>
        <w:rPr>
          <w:spacing w:val="-10"/>
          <w:sz w:val="24"/>
        </w:rPr>
        <w:t>;</w:t>
      </w:r>
    </w:p>
    <w:p>
      <w:pPr>
        <w:pStyle w:val="ListParagraph"/>
        <w:numPr>
          <w:ilvl w:val="2"/>
          <w:numId w:val="35"/>
        </w:numPr>
        <w:tabs>
          <w:tab w:pos="2551" w:val="left" w:leader="none"/>
        </w:tabs>
        <w:spacing w:line="240" w:lineRule="auto" w:before="0" w:after="0"/>
        <w:ind w:left="2551" w:right="986" w:hanging="142"/>
        <w:jc w:val="left"/>
        <w:rPr>
          <w:sz w:val="24"/>
        </w:rPr>
      </w:pPr>
      <w:r>
        <w:rPr>
          <w:sz w:val="24"/>
        </w:rPr>
        <w:t>l’intégration du poste pilote concernant le module de lettrage</w:t>
      </w:r>
      <w:r>
        <w:rPr>
          <w:sz w:val="24"/>
          <w:vertAlign w:val="superscript"/>
        </w:rPr>
        <w:t>6</w:t>
      </w:r>
      <w:r>
        <w:rPr>
          <w:spacing w:val="-3"/>
          <w:sz w:val="24"/>
          <w:vertAlign w:val="baseline"/>
        </w:rPr>
        <w:t> </w:t>
      </w:r>
      <w:r>
        <w:rPr>
          <w:sz w:val="24"/>
          <w:vertAlign w:val="baseline"/>
        </w:rPr>
        <w:t>automatique et semi-automatique qui permet :</w:t>
      </w:r>
    </w:p>
    <w:p>
      <w:pPr>
        <w:pStyle w:val="ListParagraph"/>
        <w:numPr>
          <w:ilvl w:val="3"/>
          <w:numId w:val="35"/>
        </w:numPr>
        <w:tabs>
          <w:tab w:pos="2978" w:val="left" w:leader="none"/>
        </w:tabs>
        <w:spacing w:line="289" w:lineRule="exact" w:before="2" w:after="0"/>
        <w:ind w:left="2978" w:right="0" w:hanging="141"/>
        <w:jc w:val="left"/>
        <w:rPr>
          <w:rFonts w:ascii="Wingdings" w:hAnsi="Wingdings"/>
          <w:sz w:val="20"/>
        </w:rPr>
      </w:pPr>
      <w:r>
        <w:rPr>
          <w:sz w:val="24"/>
        </w:rPr>
        <w:t>la</w:t>
      </w:r>
      <w:r>
        <w:rPr>
          <w:spacing w:val="-5"/>
          <w:sz w:val="24"/>
        </w:rPr>
        <w:t> </w:t>
      </w:r>
      <w:r>
        <w:rPr>
          <w:sz w:val="24"/>
        </w:rPr>
        <w:t>définition</w:t>
      </w:r>
      <w:r>
        <w:rPr>
          <w:spacing w:val="-4"/>
          <w:sz w:val="24"/>
        </w:rPr>
        <w:t> </w:t>
      </w:r>
      <w:r>
        <w:rPr>
          <w:sz w:val="24"/>
        </w:rPr>
        <w:t>du</w:t>
      </w:r>
      <w:r>
        <w:rPr>
          <w:spacing w:val="-4"/>
          <w:sz w:val="24"/>
        </w:rPr>
        <w:t> </w:t>
      </w:r>
      <w:r>
        <w:rPr>
          <w:sz w:val="24"/>
        </w:rPr>
        <w:t>référentiel</w:t>
      </w:r>
      <w:r>
        <w:rPr>
          <w:spacing w:val="-4"/>
          <w:sz w:val="24"/>
        </w:rPr>
        <w:t> </w:t>
      </w:r>
      <w:r>
        <w:rPr>
          <w:sz w:val="24"/>
        </w:rPr>
        <w:t>des</w:t>
      </w:r>
      <w:r>
        <w:rPr>
          <w:spacing w:val="-4"/>
          <w:sz w:val="24"/>
        </w:rPr>
        <w:t> </w:t>
      </w:r>
      <w:r>
        <w:rPr>
          <w:sz w:val="24"/>
        </w:rPr>
        <w:t>comptes</w:t>
      </w:r>
      <w:r>
        <w:rPr>
          <w:spacing w:val="-4"/>
          <w:sz w:val="24"/>
        </w:rPr>
        <w:t> </w:t>
      </w:r>
      <w:r>
        <w:rPr>
          <w:sz w:val="24"/>
        </w:rPr>
        <w:t>lettrables</w:t>
      </w:r>
      <w:r>
        <w:rPr>
          <w:spacing w:val="1"/>
          <w:sz w:val="24"/>
        </w:rPr>
        <w:t> </w:t>
      </w:r>
      <w:r>
        <w:rPr>
          <w:spacing w:val="-10"/>
          <w:sz w:val="24"/>
        </w:rPr>
        <w:t>;</w:t>
      </w:r>
    </w:p>
    <w:p>
      <w:pPr>
        <w:pStyle w:val="ListParagraph"/>
        <w:numPr>
          <w:ilvl w:val="3"/>
          <w:numId w:val="35"/>
        </w:numPr>
        <w:tabs>
          <w:tab w:pos="2978" w:val="left" w:leader="none"/>
        </w:tabs>
        <w:spacing w:line="240" w:lineRule="auto" w:before="0" w:after="0"/>
        <w:ind w:left="2978" w:right="995" w:hanging="142"/>
        <w:jc w:val="left"/>
        <w:rPr>
          <w:rFonts w:ascii="Wingdings" w:hAnsi="Wingdings"/>
          <w:sz w:val="20"/>
        </w:rPr>
      </w:pPr>
      <w:r>
        <w:rPr>
          <w:sz w:val="24"/>
        </w:rPr>
        <w:t>le paramétrage des différentes références de lettrage par application et par type d’événement ;</w:t>
      </w:r>
    </w:p>
    <w:p>
      <w:pPr>
        <w:pStyle w:val="ListParagraph"/>
        <w:numPr>
          <w:ilvl w:val="3"/>
          <w:numId w:val="35"/>
        </w:numPr>
        <w:tabs>
          <w:tab w:pos="2978" w:val="left" w:leader="none"/>
        </w:tabs>
        <w:spacing w:line="240" w:lineRule="auto" w:before="1" w:after="0"/>
        <w:ind w:left="2978" w:right="994" w:hanging="142"/>
        <w:jc w:val="left"/>
        <w:rPr>
          <w:rFonts w:ascii="Wingdings" w:hAnsi="Wingdings"/>
          <w:sz w:val="20"/>
        </w:rPr>
      </w:pPr>
      <w:r>
        <w:rPr>
          <w:sz w:val="24"/>
        </w:rPr>
        <w:t>l’enregistrement</w:t>
      </w:r>
      <w:r>
        <w:rPr>
          <w:spacing w:val="39"/>
          <w:sz w:val="24"/>
        </w:rPr>
        <w:t> </w:t>
      </w:r>
      <w:r>
        <w:rPr>
          <w:sz w:val="24"/>
        </w:rPr>
        <w:t>des</w:t>
      </w:r>
      <w:r>
        <w:rPr>
          <w:spacing w:val="40"/>
          <w:sz w:val="24"/>
        </w:rPr>
        <w:t> </w:t>
      </w:r>
      <w:r>
        <w:rPr>
          <w:sz w:val="24"/>
        </w:rPr>
        <w:t>différentes</w:t>
      </w:r>
      <w:r>
        <w:rPr>
          <w:spacing w:val="40"/>
          <w:sz w:val="24"/>
        </w:rPr>
        <w:t> </w:t>
      </w:r>
      <w:r>
        <w:rPr>
          <w:sz w:val="24"/>
        </w:rPr>
        <w:t>lignes</w:t>
      </w:r>
      <w:r>
        <w:rPr>
          <w:spacing w:val="40"/>
          <w:sz w:val="24"/>
        </w:rPr>
        <w:t> </w:t>
      </w:r>
      <w:r>
        <w:rPr>
          <w:sz w:val="24"/>
        </w:rPr>
        <w:t>d’écritures</w:t>
      </w:r>
      <w:r>
        <w:rPr>
          <w:spacing w:val="40"/>
          <w:sz w:val="24"/>
        </w:rPr>
        <w:t> </w:t>
      </w:r>
      <w:r>
        <w:rPr>
          <w:sz w:val="24"/>
        </w:rPr>
        <w:t>(Entrées</w:t>
      </w:r>
      <w:r>
        <w:rPr>
          <w:spacing w:val="40"/>
          <w:sz w:val="24"/>
        </w:rPr>
        <w:t> </w:t>
      </w:r>
      <w:r>
        <w:rPr>
          <w:sz w:val="24"/>
        </w:rPr>
        <w:t>et</w:t>
      </w:r>
      <w:r>
        <w:rPr>
          <w:spacing w:val="38"/>
          <w:sz w:val="24"/>
        </w:rPr>
        <w:t> </w:t>
      </w:r>
      <w:r>
        <w:rPr>
          <w:sz w:val="24"/>
        </w:rPr>
        <w:t>Sorties) liées à ces comptes ;</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le</w:t>
      </w:r>
      <w:r>
        <w:rPr>
          <w:spacing w:val="-5"/>
          <w:sz w:val="24"/>
        </w:rPr>
        <w:t> </w:t>
      </w:r>
      <w:r>
        <w:rPr>
          <w:sz w:val="24"/>
        </w:rPr>
        <w:t>lettrage</w:t>
      </w:r>
      <w:r>
        <w:rPr>
          <w:spacing w:val="-3"/>
          <w:sz w:val="24"/>
        </w:rPr>
        <w:t> </w:t>
      </w:r>
      <w:r>
        <w:rPr>
          <w:sz w:val="24"/>
        </w:rPr>
        <w:t>manuel</w:t>
      </w:r>
      <w:r>
        <w:rPr>
          <w:spacing w:val="-2"/>
          <w:sz w:val="24"/>
        </w:rPr>
        <w:t> </w:t>
      </w:r>
      <w:r>
        <w:rPr>
          <w:sz w:val="24"/>
        </w:rPr>
        <w:t>:</w:t>
      </w:r>
      <w:r>
        <w:rPr>
          <w:spacing w:val="-4"/>
          <w:sz w:val="24"/>
        </w:rPr>
        <w:t> </w:t>
      </w:r>
      <w:r>
        <w:rPr>
          <w:sz w:val="24"/>
        </w:rPr>
        <w:t>via</w:t>
      </w:r>
      <w:r>
        <w:rPr>
          <w:spacing w:val="-2"/>
          <w:sz w:val="24"/>
        </w:rPr>
        <w:t> </w:t>
      </w:r>
      <w:r>
        <w:rPr>
          <w:sz w:val="24"/>
        </w:rPr>
        <w:t>une</w:t>
      </w:r>
      <w:r>
        <w:rPr>
          <w:spacing w:val="-2"/>
          <w:sz w:val="24"/>
        </w:rPr>
        <w:t> </w:t>
      </w:r>
      <w:r>
        <w:rPr>
          <w:sz w:val="24"/>
        </w:rPr>
        <w:t>interface</w:t>
      </w:r>
      <w:r>
        <w:rPr>
          <w:spacing w:val="-3"/>
          <w:sz w:val="24"/>
        </w:rPr>
        <w:t> </w:t>
      </w:r>
      <w:r>
        <w:rPr>
          <w:sz w:val="24"/>
        </w:rPr>
        <w:t>homme-machine</w:t>
      </w:r>
      <w:r>
        <w:rPr>
          <w:spacing w:val="-3"/>
          <w:sz w:val="24"/>
        </w:rPr>
        <w:t> </w:t>
      </w:r>
      <w:r>
        <w:rPr>
          <w:sz w:val="24"/>
        </w:rPr>
        <w:t>(IHM)</w:t>
      </w:r>
      <w:r>
        <w:rPr>
          <w:spacing w:val="-4"/>
          <w:sz w:val="24"/>
        </w:rPr>
        <w:t> </w:t>
      </w:r>
      <w:r>
        <w:rPr>
          <w:spacing w:val="-10"/>
          <w:sz w:val="24"/>
        </w:rPr>
        <w:t>;</w:t>
      </w:r>
    </w:p>
    <w:p>
      <w:pPr>
        <w:pStyle w:val="ListParagraph"/>
        <w:numPr>
          <w:ilvl w:val="3"/>
          <w:numId w:val="35"/>
        </w:numPr>
        <w:tabs>
          <w:tab w:pos="2978" w:val="left" w:leader="none"/>
        </w:tabs>
        <w:spacing w:line="240" w:lineRule="auto" w:before="1" w:after="0"/>
        <w:ind w:left="2978" w:right="989" w:hanging="142"/>
        <w:jc w:val="left"/>
        <w:rPr>
          <w:rFonts w:ascii="Wingdings" w:hAnsi="Wingdings"/>
          <w:sz w:val="20"/>
        </w:rPr>
      </w:pPr>
      <w:r>
        <w:rPr>
          <w:sz w:val="24"/>
        </w:rPr>
        <w:t>le lettrage semi-automatique</w:t>
      </w:r>
      <w:r>
        <w:rPr>
          <w:spacing w:val="-3"/>
          <w:sz w:val="24"/>
        </w:rPr>
        <w:t> </w:t>
      </w:r>
      <w:r>
        <w:rPr>
          <w:sz w:val="24"/>
        </w:rPr>
        <w:t>: génération automatique de propositions de lettrage à valider par le poste via l’interface IHM ;</w:t>
      </w:r>
    </w:p>
    <w:p>
      <w:pPr>
        <w:pStyle w:val="ListParagraph"/>
        <w:numPr>
          <w:ilvl w:val="2"/>
          <w:numId w:val="35"/>
        </w:numPr>
        <w:tabs>
          <w:tab w:pos="2551" w:val="left" w:leader="none"/>
        </w:tabs>
        <w:spacing w:line="240" w:lineRule="auto" w:before="0" w:after="0"/>
        <w:ind w:left="2551" w:right="992" w:hanging="142"/>
        <w:jc w:val="left"/>
        <w:rPr>
          <w:sz w:val="24"/>
        </w:rPr>
      </w:pPr>
      <w:r>
        <w:rPr>
          <w:sz w:val="24"/>
        </w:rPr>
        <w:t>la</w:t>
      </w:r>
      <w:r>
        <w:rPr>
          <w:spacing w:val="40"/>
          <w:sz w:val="24"/>
        </w:rPr>
        <w:t> </w:t>
      </w:r>
      <w:r>
        <w:rPr>
          <w:sz w:val="24"/>
        </w:rPr>
        <w:t>préparation</w:t>
      </w:r>
      <w:r>
        <w:rPr>
          <w:spacing w:val="40"/>
          <w:sz w:val="24"/>
        </w:rPr>
        <w:t> </w:t>
      </w:r>
      <w:r>
        <w:rPr>
          <w:sz w:val="24"/>
        </w:rPr>
        <w:t>de</w:t>
      </w:r>
      <w:r>
        <w:rPr>
          <w:spacing w:val="40"/>
          <w:sz w:val="24"/>
        </w:rPr>
        <w:t> </w:t>
      </w:r>
      <w:r>
        <w:rPr>
          <w:sz w:val="24"/>
        </w:rPr>
        <w:t>la</w:t>
      </w:r>
      <w:r>
        <w:rPr>
          <w:spacing w:val="40"/>
          <w:sz w:val="24"/>
        </w:rPr>
        <w:t> </w:t>
      </w:r>
      <w:r>
        <w:rPr>
          <w:sz w:val="24"/>
        </w:rPr>
        <w:t>plateforme</w:t>
      </w:r>
      <w:r>
        <w:rPr>
          <w:spacing w:val="40"/>
          <w:sz w:val="24"/>
        </w:rPr>
        <w:t> </w:t>
      </w:r>
      <w:r>
        <w:rPr>
          <w:sz w:val="24"/>
        </w:rPr>
        <w:t>et</w:t>
      </w:r>
      <w:r>
        <w:rPr>
          <w:spacing w:val="40"/>
          <w:sz w:val="24"/>
        </w:rPr>
        <w:t> </w:t>
      </w:r>
      <w:r>
        <w:rPr>
          <w:sz w:val="24"/>
        </w:rPr>
        <w:t>des</w:t>
      </w:r>
      <w:r>
        <w:rPr>
          <w:spacing w:val="40"/>
          <w:sz w:val="24"/>
        </w:rPr>
        <w:t> </w:t>
      </w:r>
      <w:r>
        <w:rPr>
          <w:sz w:val="24"/>
        </w:rPr>
        <w:t>référentiels</w:t>
      </w:r>
      <w:r>
        <w:rPr>
          <w:spacing w:val="40"/>
          <w:sz w:val="24"/>
        </w:rPr>
        <w:t> </w:t>
      </w:r>
      <w:r>
        <w:rPr>
          <w:sz w:val="24"/>
        </w:rPr>
        <w:t>et</w:t>
      </w:r>
      <w:r>
        <w:rPr>
          <w:spacing w:val="40"/>
          <w:sz w:val="24"/>
        </w:rPr>
        <w:t> </w:t>
      </w:r>
      <w:r>
        <w:rPr>
          <w:sz w:val="24"/>
        </w:rPr>
        <w:t>morasses</w:t>
      </w:r>
      <w:r>
        <w:rPr>
          <w:spacing w:val="40"/>
          <w:sz w:val="24"/>
        </w:rPr>
        <w:t> </w:t>
      </w:r>
      <w:r>
        <w:rPr>
          <w:sz w:val="24"/>
        </w:rPr>
        <w:t>pour</w:t>
      </w:r>
      <w:r>
        <w:rPr>
          <w:spacing w:val="40"/>
          <w:sz w:val="24"/>
        </w:rPr>
        <w:t> </w:t>
      </w:r>
      <w:r>
        <w:rPr>
          <w:sz w:val="24"/>
        </w:rPr>
        <w:t>le passage vers 2022 ;</w:t>
      </w:r>
    </w:p>
    <w:p>
      <w:pPr>
        <w:pStyle w:val="ListParagraph"/>
        <w:numPr>
          <w:ilvl w:val="2"/>
          <w:numId w:val="35"/>
        </w:numPr>
        <w:tabs>
          <w:tab w:pos="2551" w:val="left" w:leader="none"/>
        </w:tabs>
        <w:spacing w:line="240" w:lineRule="auto" w:before="0" w:after="0"/>
        <w:ind w:left="2551" w:right="995" w:hanging="142"/>
        <w:jc w:val="left"/>
        <w:rPr>
          <w:sz w:val="24"/>
        </w:rPr>
      </w:pPr>
      <w:r>
        <w:rPr>
          <w:sz w:val="24"/>
        </w:rPr>
        <w:t>la</w:t>
      </w:r>
      <w:r>
        <w:rPr>
          <w:spacing w:val="-5"/>
          <w:sz w:val="24"/>
        </w:rPr>
        <w:t> </w:t>
      </w:r>
      <w:r>
        <w:rPr>
          <w:sz w:val="24"/>
        </w:rPr>
        <w:t>mise</w:t>
      </w:r>
      <w:r>
        <w:rPr>
          <w:spacing w:val="-3"/>
          <w:sz w:val="24"/>
        </w:rPr>
        <w:t> </w:t>
      </w:r>
      <w:r>
        <w:rPr>
          <w:sz w:val="24"/>
        </w:rPr>
        <w:t>en</w:t>
      </w:r>
      <w:r>
        <w:rPr>
          <w:spacing w:val="-3"/>
          <w:sz w:val="24"/>
        </w:rPr>
        <w:t> </w:t>
      </w:r>
      <w:r>
        <w:rPr>
          <w:sz w:val="24"/>
        </w:rPr>
        <w:t>place</w:t>
      </w:r>
      <w:r>
        <w:rPr>
          <w:spacing w:val="-3"/>
          <w:sz w:val="24"/>
        </w:rPr>
        <w:t> </w:t>
      </w:r>
      <w:r>
        <w:rPr>
          <w:sz w:val="24"/>
        </w:rPr>
        <w:t>de</w:t>
      </w:r>
      <w:r>
        <w:rPr>
          <w:spacing w:val="-3"/>
          <w:sz w:val="24"/>
        </w:rPr>
        <w:t> </w:t>
      </w:r>
      <w:r>
        <w:rPr>
          <w:sz w:val="24"/>
        </w:rPr>
        <w:t>la</w:t>
      </w:r>
      <w:r>
        <w:rPr>
          <w:spacing w:val="-3"/>
          <w:sz w:val="24"/>
        </w:rPr>
        <w:t> </w:t>
      </w:r>
      <w:r>
        <w:rPr>
          <w:sz w:val="24"/>
        </w:rPr>
        <w:t>solution</w:t>
      </w:r>
      <w:r>
        <w:rPr>
          <w:spacing w:val="-4"/>
          <w:sz w:val="24"/>
        </w:rPr>
        <w:t> </w:t>
      </w:r>
      <w:r>
        <w:rPr>
          <w:sz w:val="24"/>
        </w:rPr>
        <w:t>pour</w:t>
      </w:r>
      <w:r>
        <w:rPr>
          <w:spacing w:val="-3"/>
          <w:sz w:val="24"/>
        </w:rPr>
        <w:t> </w:t>
      </w:r>
      <w:r>
        <w:rPr>
          <w:sz w:val="24"/>
        </w:rPr>
        <w:t>la</w:t>
      </w:r>
      <w:r>
        <w:rPr>
          <w:spacing w:val="-5"/>
          <w:sz w:val="24"/>
        </w:rPr>
        <w:t> </w:t>
      </w:r>
      <w:r>
        <w:rPr>
          <w:sz w:val="24"/>
        </w:rPr>
        <w:t>journée</w:t>
      </w:r>
      <w:r>
        <w:rPr>
          <w:spacing w:val="-3"/>
          <w:sz w:val="24"/>
        </w:rPr>
        <w:t> </w:t>
      </w:r>
      <w:r>
        <w:rPr>
          <w:sz w:val="24"/>
        </w:rPr>
        <w:t>complémentaire</w:t>
      </w:r>
      <w:r>
        <w:rPr>
          <w:spacing w:val="-2"/>
          <w:sz w:val="24"/>
        </w:rPr>
        <w:t> </w:t>
      </w:r>
      <w:r>
        <w:rPr>
          <w:sz w:val="24"/>
        </w:rPr>
        <w:t>et</w:t>
      </w:r>
      <w:r>
        <w:rPr>
          <w:spacing w:val="-5"/>
          <w:sz w:val="24"/>
        </w:rPr>
        <w:t> </w:t>
      </w:r>
      <w:r>
        <w:rPr>
          <w:sz w:val="24"/>
        </w:rPr>
        <w:t>la</w:t>
      </w:r>
      <w:r>
        <w:rPr>
          <w:spacing w:val="-2"/>
          <w:sz w:val="24"/>
        </w:rPr>
        <w:t> </w:t>
      </w:r>
      <w:r>
        <w:rPr>
          <w:sz w:val="24"/>
        </w:rPr>
        <w:t>journée de rattachement : passage à 2022.</w:t>
      </w:r>
    </w:p>
    <w:p>
      <w:pPr>
        <w:pStyle w:val="BodyText"/>
        <w:spacing w:before="120"/>
        <w:ind w:left="1418" w:right="994"/>
      </w:pPr>
      <w:r>
        <w:rPr/>
        <w:t>D’autres maintenances évolutives et correctives ont été réalisées concernant les interfaces avec les applications remettantes, ces interfaces sont : GIR, GID, SIAB, Wadef@ujour, SIT (DGI), BADR (ADII), dette et avis de règlements. Les actions réalisées sont les suivantes :</w:t>
      </w:r>
    </w:p>
    <w:p>
      <w:pPr>
        <w:pStyle w:val="ListParagraph"/>
        <w:numPr>
          <w:ilvl w:val="2"/>
          <w:numId w:val="35"/>
        </w:numPr>
        <w:tabs>
          <w:tab w:pos="2551" w:val="left" w:leader="none"/>
        </w:tabs>
        <w:spacing w:line="289" w:lineRule="exact" w:before="0" w:after="0"/>
        <w:ind w:left="2551" w:right="0" w:hanging="141"/>
        <w:jc w:val="left"/>
        <w:rPr>
          <w:sz w:val="24"/>
        </w:rPr>
      </w:pPr>
      <w:r>
        <w:rPr>
          <w:sz w:val="24"/>
        </w:rPr>
        <w:t>la</w:t>
      </w:r>
      <w:r>
        <w:rPr>
          <w:spacing w:val="-4"/>
          <w:sz w:val="24"/>
        </w:rPr>
        <w:t> </w:t>
      </w:r>
      <w:r>
        <w:rPr>
          <w:sz w:val="24"/>
        </w:rPr>
        <w:t>prise</w:t>
      </w:r>
      <w:r>
        <w:rPr>
          <w:spacing w:val="-3"/>
          <w:sz w:val="24"/>
        </w:rPr>
        <w:t> </w:t>
      </w:r>
      <w:r>
        <w:rPr>
          <w:sz w:val="24"/>
        </w:rPr>
        <w:t>en</w:t>
      </w:r>
      <w:r>
        <w:rPr>
          <w:spacing w:val="-3"/>
          <w:sz w:val="24"/>
        </w:rPr>
        <w:t> </w:t>
      </w:r>
      <w:r>
        <w:rPr>
          <w:sz w:val="24"/>
        </w:rPr>
        <w:t>charge</w:t>
      </w:r>
      <w:r>
        <w:rPr>
          <w:spacing w:val="-3"/>
          <w:sz w:val="24"/>
        </w:rPr>
        <w:t> </w:t>
      </w:r>
      <w:r>
        <w:rPr>
          <w:sz w:val="24"/>
        </w:rPr>
        <w:t>de</w:t>
      </w:r>
      <w:r>
        <w:rPr>
          <w:spacing w:val="-3"/>
          <w:sz w:val="24"/>
        </w:rPr>
        <w:t> </w:t>
      </w:r>
      <w:r>
        <w:rPr>
          <w:sz w:val="24"/>
        </w:rPr>
        <w:t>nouveaux</w:t>
      </w:r>
      <w:r>
        <w:rPr>
          <w:spacing w:val="-2"/>
          <w:sz w:val="24"/>
        </w:rPr>
        <w:t> </w:t>
      </w:r>
      <w:r>
        <w:rPr>
          <w:sz w:val="24"/>
        </w:rPr>
        <w:t>évènements</w:t>
      </w:r>
      <w:r>
        <w:rPr>
          <w:spacing w:val="-3"/>
          <w:sz w:val="24"/>
        </w:rPr>
        <w:t> </w:t>
      </w:r>
      <w:r>
        <w:rPr>
          <w:spacing w:val="-10"/>
          <w:sz w:val="24"/>
        </w:rPr>
        <w:t>;</w:t>
      </w:r>
    </w:p>
    <w:p>
      <w:pPr>
        <w:pStyle w:val="ListParagraph"/>
        <w:numPr>
          <w:ilvl w:val="2"/>
          <w:numId w:val="35"/>
        </w:numPr>
        <w:tabs>
          <w:tab w:pos="2551" w:val="left" w:leader="none"/>
        </w:tabs>
        <w:spacing w:line="240" w:lineRule="auto" w:before="0" w:after="0"/>
        <w:ind w:left="2551" w:right="990" w:hanging="142"/>
        <w:jc w:val="left"/>
        <w:rPr>
          <w:sz w:val="24"/>
        </w:rPr>
      </w:pPr>
      <w:r>
        <w:rPr>
          <w:sz w:val="24"/>
        </w:rPr>
        <w:t>la</w:t>
      </w:r>
      <w:r>
        <w:rPr>
          <w:spacing w:val="80"/>
          <w:sz w:val="24"/>
        </w:rPr>
        <w:t> </w:t>
      </w:r>
      <w:r>
        <w:rPr>
          <w:sz w:val="24"/>
        </w:rPr>
        <w:t>maintenance</w:t>
      </w:r>
      <w:r>
        <w:rPr>
          <w:spacing w:val="80"/>
          <w:sz w:val="24"/>
        </w:rPr>
        <w:t> </w:t>
      </w:r>
      <w:r>
        <w:rPr>
          <w:sz w:val="24"/>
        </w:rPr>
        <w:t>des</w:t>
      </w:r>
      <w:r>
        <w:rPr>
          <w:spacing w:val="80"/>
          <w:sz w:val="24"/>
        </w:rPr>
        <w:t> </w:t>
      </w:r>
      <w:r>
        <w:rPr>
          <w:sz w:val="24"/>
        </w:rPr>
        <w:t>paramétrages</w:t>
      </w:r>
      <w:r>
        <w:rPr>
          <w:spacing w:val="80"/>
          <w:sz w:val="24"/>
        </w:rPr>
        <w:t> </w:t>
      </w:r>
      <w:r>
        <w:rPr>
          <w:sz w:val="24"/>
        </w:rPr>
        <w:t>d’événements</w:t>
      </w:r>
      <w:r>
        <w:rPr>
          <w:spacing w:val="80"/>
          <w:sz w:val="24"/>
        </w:rPr>
        <w:t> </w:t>
      </w:r>
      <w:r>
        <w:rPr>
          <w:sz w:val="24"/>
        </w:rPr>
        <w:t>existants</w:t>
      </w:r>
      <w:r>
        <w:rPr>
          <w:spacing w:val="80"/>
          <w:sz w:val="24"/>
        </w:rPr>
        <w:t> </w:t>
      </w:r>
      <w:r>
        <w:rPr>
          <w:sz w:val="24"/>
        </w:rPr>
        <w:t>:</w:t>
      </w:r>
      <w:r>
        <w:rPr>
          <w:spacing w:val="80"/>
          <w:sz w:val="24"/>
        </w:rPr>
        <w:t> </w:t>
      </w:r>
      <w:r>
        <w:rPr>
          <w:sz w:val="24"/>
        </w:rPr>
        <w:t>plan</w:t>
      </w:r>
      <w:r>
        <w:rPr>
          <w:spacing w:val="80"/>
          <w:sz w:val="24"/>
        </w:rPr>
        <w:t> </w:t>
      </w:r>
      <w:r>
        <w:rPr>
          <w:sz w:val="24"/>
        </w:rPr>
        <w:t>de</w:t>
      </w:r>
      <w:r>
        <w:rPr>
          <w:spacing w:val="40"/>
          <w:sz w:val="24"/>
        </w:rPr>
        <w:t> </w:t>
      </w:r>
      <w:r>
        <w:rPr>
          <w:sz w:val="24"/>
        </w:rPr>
        <w:t>comptes ou schéma comptable ;</w:t>
      </w:r>
    </w:p>
    <w:p>
      <w:pPr>
        <w:pStyle w:val="ListParagraph"/>
        <w:numPr>
          <w:ilvl w:val="2"/>
          <w:numId w:val="35"/>
        </w:numPr>
        <w:tabs>
          <w:tab w:pos="2551" w:val="left" w:leader="none"/>
        </w:tabs>
        <w:spacing w:line="240" w:lineRule="auto" w:before="1" w:after="0"/>
        <w:ind w:left="2551" w:right="999" w:hanging="142"/>
        <w:jc w:val="left"/>
        <w:rPr>
          <w:sz w:val="24"/>
        </w:rPr>
      </w:pPr>
      <w:r>
        <w:rPr>
          <w:sz w:val="24"/>
        </w:rPr>
        <w:t>la</w:t>
      </w:r>
      <w:r>
        <w:rPr>
          <w:spacing w:val="80"/>
          <w:sz w:val="24"/>
        </w:rPr>
        <w:t> </w:t>
      </w:r>
      <w:r>
        <w:rPr>
          <w:sz w:val="24"/>
        </w:rPr>
        <w:t>maintenance</w:t>
      </w:r>
      <w:r>
        <w:rPr>
          <w:spacing w:val="80"/>
          <w:sz w:val="24"/>
        </w:rPr>
        <w:t> </w:t>
      </w:r>
      <w:r>
        <w:rPr>
          <w:sz w:val="24"/>
        </w:rPr>
        <w:t>des</w:t>
      </w:r>
      <w:r>
        <w:rPr>
          <w:spacing w:val="80"/>
          <w:sz w:val="24"/>
        </w:rPr>
        <w:t> </w:t>
      </w:r>
      <w:r>
        <w:rPr>
          <w:sz w:val="24"/>
        </w:rPr>
        <w:t>scripts</w:t>
      </w:r>
      <w:r>
        <w:rPr>
          <w:spacing w:val="80"/>
          <w:sz w:val="24"/>
        </w:rPr>
        <w:t> </w:t>
      </w:r>
      <w:r>
        <w:rPr>
          <w:sz w:val="24"/>
        </w:rPr>
        <w:t>d’extraction</w:t>
      </w:r>
      <w:r>
        <w:rPr>
          <w:spacing w:val="80"/>
          <w:sz w:val="24"/>
        </w:rPr>
        <w:t> </w:t>
      </w:r>
      <w:r>
        <w:rPr>
          <w:sz w:val="24"/>
        </w:rPr>
        <w:t>des</w:t>
      </w:r>
      <w:r>
        <w:rPr>
          <w:spacing w:val="80"/>
          <w:sz w:val="24"/>
        </w:rPr>
        <w:t> </w:t>
      </w:r>
      <w:r>
        <w:rPr>
          <w:sz w:val="24"/>
        </w:rPr>
        <w:t>données</w:t>
      </w:r>
      <w:r>
        <w:rPr>
          <w:spacing w:val="80"/>
          <w:sz w:val="24"/>
        </w:rPr>
        <w:t> </w:t>
      </w:r>
      <w:r>
        <w:rPr>
          <w:sz w:val="24"/>
        </w:rPr>
        <w:t>ainsi</w:t>
      </w:r>
      <w:r>
        <w:rPr>
          <w:spacing w:val="80"/>
          <w:sz w:val="24"/>
        </w:rPr>
        <w:t> </w:t>
      </w:r>
      <w:r>
        <w:rPr>
          <w:sz w:val="24"/>
        </w:rPr>
        <w:t>que</w:t>
      </w:r>
      <w:r>
        <w:rPr>
          <w:spacing w:val="80"/>
          <w:sz w:val="24"/>
        </w:rPr>
        <w:t> </w:t>
      </w:r>
      <w:r>
        <w:rPr>
          <w:sz w:val="24"/>
        </w:rPr>
        <w:t>leur</w:t>
      </w:r>
      <w:r>
        <w:rPr>
          <w:spacing w:val="80"/>
          <w:sz w:val="24"/>
        </w:rPr>
        <w:t> </w:t>
      </w:r>
      <w:r>
        <w:rPr>
          <w:sz w:val="24"/>
        </w:rPr>
        <w:t>optimisation ;</w:t>
      </w:r>
    </w:p>
    <w:p>
      <w:pPr>
        <w:pStyle w:val="ListParagraph"/>
        <w:numPr>
          <w:ilvl w:val="2"/>
          <w:numId w:val="35"/>
        </w:numPr>
        <w:tabs>
          <w:tab w:pos="2551" w:val="left" w:leader="none"/>
          <w:tab w:pos="2944" w:val="left" w:leader="none"/>
          <w:tab w:pos="4249" w:val="left" w:leader="none"/>
          <w:tab w:pos="4829" w:val="left" w:leader="none"/>
          <w:tab w:pos="6101" w:val="left" w:leader="none"/>
          <w:tab w:pos="7196" w:val="left" w:leader="none"/>
          <w:tab w:pos="7529" w:val="left" w:leader="none"/>
          <w:tab w:pos="7920" w:val="left" w:leader="none"/>
          <w:tab w:pos="9141" w:val="left" w:leader="none"/>
          <w:tab w:pos="9719" w:val="left" w:leader="none"/>
        </w:tabs>
        <w:spacing w:line="240" w:lineRule="auto" w:before="0" w:after="0"/>
        <w:ind w:left="2551" w:right="989" w:hanging="142"/>
        <w:jc w:val="left"/>
        <w:rPr>
          <w:sz w:val="24"/>
        </w:rPr>
      </w:pPr>
      <w:r>
        <w:rPr>
          <w:spacing w:val="-6"/>
          <w:sz w:val="24"/>
        </w:rPr>
        <w:t>le</w:t>
      </w:r>
      <w:r>
        <w:rPr>
          <w:sz w:val="24"/>
        </w:rPr>
        <w:tab/>
      </w:r>
      <w:r>
        <w:rPr>
          <w:spacing w:val="-2"/>
          <w:sz w:val="24"/>
        </w:rPr>
        <w:t>traitement</w:t>
      </w:r>
      <w:r>
        <w:rPr>
          <w:sz w:val="24"/>
        </w:rPr>
        <w:tab/>
      </w:r>
      <w:r>
        <w:rPr>
          <w:spacing w:val="-4"/>
          <w:sz w:val="24"/>
        </w:rPr>
        <w:t>des</w:t>
      </w:r>
      <w:r>
        <w:rPr>
          <w:sz w:val="24"/>
        </w:rPr>
        <w:tab/>
      </w:r>
      <w:r>
        <w:rPr>
          <w:spacing w:val="-2"/>
          <w:sz w:val="24"/>
        </w:rPr>
        <w:t>anomalies</w:t>
      </w:r>
      <w:r>
        <w:rPr>
          <w:sz w:val="24"/>
        </w:rPr>
        <w:tab/>
      </w:r>
      <w:r>
        <w:rPr>
          <w:spacing w:val="-2"/>
          <w:sz w:val="24"/>
        </w:rPr>
        <w:t>relatives</w:t>
      </w:r>
      <w:r>
        <w:rPr>
          <w:sz w:val="24"/>
        </w:rPr>
        <w:tab/>
      </w:r>
      <w:r>
        <w:rPr>
          <w:spacing w:val="-10"/>
          <w:sz w:val="24"/>
        </w:rPr>
        <w:t>à</w:t>
      </w:r>
      <w:r>
        <w:rPr>
          <w:sz w:val="24"/>
        </w:rPr>
        <w:tab/>
      </w:r>
      <w:r>
        <w:rPr>
          <w:spacing w:val="-6"/>
          <w:sz w:val="24"/>
        </w:rPr>
        <w:t>la</w:t>
      </w:r>
      <w:r>
        <w:rPr>
          <w:sz w:val="24"/>
        </w:rPr>
        <w:tab/>
      </w:r>
      <w:r>
        <w:rPr>
          <w:spacing w:val="-2"/>
          <w:sz w:val="24"/>
        </w:rPr>
        <w:t>validation</w:t>
      </w:r>
      <w:r>
        <w:rPr>
          <w:sz w:val="24"/>
        </w:rPr>
        <w:tab/>
      </w:r>
      <w:r>
        <w:rPr>
          <w:spacing w:val="-4"/>
          <w:sz w:val="24"/>
        </w:rPr>
        <w:t>des</w:t>
      </w:r>
      <w:r>
        <w:rPr>
          <w:sz w:val="24"/>
        </w:rPr>
        <w:tab/>
      </w:r>
      <w:r>
        <w:rPr>
          <w:spacing w:val="-2"/>
          <w:sz w:val="24"/>
        </w:rPr>
        <w:t>journées </w:t>
      </w:r>
      <w:r>
        <w:rPr>
          <w:sz w:val="24"/>
        </w:rPr>
        <w:t>comptables et des emplois des avis de règlement ;</w:t>
      </w:r>
    </w:p>
    <w:p>
      <w:pPr>
        <w:pStyle w:val="ListParagraph"/>
        <w:numPr>
          <w:ilvl w:val="2"/>
          <w:numId w:val="35"/>
        </w:numPr>
        <w:tabs>
          <w:tab w:pos="2551" w:val="left" w:leader="none"/>
        </w:tabs>
        <w:spacing w:line="289" w:lineRule="exact" w:before="1" w:after="0"/>
        <w:ind w:left="2551" w:right="0" w:hanging="141"/>
        <w:jc w:val="left"/>
        <w:rPr>
          <w:sz w:val="24"/>
        </w:rPr>
      </w:pPr>
      <w:r>
        <w:rPr>
          <w:sz w:val="24"/>
        </w:rPr>
        <w:t>le</w:t>
      </w:r>
      <w:r>
        <w:rPr>
          <w:spacing w:val="-2"/>
          <w:sz w:val="24"/>
        </w:rPr>
        <w:t> </w:t>
      </w:r>
      <w:r>
        <w:rPr>
          <w:sz w:val="24"/>
        </w:rPr>
        <w:t>suivi</w:t>
      </w:r>
      <w:r>
        <w:rPr>
          <w:spacing w:val="-3"/>
          <w:sz w:val="24"/>
        </w:rPr>
        <w:t> </w:t>
      </w:r>
      <w:r>
        <w:rPr>
          <w:sz w:val="24"/>
        </w:rPr>
        <w:t>de</w:t>
      </w:r>
      <w:r>
        <w:rPr>
          <w:spacing w:val="-3"/>
          <w:sz w:val="24"/>
        </w:rPr>
        <w:t> </w:t>
      </w:r>
      <w:r>
        <w:rPr>
          <w:sz w:val="24"/>
        </w:rPr>
        <w:t>l’exploitation </w:t>
      </w:r>
      <w:r>
        <w:rPr>
          <w:spacing w:val="-10"/>
          <w:sz w:val="24"/>
        </w:rPr>
        <w:t>:</w:t>
      </w:r>
    </w:p>
    <w:p>
      <w:pPr>
        <w:pStyle w:val="ListParagraph"/>
        <w:numPr>
          <w:ilvl w:val="3"/>
          <w:numId w:val="35"/>
        </w:numPr>
        <w:tabs>
          <w:tab w:pos="2978" w:val="left" w:leader="none"/>
        </w:tabs>
        <w:spacing w:line="289" w:lineRule="exact" w:before="0" w:after="0"/>
        <w:ind w:left="2978" w:right="0" w:hanging="141"/>
        <w:jc w:val="left"/>
        <w:rPr>
          <w:rFonts w:ascii="Wingdings" w:hAnsi="Wingdings"/>
          <w:sz w:val="20"/>
        </w:rPr>
      </w:pPr>
      <w:r>
        <w:rPr>
          <w:sz w:val="24"/>
        </w:rPr>
        <w:t>la</w:t>
      </w:r>
      <w:r>
        <w:rPr>
          <w:spacing w:val="-5"/>
          <w:sz w:val="24"/>
        </w:rPr>
        <w:t> </w:t>
      </w:r>
      <w:r>
        <w:rPr>
          <w:sz w:val="24"/>
        </w:rPr>
        <w:t>production</w:t>
      </w:r>
      <w:r>
        <w:rPr>
          <w:spacing w:val="-5"/>
          <w:sz w:val="24"/>
        </w:rPr>
        <w:t> </w:t>
      </w:r>
      <w:r>
        <w:rPr>
          <w:sz w:val="24"/>
        </w:rPr>
        <w:t>des</w:t>
      </w:r>
      <w:r>
        <w:rPr>
          <w:spacing w:val="-3"/>
          <w:sz w:val="24"/>
        </w:rPr>
        <w:t> </w:t>
      </w:r>
      <w:r>
        <w:rPr>
          <w:sz w:val="24"/>
        </w:rPr>
        <w:t>tableaux</w:t>
      </w:r>
      <w:r>
        <w:rPr>
          <w:spacing w:val="-3"/>
          <w:sz w:val="24"/>
        </w:rPr>
        <w:t> </w:t>
      </w:r>
      <w:r>
        <w:rPr>
          <w:sz w:val="24"/>
        </w:rPr>
        <w:t>de</w:t>
      </w:r>
      <w:r>
        <w:rPr>
          <w:spacing w:val="-4"/>
          <w:sz w:val="24"/>
        </w:rPr>
        <w:t> </w:t>
      </w:r>
      <w:r>
        <w:rPr>
          <w:sz w:val="24"/>
        </w:rPr>
        <w:t>bords</w:t>
      </w:r>
      <w:r>
        <w:rPr>
          <w:spacing w:val="-4"/>
          <w:sz w:val="24"/>
        </w:rPr>
        <w:t> </w:t>
      </w:r>
      <w:r>
        <w:rPr>
          <w:sz w:val="24"/>
        </w:rPr>
        <w:t>d’exploitation </w:t>
      </w:r>
      <w:r>
        <w:rPr>
          <w:spacing w:val="-10"/>
          <w:sz w:val="24"/>
        </w:rPr>
        <w:t>;</w:t>
      </w:r>
    </w:p>
    <w:p>
      <w:pPr>
        <w:pStyle w:val="ListParagraph"/>
        <w:numPr>
          <w:ilvl w:val="3"/>
          <w:numId w:val="35"/>
        </w:numPr>
        <w:tabs>
          <w:tab w:pos="2978" w:val="left" w:leader="none"/>
        </w:tabs>
        <w:spacing w:line="240" w:lineRule="auto" w:before="0" w:after="0"/>
        <w:ind w:left="2978" w:right="0" w:hanging="141"/>
        <w:jc w:val="left"/>
        <w:rPr>
          <w:rFonts w:ascii="Wingdings" w:hAnsi="Wingdings"/>
          <w:sz w:val="20"/>
        </w:rPr>
      </w:pPr>
      <w:r>
        <w:rPr>
          <w:sz w:val="24"/>
        </w:rPr>
        <w:t>le</w:t>
      </w:r>
      <w:r>
        <w:rPr>
          <w:spacing w:val="-3"/>
          <w:sz w:val="24"/>
        </w:rPr>
        <w:t> </w:t>
      </w:r>
      <w:r>
        <w:rPr>
          <w:sz w:val="24"/>
        </w:rPr>
        <w:t>suivi</w:t>
      </w:r>
      <w:r>
        <w:rPr>
          <w:spacing w:val="-4"/>
          <w:sz w:val="24"/>
        </w:rPr>
        <w:t> </w:t>
      </w:r>
      <w:r>
        <w:rPr>
          <w:sz w:val="24"/>
        </w:rPr>
        <w:t>des</w:t>
      </w:r>
      <w:r>
        <w:rPr>
          <w:spacing w:val="-4"/>
          <w:sz w:val="24"/>
        </w:rPr>
        <w:t> </w:t>
      </w:r>
      <w:r>
        <w:rPr>
          <w:sz w:val="24"/>
        </w:rPr>
        <w:t>validations</w:t>
      </w:r>
      <w:r>
        <w:rPr>
          <w:spacing w:val="-2"/>
          <w:sz w:val="24"/>
        </w:rPr>
        <w:t> </w:t>
      </w:r>
      <w:r>
        <w:rPr>
          <w:sz w:val="24"/>
        </w:rPr>
        <w:t>des</w:t>
      </w:r>
      <w:r>
        <w:rPr>
          <w:spacing w:val="-3"/>
          <w:sz w:val="24"/>
        </w:rPr>
        <w:t> </w:t>
      </w:r>
      <w:r>
        <w:rPr>
          <w:sz w:val="24"/>
        </w:rPr>
        <w:t>rapports</w:t>
      </w:r>
      <w:r>
        <w:rPr>
          <w:spacing w:val="-4"/>
          <w:sz w:val="24"/>
        </w:rPr>
        <w:t> </w:t>
      </w:r>
      <w:r>
        <w:rPr>
          <w:sz w:val="24"/>
        </w:rPr>
        <w:t>de</w:t>
      </w:r>
      <w:r>
        <w:rPr>
          <w:spacing w:val="-4"/>
          <w:sz w:val="24"/>
        </w:rPr>
        <w:t> </w:t>
      </w:r>
      <w:r>
        <w:rPr>
          <w:sz w:val="24"/>
        </w:rPr>
        <w:t>comptabilité</w:t>
      </w:r>
      <w:r>
        <w:rPr>
          <w:spacing w:val="-4"/>
          <w:sz w:val="24"/>
        </w:rPr>
        <w:t> </w:t>
      </w:r>
      <w:r>
        <w:rPr>
          <w:sz w:val="24"/>
        </w:rPr>
        <w:t>au</w:t>
      </w:r>
      <w:r>
        <w:rPr>
          <w:spacing w:val="-4"/>
          <w:sz w:val="24"/>
        </w:rPr>
        <w:t> </w:t>
      </w:r>
      <w:r>
        <w:rPr>
          <w:sz w:val="24"/>
        </w:rPr>
        <w:t>quotidien</w:t>
      </w:r>
      <w:r>
        <w:rPr>
          <w:spacing w:val="3"/>
          <w:sz w:val="24"/>
        </w:rPr>
        <w:t> </w:t>
      </w:r>
      <w:r>
        <w:rPr>
          <w:spacing w:val="-10"/>
          <w:sz w:val="24"/>
        </w:rPr>
        <w:t>;</w:t>
      </w:r>
    </w:p>
    <w:p>
      <w:pPr>
        <w:pStyle w:val="ListParagraph"/>
        <w:numPr>
          <w:ilvl w:val="3"/>
          <w:numId w:val="35"/>
        </w:numPr>
        <w:tabs>
          <w:tab w:pos="2978" w:val="left" w:leader="none"/>
        </w:tabs>
        <w:spacing w:line="240" w:lineRule="auto" w:before="1" w:after="0"/>
        <w:ind w:left="2978" w:right="0" w:hanging="141"/>
        <w:jc w:val="left"/>
        <w:rPr>
          <w:rFonts w:ascii="Wingdings" w:hAnsi="Wingdings"/>
          <w:sz w:val="20"/>
        </w:rPr>
      </w:pPr>
      <w:r>
        <w:rPr>
          <w:sz w:val="24"/>
        </w:rPr>
        <w:t>le</w:t>
      </w:r>
      <w:r>
        <w:rPr>
          <w:spacing w:val="-4"/>
          <w:sz w:val="24"/>
        </w:rPr>
        <w:t> </w:t>
      </w:r>
      <w:r>
        <w:rPr>
          <w:sz w:val="24"/>
        </w:rPr>
        <w:t>suivi</w:t>
      </w:r>
      <w:r>
        <w:rPr>
          <w:spacing w:val="-2"/>
          <w:sz w:val="24"/>
        </w:rPr>
        <w:t> </w:t>
      </w:r>
      <w:r>
        <w:rPr>
          <w:sz w:val="24"/>
        </w:rPr>
        <w:t>des</w:t>
      </w:r>
      <w:r>
        <w:rPr>
          <w:spacing w:val="-2"/>
          <w:sz w:val="24"/>
        </w:rPr>
        <w:t> </w:t>
      </w:r>
      <w:r>
        <w:rPr>
          <w:sz w:val="24"/>
        </w:rPr>
        <w:t>emplois</w:t>
      </w:r>
      <w:r>
        <w:rPr>
          <w:spacing w:val="-1"/>
          <w:sz w:val="24"/>
        </w:rPr>
        <w:t> </w:t>
      </w:r>
      <w:r>
        <w:rPr>
          <w:sz w:val="24"/>
        </w:rPr>
        <w:t>des</w:t>
      </w:r>
      <w:r>
        <w:rPr>
          <w:spacing w:val="-2"/>
          <w:sz w:val="24"/>
        </w:rPr>
        <w:t> </w:t>
      </w:r>
      <w:r>
        <w:rPr>
          <w:sz w:val="24"/>
        </w:rPr>
        <w:t>avis</w:t>
      </w:r>
      <w:r>
        <w:rPr>
          <w:spacing w:val="-2"/>
          <w:sz w:val="24"/>
        </w:rPr>
        <w:t> </w:t>
      </w:r>
      <w:r>
        <w:rPr>
          <w:sz w:val="24"/>
        </w:rPr>
        <w:t>de</w:t>
      </w:r>
      <w:r>
        <w:rPr>
          <w:spacing w:val="-2"/>
          <w:sz w:val="24"/>
        </w:rPr>
        <w:t> règlement.</w:t>
      </w:r>
    </w:p>
    <w:p>
      <w:pPr>
        <w:pStyle w:val="Heading4"/>
        <w:numPr>
          <w:ilvl w:val="1"/>
          <w:numId w:val="35"/>
        </w:numPr>
        <w:tabs>
          <w:tab w:pos="1985" w:val="left" w:leader="none"/>
          <w:tab w:pos="3229" w:val="left" w:leader="none"/>
          <w:tab w:pos="3740" w:val="left" w:leader="none"/>
          <w:tab w:pos="4853" w:val="left" w:leader="none"/>
          <w:tab w:pos="5489" w:val="left" w:leader="none"/>
          <w:tab w:pos="6839" w:val="left" w:leader="none"/>
          <w:tab w:pos="7362" w:val="left" w:leader="none"/>
          <w:tab w:pos="8773" w:val="left" w:leader="none"/>
          <w:tab w:pos="9286" w:val="left" w:leader="none"/>
          <w:tab w:pos="10218" w:val="left" w:leader="none"/>
        </w:tabs>
        <w:spacing w:line="235" w:lineRule="auto" w:before="103" w:after="0"/>
        <w:ind w:left="1985" w:right="986" w:hanging="142"/>
        <w:jc w:val="left"/>
      </w:pPr>
      <w:r>
        <w:rPr>
          <w:spacing w:val="-2"/>
        </w:rPr>
        <w:t>Système</w:t>
      </w:r>
      <w:r>
        <w:rPr/>
        <w:tab/>
      </w:r>
      <w:r>
        <w:rPr>
          <w:spacing w:val="-6"/>
        </w:rPr>
        <w:t>de</w:t>
      </w:r>
      <w:r>
        <w:rPr/>
        <w:tab/>
      </w:r>
      <w:r>
        <w:rPr>
          <w:spacing w:val="-2"/>
        </w:rPr>
        <w:t>gestion</w:t>
      </w:r>
      <w:r>
        <w:rPr/>
        <w:tab/>
      </w:r>
      <w:r>
        <w:rPr>
          <w:spacing w:val="-4"/>
        </w:rPr>
        <w:t>des</w:t>
      </w:r>
      <w:r>
        <w:rPr/>
        <w:tab/>
      </w:r>
      <w:r>
        <w:rPr>
          <w:spacing w:val="-2"/>
        </w:rPr>
        <w:t>dépenses</w:t>
      </w:r>
      <w:r>
        <w:rPr/>
        <w:tab/>
      </w:r>
      <w:r>
        <w:rPr>
          <w:spacing w:val="-6"/>
        </w:rPr>
        <w:t>du</w:t>
      </w:r>
      <w:r>
        <w:rPr/>
        <w:tab/>
      </w:r>
      <w:r>
        <w:rPr>
          <w:spacing w:val="-2"/>
        </w:rPr>
        <w:t>personnel</w:t>
      </w:r>
      <w:r>
        <w:rPr/>
        <w:tab/>
      </w:r>
      <w:r>
        <w:rPr>
          <w:spacing w:val="-6"/>
        </w:rPr>
        <w:t>de</w:t>
      </w:r>
      <w:r>
        <w:rPr/>
        <w:tab/>
      </w:r>
      <w:r>
        <w:rPr>
          <w:spacing w:val="-2"/>
        </w:rPr>
        <w:t>l’Etat,</w:t>
      </w:r>
      <w:r>
        <w:rPr/>
        <w:tab/>
      </w:r>
      <w:r>
        <w:rPr>
          <w:spacing w:val="-4"/>
        </w:rPr>
        <w:t>des </w:t>
      </w:r>
      <w:r>
        <w:rPr/>
        <w:t>collectivités territoriales et des autres organismes «Wadef@ujour»</w:t>
      </w:r>
    </w:p>
    <w:p>
      <w:pPr>
        <w:pStyle w:val="BodyText"/>
        <w:spacing w:before="146"/>
        <w:ind w:left="1418" w:right="997"/>
      </w:pPr>
      <w:r>
        <w:rPr/>
        <w:t>Concernant le système de gestion des dépenses du personnel de l’Etat, des collectivités territoriales et des autres organismes «Wadef@ujour», l’année 2021 a été marquée par les principales réalisations suivantes :</w:t>
      </w:r>
    </w:p>
    <w:p>
      <w:pPr>
        <w:pStyle w:val="ListParagraph"/>
        <w:numPr>
          <w:ilvl w:val="2"/>
          <w:numId w:val="35"/>
        </w:numPr>
        <w:tabs>
          <w:tab w:pos="2551" w:val="left" w:leader="none"/>
        </w:tabs>
        <w:spacing w:line="240" w:lineRule="auto" w:before="1" w:after="0"/>
        <w:ind w:left="2551" w:right="994" w:hanging="142"/>
        <w:jc w:val="both"/>
        <w:rPr>
          <w:sz w:val="24"/>
        </w:rPr>
      </w:pPr>
      <w:r>
        <w:rPr>
          <w:sz w:val="24"/>
        </w:rPr>
        <w:t>l’implémentation des modifications majeures dans le cadre de la mise en place de la déconcentration du traitement des actes relatifs aux dépenses du personnel pour le volet de la déconcentration de la gestion des postes budgétaires et du Workflow des actes de gestion ;</w:t>
      </w:r>
    </w:p>
    <w:p>
      <w:pPr>
        <w:pStyle w:val="ListParagraph"/>
        <w:numPr>
          <w:ilvl w:val="2"/>
          <w:numId w:val="35"/>
        </w:numPr>
        <w:tabs>
          <w:tab w:pos="2551" w:val="left" w:leader="none"/>
        </w:tabs>
        <w:spacing w:line="240" w:lineRule="auto" w:before="0" w:after="0"/>
        <w:ind w:left="2551" w:right="991" w:hanging="142"/>
        <w:jc w:val="both"/>
        <w:rPr>
          <w:sz w:val="24"/>
        </w:rPr>
      </w:pPr>
      <w:r>
        <w:rPr>
          <w:sz w:val="24"/>
        </w:rPr>
        <w:t>l’intégration de la notion de la "Région" dans les entités budgétaires et la communication avec Indim@j</w:t>
      </w:r>
      <w:r>
        <w:rPr>
          <w:spacing w:val="-3"/>
          <w:sz w:val="24"/>
        </w:rPr>
        <w:t> </w:t>
      </w:r>
      <w:r>
        <w:rPr>
          <w:sz w:val="24"/>
        </w:rPr>
        <w:t>(Système de gestion intégrée du personnel</w:t>
      </w:r>
      <w:r>
        <w:rPr>
          <w:spacing w:val="40"/>
          <w:sz w:val="24"/>
        </w:rPr>
        <w:t> </w:t>
      </w:r>
      <w:r>
        <w:rPr>
          <w:sz w:val="24"/>
        </w:rPr>
        <w:t>de l’Etat, des collectivités territoriales et des autres organismes) ;</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la</w:t>
      </w:r>
      <w:r>
        <w:rPr>
          <w:spacing w:val="-7"/>
          <w:sz w:val="24"/>
        </w:rPr>
        <w:t> </w:t>
      </w:r>
      <w:r>
        <w:rPr>
          <w:sz w:val="24"/>
        </w:rPr>
        <w:t>mise</w:t>
      </w:r>
      <w:r>
        <w:rPr>
          <w:spacing w:val="-3"/>
          <w:sz w:val="24"/>
        </w:rPr>
        <w:t> </w:t>
      </w:r>
      <w:r>
        <w:rPr>
          <w:sz w:val="24"/>
        </w:rPr>
        <w:t>en</w:t>
      </w:r>
      <w:r>
        <w:rPr>
          <w:spacing w:val="-3"/>
          <w:sz w:val="24"/>
        </w:rPr>
        <w:t> </w:t>
      </w:r>
      <w:r>
        <w:rPr>
          <w:sz w:val="24"/>
        </w:rPr>
        <w:t>place</w:t>
      </w:r>
      <w:r>
        <w:rPr>
          <w:spacing w:val="-3"/>
          <w:sz w:val="24"/>
        </w:rPr>
        <w:t> </w:t>
      </w:r>
      <w:r>
        <w:rPr>
          <w:sz w:val="24"/>
        </w:rPr>
        <w:t>d’un</w:t>
      </w:r>
      <w:r>
        <w:rPr>
          <w:spacing w:val="-2"/>
          <w:sz w:val="24"/>
        </w:rPr>
        <w:t> </w:t>
      </w:r>
      <w:r>
        <w:rPr>
          <w:sz w:val="24"/>
        </w:rPr>
        <w:t>système</w:t>
      </w:r>
      <w:r>
        <w:rPr>
          <w:spacing w:val="-3"/>
          <w:sz w:val="24"/>
        </w:rPr>
        <w:t> </w:t>
      </w:r>
      <w:r>
        <w:rPr>
          <w:sz w:val="24"/>
        </w:rPr>
        <w:t>de</w:t>
      </w:r>
      <w:r>
        <w:rPr>
          <w:spacing w:val="-3"/>
          <w:sz w:val="24"/>
        </w:rPr>
        <w:t> </w:t>
      </w:r>
      <w:r>
        <w:rPr>
          <w:sz w:val="24"/>
        </w:rPr>
        <w:t>contrôle</w:t>
      </w:r>
      <w:r>
        <w:rPr>
          <w:spacing w:val="-3"/>
          <w:sz w:val="24"/>
        </w:rPr>
        <w:t> </w:t>
      </w:r>
      <w:r>
        <w:rPr>
          <w:sz w:val="24"/>
        </w:rPr>
        <w:t>de</w:t>
      </w:r>
      <w:r>
        <w:rPr>
          <w:spacing w:val="-1"/>
          <w:sz w:val="24"/>
        </w:rPr>
        <w:t> </w:t>
      </w:r>
      <w:r>
        <w:rPr>
          <w:sz w:val="24"/>
        </w:rPr>
        <w:t>la</w:t>
      </w:r>
      <w:r>
        <w:rPr>
          <w:spacing w:val="-4"/>
          <w:sz w:val="24"/>
        </w:rPr>
        <w:t> </w:t>
      </w:r>
      <w:r>
        <w:rPr>
          <w:sz w:val="24"/>
        </w:rPr>
        <w:t>paie</w:t>
      </w:r>
      <w:r>
        <w:rPr>
          <w:spacing w:val="-1"/>
          <w:sz w:val="24"/>
        </w:rPr>
        <w:t> </w:t>
      </w:r>
      <w:r>
        <w:rPr>
          <w:sz w:val="24"/>
        </w:rPr>
        <w:t>décentralisée</w:t>
      </w:r>
      <w:r>
        <w:rPr>
          <w:spacing w:val="4"/>
          <w:sz w:val="24"/>
        </w:rPr>
        <w:t> </w:t>
      </w:r>
      <w:r>
        <w:rPr>
          <w:spacing w:val="-10"/>
          <w:sz w:val="24"/>
        </w:rPr>
        <w:t>;</w:t>
      </w:r>
    </w:p>
    <w:p>
      <w:pPr>
        <w:pStyle w:val="ListParagraph"/>
        <w:numPr>
          <w:ilvl w:val="2"/>
          <w:numId w:val="35"/>
        </w:numPr>
        <w:tabs>
          <w:tab w:pos="2551" w:val="left" w:leader="none"/>
        </w:tabs>
        <w:spacing w:line="240" w:lineRule="auto" w:before="1" w:after="0"/>
        <w:ind w:left="2551" w:right="995" w:hanging="142"/>
        <w:jc w:val="both"/>
        <w:rPr>
          <w:sz w:val="24"/>
        </w:rPr>
      </w:pPr>
      <w:r>
        <w:rPr>
          <w:sz w:val="24"/>
        </w:rPr>
        <w:t>l’amélioration de la gestion des échanges entre Wadef@ujour et les systèmes GID et GIR.</w:t>
      </w:r>
    </w:p>
    <w:p>
      <w:pPr>
        <w:pStyle w:val="BodyText"/>
        <w:spacing w:before="206"/>
        <w:jc w:val="left"/>
        <w:rPr>
          <w:sz w:val="20"/>
        </w:rPr>
      </w:pPr>
      <w:r>
        <w:rPr>
          <w:sz w:val="20"/>
        </w:rPr>
        <mc:AlternateContent>
          <mc:Choice Requires="wps">
            <w:drawing>
              <wp:anchor distT="0" distB="0" distL="0" distR="0" allowOverlap="1" layoutInCell="1" locked="0" behindDoc="1" simplePos="0" relativeHeight="487627264">
                <wp:simplePos x="0" y="0"/>
                <wp:positionH relativeFrom="page">
                  <wp:posOffset>900988</wp:posOffset>
                </wp:positionH>
                <wp:positionV relativeFrom="paragraph">
                  <wp:posOffset>299855</wp:posOffset>
                </wp:positionV>
                <wp:extent cx="1829435" cy="7620"/>
                <wp:effectExtent l="0" t="0" r="0" b="0"/>
                <wp:wrapTopAndBottom/>
                <wp:docPr id="288" name="Graphic 288"/>
                <wp:cNvGraphicFramePr>
                  <a:graphicFrameLocks/>
                </wp:cNvGraphicFramePr>
                <a:graphic>
                  <a:graphicData uri="http://schemas.microsoft.com/office/word/2010/wordprocessingShape">
                    <wps:wsp>
                      <wps:cNvPr id="288" name="Graphic 288"/>
                      <wps:cNvSpPr/>
                      <wps:spPr>
                        <a:xfrm>
                          <a:off x="0" y="0"/>
                          <a:ext cx="1829435" cy="7620"/>
                        </a:xfrm>
                        <a:custGeom>
                          <a:avLst/>
                          <a:gdLst/>
                          <a:ahLst/>
                          <a:cxnLst/>
                          <a:rect l="l" t="t" r="r" b="b"/>
                          <a:pathLst>
                            <a:path w="1829435" h="7620">
                              <a:moveTo>
                                <a:pt x="1829053" y="0"/>
                              </a:moveTo>
                              <a:lnTo>
                                <a:pt x="0" y="0"/>
                              </a:lnTo>
                              <a:lnTo>
                                <a:pt x="0" y="7619"/>
                              </a:lnTo>
                              <a:lnTo>
                                <a:pt x="1829053" y="7619"/>
                              </a:lnTo>
                              <a:lnTo>
                                <a:pt x="182905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70.944pt;margin-top:23.610664pt;width:144.020pt;height:.599980pt;mso-position-horizontal-relative:page;mso-position-vertical-relative:paragraph;z-index:-15689216;mso-wrap-distance-left:0;mso-wrap-distance-right:0" id="docshape277" filled="true" fillcolor="#000000" stroked="false">
                <v:fill type="solid"/>
                <w10:wrap type="topAndBottom"/>
              </v:rect>
            </w:pict>
          </mc:Fallback>
        </mc:AlternateContent>
      </w:r>
    </w:p>
    <w:p>
      <w:pPr>
        <w:spacing w:line="302" w:lineRule="auto" w:before="79"/>
        <w:ind w:left="1418" w:right="686" w:firstLine="0"/>
        <w:jc w:val="left"/>
        <w:rPr>
          <w:sz w:val="18"/>
        </w:rPr>
      </w:pPr>
      <w:r>
        <w:rPr>
          <w:rFonts w:ascii="Corbel" w:hAnsi="Corbel"/>
          <w:position w:val="10"/>
          <w:sz w:val="14"/>
        </w:rPr>
        <w:t>6</w:t>
      </w:r>
      <w:r>
        <w:rPr>
          <w:rFonts w:ascii="Corbel" w:hAnsi="Corbel"/>
          <w:spacing w:val="40"/>
          <w:position w:val="10"/>
          <w:sz w:val="14"/>
        </w:rPr>
        <w:t> </w:t>
      </w:r>
      <w:r>
        <w:rPr>
          <w:sz w:val="18"/>
        </w:rPr>
        <w:t>Lettrage</w:t>
      </w:r>
      <w:r>
        <w:rPr>
          <w:spacing w:val="-3"/>
          <w:sz w:val="18"/>
        </w:rPr>
        <w:t> </w:t>
      </w:r>
      <w:r>
        <w:rPr>
          <w:sz w:val="18"/>
        </w:rPr>
        <w:t>:</w:t>
      </w:r>
      <w:r>
        <w:rPr>
          <w:spacing w:val="40"/>
          <w:sz w:val="18"/>
        </w:rPr>
        <w:t> </w:t>
      </w:r>
      <w:r>
        <w:rPr>
          <w:sz w:val="18"/>
        </w:rPr>
        <w:t>opération</w:t>
      </w:r>
      <w:r>
        <w:rPr>
          <w:spacing w:val="40"/>
          <w:sz w:val="18"/>
        </w:rPr>
        <w:t> </w:t>
      </w:r>
      <w:r>
        <w:rPr>
          <w:sz w:val="18"/>
        </w:rPr>
        <w:t>qui</w:t>
      </w:r>
      <w:r>
        <w:rPr>
          <w:spacing w:val="40"/>
          <w:sz w:val="18"/>
        </w:rPr>
        <w:t> </w:t>
      </w:r>
      <w:r>
        <w:rPr>
          <w:sz w:val="18"/>
        </w:rPr>
        <w:t>consiste</w:t>
      </w:r>
      <w:r>
        <w:rPr>
          <w:spacing w:val="40"/>
          <w:sz w:val="18"/>
        </w:rPr>
        <w:t> </w:t>
      </w:r>
      <w:r>
        <w:rPr>
          <w:sz w:val="18"/>
        </w:rPr>
        <w:t>à</w:t>
      </w:r>
      <w:r>
        <w:rPr>
          <w:spacing w:val="40"/>
          <w:sz w:val="18"/>
        </w:rPr>
        <w:t> </w:t>
      </w:r>
      <w:r>
        <w:rPr>
          <w:sz w:val="18"/>
        </w:rPr>
        <w:t>référencer</w:t>
      </w:r>
      <w:r>
        <w:rPr>
          <w:spacing w:val="40"/>
          <w:sz w:val="18"/>
        </w:rPr>
        <w:t> </w:t>
      </w:r>
      <w:r>
        <w:rPr>
          <w:sz w:val="18"/>
        </w:rPr>
        <w:t>des</w:t>
      </w:r>
      <w:r>
        <w:rPr>
          <w:spacing w:val="40"/>
          <w:sz w:val="18"/>
        </w:rPr>
        <w:t> </w:t>
      </w:r>
      <w:r>
        <w:rPr>
          <w:sz w:val="18"/>
        </w:rPr>
        <w:t>écritures</w:t>
      </w:r>
      <w:r>
        <w:rPr>
          <w:spacing w:val="40"/>
          <w:sz w:val="18"/>
        </w:rPr>
        <w:t> </w:t>
      </w:r>
      <w:r>
        <w:rPr>
          <w:sz w:val="18"/>
        </w:rPr>
        <w:t>comptables</w:t>
      </w:r>
      <w:r>
        <w:rPr>
          <w:spacing w:val="40"/>
          <w:sz w:val="18"/>
        </w:rPr>
        <w:t> </w:t>
      </w:r>
      <w:r>
        <w:rPr>
          <w:sz w:val="18"/>
        </w:rPr>
        <w:t>en</w:t>
      </w:r>
      <w:r>
        <w:rPr>
          <w:spacing w:val="40"/>
          <w:sz w:val="18"/>
        </w:rPr>
        <w:t> </w:t>
      </w:r>
      <w:r>
        <w:rPr>
          <w:sz w:val="18"/>
        </w:rPr>
        <w:t>entrée</w:t>
      </w:r>
      <w:r>
        <w:rPr>
          <w:spacing w:val="40"/>
          <w:sz w:val="18"/>
        </w:rPr>
        <w:t> </w:t>
      </w:r>
      <w:r>
        <w:rPr>
          <w:sz w:val="18"/>
        </w:rPr>
        <w:t>en</w:t>
      </w:r>
      <w:r>
        <w:rPr>
          <w:spacing w:val="40"/>
          <w:sz w:val="18"/>
        </w:rPr>
        <w:t> </w:t>
      </w:r>
      <w:r>
        <w:rPr>
          <w:sz w:val="18"/>
        </w:rPr>
        <w:t>vue</w:t>
      </w:r>
      <w:r>
        <w:rPr>
          <w:spacing w:val="40"/>
          <w:sz w:val="18"/>
        </w:rPr>
        <w:t> </w:t>
      </w:r>
      <w:r>
        <w:rPr>
          <w:sz w:val="18"/>
        </w:rPr>
        <w:t>de</w:t>
      </w:r>
      <w:r>
        <w:rPr>
          <w:spacing w:val="40"/>
          <w:sz w:val="18"/>
        </w:rPr>
        <w:t> </w:t>
      </w:r>
      <w:r>
        <w:rPr>
          <w:sz w:val="18"/>
        </w:rPr>
        <w:t>faciliter</w:t>
      </w:r>
      <w:r>
        <w:rPr>
          <w:spacing w:val="40"/>
          <w:sz w:val="18"/>
        </w:rPr>
        <w:t> </w:t>
      </w:r>
      <w:r>
        <w:rPr>
          <w:sz w:val="18"/>
        </w:rPr>
        <w:t>leur identification pour les solder.</w:t>
      </w:r>
    </w:p>
    <w:p>
      <w:pPr>
        <w:spacing w:after="0" w:line="302" w:lineRule="auto"/>
        <w:jc w:val="left"/>
        <w:rPr>
          <w:sz w:val="18"/>
        </w:rPr>
        <w:sectPr>
          <w:footerReference w:type="default" r:id="rId191"/>
          <w:pgSz w:w="11910" w:h="16840"/>
          <w:pgMar w:header="0" w:footer="1114" w:top="600" w:bottom="1300" w:left="0" w:right="283"/>
        </w:sectPr>
      </w:pPr>
    </w:p>
    <w:p>
      <w:pPr>
        <w:pStyle w:val="BodyText"/>
        <w:spacing w:before="87"/>
        <w:ind w:left="1418"/>
        <w:jc w:val="left"/>
      </w:pPr>
      <w:r>
        <w:rPr/>
        <w:t>Plusieurs</w:t>
      </w:r>
      <w:r>
        <w:rPr>
          <w:spacing w:val="77"/>
        </w:rPr>
        <w:t> </w:t>
      </w:r>
      <w:r>
        <w:rPr/>
        <w:t>évolutions</w:t>
      </w:r>
      <w:r>
        <w:rPr>
          <w:spacing w:val="77"/>
        </w:rPr>
        <w:t> </w:t>
      </w:r>
      <w:r>
        <w:rPr/>
        <w:t>ont</w:t>
      </w:r>
      <w:r>
        <w:rPr>
          <w:spacing w:val="75"/>
        </w:rPr>
        <w:t> </w:t>
      </w:r>
      <w:r>
        <w:rPr/>
        <w:t>également</w:t>
      </w:r>
      <w:r>
        <w:rPr>
          <w:spacing w:val="78"/>
        </w:rPr>
        <w:t> </w:t>
      </w:r>
      <w:r>
        <w:rPr/>
        <w:t>touché</w:t>
      </w:r>
      <w:r>
        <w:rPr>
          <w:spacing w:val="77"/>
        </w:rPr>
        <w:t> </w:t>
      </w:r>
      <w:r>
        <w:rPr/>
        <w:t>le</w:t>
      </w:r>
      <w:r>
        <w:rPr>
          <w:spacing w:val="77"/>
        </w:rPr>
        <w:t> </w:t>
      </w:r>
      <w:r>
        <w:rPr/>
        <w:t>système</w:t>
      </w:r>
      <w:r>
        <w:rPr>
          <w:spacing w:val="77"/>
        </w:rPr>
        <w:t> </w:t>
      </w:r>
      <w:r>
        <w:rPr/>
        <w:t>durant</w:t>
      </w:r>
      <w:r>
        <w:rPr>
          <w:spacing w:val="80"/>
        </w:rPr>
        <w:t> </w:t>
      </w:r>
      <w:r>
        <w:rPr/>
        <w:t>cette</w:t>
      </w:r>
      <w:r>
        <w:rPr>
          <w:spacing w:val="77"/>
        </w:rPr>
        <w:t> </w:t>
      </w:r>
      <w:r>
        <w:rPr/>
        <w:t>année.</w:t>
      </w:r>
      <w:r>
        <w:rPr>
          <w:spacing w:val="76"/>
        </w:rPr>
        <w:t> </w:t>
      </w:r>
      <w:r>
        <w:rPr/>
        <w:t>Elles concernent notamment :</w:t>
      </w:r>
    </w:p>
    <w:p>
      <w:pPr>
        <w:pStyle w:val="ListParagraph"/>
        <w:numPr>
          <w:ilvl w:val="2"/>
          <w:numId w:val="35"/>
        </w:numPr>
        <w:tabs>
          <w:tab w:pos="2551" w:val="left" w:leader="none"/>
        </w:tabs>
        <w:spacing w:line="240" w:lineRule="auto" w:before="61" w:after="0"/>
        <w:ind w:left="2551" w:right="0" w:hanging="141"/>
        <w:jc w:val="left"/>
        <w:rPr>
          <w:sz w:val="24"/>
        </w:rPr>
      </w:pPr>
      <w:r>
        <w:rPr>
          <w:sz w:val="24"/>
        </w:rPr>
        <w:t>les</w:t>
      </w:r>
      <w:r>
        <w:rPr>
          <w:spacing w:val="-3"/>
          <w:sz w:val="24"/>
        </w:rPr>
        <w:t> </w:t>
      </w:r>
      <w:r>
        <w:rPr>
          <w:sz w:val="24"/>
        </w:rPr>
        <w:t>actes</w:t>
      </w:r>
      <w:r>
        <w:rPr>
          <w:spacing w:val="-2"/>
          <w:sz w:val="24"/>
        </w:rPr>
        <w:t> </w:t>
      </w:r>
      <w:r>
        <w:rPr>
          <w:sz w:val="24"/>
        </w:rPr>
        <w:t>de</w:t>
      </w:r>
      <w:r>
        <w:rPr>
          <w:spacing w:val="-2"/>
          <w:sz w:val="24"/>
        </w:rPr>
        <w:t> </w:t>
      </w:r>
      <w:r>
        <w:rPr>
          <w:sz w:val="24"/>
        </w:rPr>
        <w:t>gestion</w:t>
      </w:r>
      <w:r>
        <w:rPr>
          <w:spacing w:val="-3"/>
          <w:sz w:val="24"/>
        </w:rPr>
        <w:t> </w:t>
      </w:r>
      <w:r>
        <w:rPr>
          <w:sz w:val="24"/>
        </w:rPr>
        <w:t>et</w:t>
      </w:r>
      <w:r>
        <w:rPr>
          <w:spacing w:val="-2"/>
          <w:sz w:val="24"/>
        </w:rPr>
        <w:t> </w:t>
      </w:r>
      <w:r>
        <w:rPr>
          <w:sz w:val="24"/>
        </w:rPr>
        <w:t>la</w:t>
      </w:r>
      <w:r>
        <w:rPr>
          <w:spacing w:val="-3"/>
          <w:sz w:val="24"/>
        </w:rPr>
        <w:t> </w:t>
      </w:r>
      <w:r>
        <w:rPr>
          <w:sz w:val="24"/>
        </w:rPr>
        <w:t>norme</w:t>
      </w:r>
      <w:r>
        <w:rPr>
          <w:spacing w:val="-2"/>
          <w:sz w:val="24"/>
        </w:rPr>
        <w:t> </w:t>
      </w:r>
      <w:r>
        <w:rPr>
          <w:sz w:val="24"/>
        </w:rPr>
        <w:t>GIPE</w:t>
      </w:r>
      <w:r>
        <w:rPr>
          <w:spacing w:val="-4"/>
          <w:sz w:val="24"/>
        </w:rPr>
        <w:t> </w:t>
      </w:r>
      <w:r>
        <w:rPr>
          <w:spacing w:val="-10"/>
          <w:sz w:val="24"/>
        </w:rPr>
        <w:t>;</w:t>
      </w:r>
    </w:p>
    <w:p>
      <w:pPr>
        <w:pStyle w:val="ListParagraph"/>
        <w:numPr>
          <w:ilvl w:val="2"/>
          <w:numId w:val="35"/>
        </w:numPr>
        <w:tabs>
          <w:tab w:pos="2551" w:val="left" w:leader="none"/>
        </w:tabs>
        <w:spacing w:line="289" w:lineRule="exact" w:before="1" w:after="0"/>
        <w:ind w:left="2551" w:right="0" w:hanging="141"/>
        <w:jc w:val="left"/>
        <w:rPr>
          <w:sz w:val="24"/>
        </w:rPr>
      </w:pPr>
      <w:r>
        <w:rPr>
          <w:sz w:val="24"/>
        </w:rPr>
        <w:t>les</w:t>
      </w:r>
      <w:r>
        <w:rPr>
          <w:spacing w:val="-7"/>
          <w:sz w:val="24"/>
        </w:rPr>
        <w:t> </w:t>
      </w:r>
      <w:r>
        <w:rPr>
          <w:sz w:val="24"/>
        </w:rPr>
        <w:t>retenues</w:t>
      </w:r>
      <w:r>
        <w:rPr>
          <w:spacing w:val="-4"/>
          <w:sz w:val="24"/>
        </w:rPr>
        <w:t> </w:t>
      </w:r>
      <w:r>
        <w:rPr>
          <w:sz w:val="24"/>
        </w:rPr>
        <w:t>réglementaires</w:t>
      </w:r>
      <w:r>
        <w:rPr>
          <w:spacing w:val="-4"/>
          <w:sz w:val="24"/>
        </w:rPr>
        <w:t> </w:t>
      </w:r>
      <w:r>
        <w:rPr>
          <w:sz w:val="24"/>
        </w:rPr>
        <w:t>et</w:t>
      </w:r>
      <w:r>
        <w:rPr>
          <w:spacing w:val="-5"/>
          <w:sz w:val="24"/>
        </w:rPr>
        <w:t> </w:t>
      </w:r>
      <w:r>
        <w:rPr>
          <w:sz w:val="24"/>
        </w:rPr>
        <w:t>conventionnelles</w:t>
      </w:r>
      <w:r>
        <w:rPr>
          <w:spacing w:val="-4"/>
          <w:sz w:val="24"/>
        </w:rPr>
        <w:t> </w:t>
      </w:r>
      <w:r>
        <w:rPr>
          <w:spacing w:val="-10"/>
          <w:sz w:val="24"/>
        </w:rPr>
        <w:t>;</w:t>
      </w:r>
    </w:p>
    <w:p>
      <w:pPr>
        <w:pStyle w:val="ListParagraph"/>
        <w:numPr>
          <w:ilvl w:val="2"/>
          <w:numId w:val="35"/>
        </w:numPr>
        <w:tabs>
          <w:tab w:pos="2551" w:val="left" w:leader="none"/>
        </w:tabs>
        <w:spacing w:line="289" w:lineRule="exact" w:before="0" w:after="0"/>
        <w:ind w:left="2551" w:right="0" w:hanging="141"/>
        <w:jc w:val="left"/>
        <w:rPr>
          <w:sz w:val="24"/>
        </w:rPr>
      </w:pPr>
      <w:r>
        <w:rPr>
          <w:sz w:val="24"/>
        </w:rPr>
        <w:t>le</w:t>
      </w:r>
      <w:r>
        <w:rPr>
          <w:spacing w:val="-5"/>
          <w:sz w:val="24"/>
        </w:rPr>
        <w:t> </w:t>
      </w:r>
      <w:r>
        <w:rPr>
          <w:sz w:val="24"/>
        </w:rPr>
        <w:t>budget,</w:t>
      </w:r>
      <w:r>
        <w:rPr>
          <w:spacing w:val="-4"/>
          <w:sz w:val="24"/>
        </w:rPr>
        <w:t> </w:t>
      </w:r>
      <w:r>
        <w:rPr>
          <w:sz w:val="24"/>
        </w:rPr>
        <w:t>la</w:t>
      </w:r>
      <w:r>
        <w:rPr>
          <w:spacing w:val="-3"/>
          <w:sz w:val="24"/>
        </w:rPr>
        <w:t> </w:t>
      </w:r>
      <w:r>
        <w:rPr>
          <w:sz w:val="24"/>
        </w:rPr>
        <w:t>comptabilité</w:t>
      </w:r>
      <w:r>
        <w:rPr>
          <w:spacing w:val="-4"/>
          <w:sz w:val="24"/>
        </w:rPr>
        <w:t> </w:t>
      </w:r>
      <w:r>
        <w:rPr>
          <w:sz w:val="24"/>
        </w:rPr>
        <w:t>et</w:t>
      </w:r>
      <w:r>
        <w:rPr>
          <w:spacing w:val="-5"/>
          <w:sz w:val="24"/>
        </w:rPr>
        <w:t> </w:t>
      </w:r>
      <w:r>
        <w:rPr>
          <w:sz w:val="24"/>
        </w:rPr>
        <w:t>le</w:t>
      </w:r>
      <w:r>
        <w:rPr>
          <w:spacing w:val="-2"/>
          <w:sz w:val="24"/>
        </w:rPr>
        <w:t> </w:t>
      </w:r>
      <w:r>
        <w:rPr>
          <w:sz w:val="24"/>
        </w:rPr>
        <w:t>recouvrement</w:t>
      </w:r>
      <w:r>
        <w:rPr>
          <w:spacing w:val="-5"/>
          <w:sz w:val="24"/>
        </w:rPr>
        <w:t> </w:t>
      </w:r>
      <w:r>
        <w:rPr>
          <w:spacing w:val="-10"/>
          <w:sz w:val="24"/>
        </w:rPr>
        <w:t>;</w:t>
      </w:r>
    </w:p>
    <w:p>
      <w:pPr>
        <w:pStyle w:val="ListParagraph"/>
        <w:numPr>
          <w:ilvl w:val="2"/>
          <w:numId w:val="35"/>
        </w:numPr>
        <w:tabs>
          <w:tab w:pos="2551" w:val="left" w:leader="none"/>
        </w:tabs>
        <w:spacing w:line="240" w:lineRule="auto" w:before="1" w:after="0"/>
        <w:ind w:left="2551" w:right="0" w:hanging="141"/>
        <w:jc w:val="left"/>
        <w:rPr>
          <w:sz w:val="24"/>
        </w:rPr>
      </w:pPr>
      <w:r>
        <w:rPr>
          <w:sz w:val="24"/>
        </w:rPr>
        <w:t>le</w:t>
      </w:r>
      <w:r>
        <w:rPr>
          <w:spacing w:val="-3"/>
          <w:sz w:val="24"/>
        </w:rPr>
        <w:t> </w:t>
      </w:r>
      <w:r>
        <w:rPr>
          <w:sz w:val="24"/>
        </w:rPr>
        <w:t>mandatement</w:t>
      </w:r>
      <w:r>
        <w:rPr>
          <w:spacing w:val="-5"/>
          <w:sz w:val="24"/>
        </w:rPr>
        <w:t> </w:t>
      </w:r>
      <w:r>
        <w:rPr>
          <w:sz w:val="24"/>
        </w:rPr>
        <w:t>et</w:t>
      </w:r>
      <w:r>
        <w:rPr>
          <w:spacing w:val="-4"/>
          <w:sz w:val="24"/>
        </w:rPr>
        <w:t> </w:t>
      </w:r>
      <w:r>
        <w:rPr>
          <w:sz w:val="24"/>
        </w:rPr>
        <w:t>l’administration</w:t>
      </w:r>
      <w:r>
        <w:rPr>
          <w:spacing w:val="-4"/>
          <w:sz w:val="24"/>
        </w:rPr>
        <w:t> </w:t>
      </w:r>
      <w:r>
        <w:rPr>
          <w:sz w:val="24"/>
        </w:rPr>
        <w:t>du</w:t>
      </w:r>
      <w:r>
        <w:rPr>
          <w:spacing w:val="-4"/>
          <w:sz w:val="24"/>
        </w:rPr>
        <w:t> </w:t>
      </w:r>
      <w:r>
        <w:rPr>
          <w:spacing w:val="-2"/>
          <w:sz w:val="24"/>
        </w:rPr>
        <w:t>système.</w:t>
      </w:r>
    </w:p>
    <w:p>
      <w:pPr>
        <w:pStyle w:val="BodyText"/>
        <w:spacing w:before="121"/>
        <w:ind w:left="1418" w:right="987"/>
      </w:pPr>
      <w:r>
        <w:rPr/>
        <w:t>En outre, le système Wadef@ujour a connu plusieurs autres demandes de maintenance exprimées par les utilisateurs. Il s’agit du traitement de 274 tickets JIRA relatifs à des améliorations et des corrections de bugs.</w:t>
      </w:r>
    </w:p>
    <w:p>
      <w:pPr>
        <w:pStyle w:val="Heading4"/>
        <w:numPr>
          <w:ilvl w:val="1"/>
          <w:numId w:val="35"/>
        </w:numPr>
        <w:tabs>
          <w:tab w:pos="1985" w:val="left" w:leader="none"/>
        </w:tabs>
        <w:spacing w:line="235" w:lineRule="auto" w:before="282" w:after="0"/>
        <w:ind w:left="1985" w:right="992" w:hanging="142"/>
        <w:jc w:val="left"/>
      </w:pPr>
      <w:r>
        <w:rPr/>
        <w:t>Système</w:t>
      </w:r>
      <w:r>
        <w:rPr>
          <w:spacing w:val="40"/>
        </w:rPr>
        <w:t> </w:t>
      </w:r>
      <w:r>
        <w:rPr/>
        <w:t>de</w:t>
      </w:r>
      <w:r>
        <w:rPr>
          <w:spacing w:val="40"/>
        </w:rPr>
        <w:t> </w:t>
      </w:r>
      <w:r>
        <w:rPr/>
        <w:t>gestion</w:t>
      </w:r>
      <w:r>
        <w:rPr>
          <w:spacing w:val="40"/>
        </w:rPr>
        <w:t> </w:t>
      </w:r>
      <w:r>
        <w:rPr/>
        <w:t>intégrée</w:t>
      </w:r>
      <w:r>
        <w:rPr>
          <w:spacing w:val="40"/>
        </w:rPr>
        <w:t> </w:t>
      </w:r>
      <w:r>
        <w:rPr/>
        <w:t>du</w:t>
      </w:r>
      <w:r>
        <w:rPr>
          <w:spacing w:val="40"/>
        </w:rPr>
        <w:t> </w:t>
      </w:r>
      <w:r>
        <w:rPr/>
        <w:t>personnel</w:t>
      </w:r>
      <w:r>
        <w:rPr>
          <w:spacing w:val="40"/>
        </w:rPr>
        <w:t> </w:t>
      </w:r>
      <w:r>
        <w:rPr/>
        <w:t>de</w:t>
      </w:r>
      <w:r>
        <w:rPr>
          <w:spacing w:val="40"/>
        </w:rPr>
        <w:t> </w:t>
      </w:r>
      <w:r>
        <w:rPr/>
        <w:t>l’Etat,</w:t>
      </w:r>
      <w:r>
        <w:rPr>
          <w:spacing w:val="40"/>
        </w:rPr>
        <w:t> </w:t>
      </w:r>
      <w:r>
        <w:rPr/>
        <w:t>des</w:t>
      </w:r>
      <w:r>
        <w:rPr>
          <w:spacing w:val="40"/>
        </w:rPr>
        <w:t> </w:t>
      </w:r>
      <w:r>
        <w:rPr/>
        <w:t>collectivités territoriales et des autres organismes «Indim@j»</w:t>
      </w:r>
    </w:p>
    <w:p>
      <w:pPr>
        <w:pStyle w:val="BodyText"/>
        <w:spacing w:before="194"/>
        <w:ind w:left="1418" w:right="987"/>
      </w:pPr>
      <w:r>
        <w:rPr/>
        <w:t>Le système «Indim@j» représente l’un des piliers du projet de gestion intégrée des dépenses du personnel et constitue une solution centralisée mise à la disposition des ordonnateurs. Au cours de l’année 2021, plusieurs fonctionnalités ont été intégrées à ce système dont notamment :</w:t>
      </w:r>
    </w:p>
    <w:p>
      <w:pPr>
        <w:pStyle w:val="ListParagraph"/>
        <w:numPr>
          <w:ilvl w:val="2"/>
          <w:numId w:val="35"/>
        </w:numPr>
        <w:tabs>
          <w:tab w:pos="2551" w:val="left" w:leader="none"/>
        </w:tabs>
        <w:spacing w:line="240" w:lineRule="auto" w:before="61" w:after="0"/>
        <w:ind w:left="2551" w:right="986" w:hanging="142"/>
        <w:jc w:val="both"/>
        <w:rPr>
          <w:sz w:val="24"/>
        </w:rPr>
      </w:pPr>
      <w:r>
        <w:rPr>
          <w:sz w:val="24"/>
        </w:rPr>
        <w:t>la conception, le développement et l’intégration des évolutions pour répondre aux besoins de la Direction générale des collectivités territoriales (DGCT) ;</w:t>
      </w:r>
    </w:p>
    <w:p>
      <w:pPr>
        <w:pStyle w:val="ListParagraph"/>
        <w:numPr>
          <w:ilvl w:val="2"/>
          <w:numId w:val="35"/>
        </w:numPr>
        <w:tabs>
          <w:tab w:pos="2551" w:val="left" w:leader="none"/>
        </w:tabs>
        <w:spacing w:line="240" w:lineRule="auto" w:before="0" w:after="0"/>
        <w:ind w:left="2551" w:right="992" w:hanging="142"/>
        <w:jc w:val="both"/>
        <w:rPr>
          <w:sz w:val="24"/>
        </w:rPr>
      </w:pPr>
      <w:r>
        <w:rPr>
          <w:sz w:val="24"/>
        </w:rPr>
        <w:t>l’achèvement des modules de dématérialisation des pièces justificatives accompagnant le chantier de la déconcentration et la mise à jour des modules des actes collectifs et de communication entre le système Wadef@ujour et le système Indim@j ;</w:t>
      </w:r>
    </w:p>
    <w:p>
      <w:pPr>
        <w:pStyle w:val="ListParagraph"/>
        <w:numPr>
          <w:ilvl w:val="2"/>
          <w:numId w:val="35"/>
        </w:numPr>
        <w:tabs>
          <w:tab w:pos="2551" w:val="left" w:leader="none"/>
        </w:tabs>
        <w:spacing w:line="240" w:lineRule="auto" w:before="0" w:after="0"/>
        <w:ind w:left="2551" w:right="990" w:hanging="142"/>
        <w:jc w:val="both"/>
        <w:rPr>
          <w:sz w:val="24"/>
        </w:rPr>
      </w:pPr>
      <w:r>
        <w:rPr>
          <w:sz w:val="24"/>
        </w:rPr>
        <w:t>l’enrichissement des modules de la déconcentration administrative des ordonnateurs</w:t>
      </w:r>
      <w:r>
        <w:rPr>
          <w:spacing w:val="80"/>
          <w:sz w:val="24"/>
        </w:rPr>
        <w:t>  </w:t>
      </w:r>
      <w:r>
        <w:rPr>
          <w:sz w:val="24"/>
        </w:rPr>
        <w:t>et</w:t>
      </w:r>
      <w:r>
        <w:rPr>
          <w:spacing w:val="80"/>
          <w:sz w:val="24"/>
        </w:rPr>
        <w:t>  </w:t>
      </w:r>
      <w:r>
        <w:rPr>
          <w:sz w:val="24"/>
        </w:rPr>
        <w:t>l’alignement</w:t>
      </w:r>
      <w:r>
        <w:rPr>
          <w:spacing w:val="80"/>
          <w:sz w:val="24"/>
        </w:rPr>
        <w:t>  </w:t>
      </w:r>
      <w:r>
        <w:rPr>
          <w:sz w:val="24"/>
        </w:rPr>
        <w:t>des</w:t>
      </w:r>
      <w:r>
        <w:rPr>
          <w:spacing w:val="80"/>
          <w:sz w:val="24"/>
        </w:rPr>
        <w:t>  </w:t>
      </w:r>
      <w:r>
        <w:rPr>
          <w:sz w:val="24"/>
        </w:rPr>
        <w:t>travaux</w:t>
      </w:r>
      <w:r>
        <w:rPr>
          <w:spacing w:val="80"/>
          <w:sz w:val="24"/>
        </w:rPr>
        <w:t>  </w:t>
      </w:r>
      <w:r>
        <w:rPr>
          <w:sz w:val="24"/>
        </w:rPr>
        <w:t>de</w:t>
      </w:r>
      <w:r>
        <w:rPr>
          <w:spacing w:val="80"/>
          <w:sz w:val="24"/>
        </w:rPr>
        <w:t>  </w:t>
      </w:r>
      <w:r>
        <w:rPr>
          <w:sz w:val="24"/>
        </w:rPr>
        <w:t>développement</w:t>
      </w:r>
      <w:r>
        <w:rPr>
          <w:spacing w:val="40"/>
          <w:sz w:val="24"/>
        </w:rPr>
        <w:t> </w:t>
      </w:r>
      <w:r>
        <w:rPr>
          <w:sz w:val="24"/>
        </w:rPr>
        <w:t>en coordination avec le système Wadef@ujour ;</w:t>
      </w:r>
    </w:p>
    <w:p>
      <w:pPr>
        <w:pStyle w:val="ListParagraph"/>
        <w:numPr>
          <w:ilvl w:val="2"/>
          <w:numId w:val="35"/>
        </w:numPr>
        <w:tabs>
          <w:tab w:pos="2551" w:val="left" w:leader="none"/>
        </w:tabs>
        <w:spacing w:line="240" w:lineRule="auto" w:before="1" w:after="0"/>
        <w:ind w:left="2551" w:right="987" w:hanging="142"/>
        <w:jc w:val="both"/>
        <w:rPr>
          <w:sz w:val="24"/>
        </w:rPr>
      </w:pPr>
      <w:r>
        <w:rPr>
          <w:sz w:val="24"/>
        </w:rPr>
        <w:t>l’optimisation du temps de téléchargement des fichiers produits par</w:t>
      </w:r>
      <w:r>
        <w:rPr>
          <w:spacing w:val="40"/>
          <w:sz w:val="24"/>
        </w:rPr>
        <w:t> </w:t>
      </w:r>
      <w:r>
        <w:rPr>
          <w:sz w:val="24"/>
        </w:rPr>
        <w:t>Indim@j à destination de l’ordonnateur via l’internet (attestation de salaire, fichiers de paie, …) ;</w:t>
      </w:r>
    </w:p>
    <w:p>
      <w:pPr>
        <w:pStyle w:val="ListParagraph"/>
        <w:numPr>
          <w:ilvl w:val="2"/>
          <w:numId w:val="35"/>
        </w:numPr>
        <w:tabs>
          <w:tab w:pos="2551" w:val="left" w:leader="none"/>
        </w:tabs>
        <w:spacing w:line="240" w:lineRule="auto" w:before="0" w:after="0"/>
        <w:ind w:left="2551" w:right="993" w:hanging="142"/>
        <w:jc w:val="both"/>
        <w:rPr>
          <w:sz w:val="24"/>
        </w:rPr>
      </w:pPr>
      <w:r>
        <w:rPr>
          <w:sz w:val="24"/>
        </w:rPr>
        <w:t>la conception et le développement des modules de la gestion des profils habilités à l’envoi électronique des actes de gestion pour préparer leur visa électronique par les Trésoriers ministériels</w:t>
      </w:r>
      <w:r>
        <w:rPr>
          <w:spacing w:val="40"/>
          <w:sz w:val="24"/>
        </w:rPr>
        <w:t> </w:t>
      </w:r>
      <w:r>
        <w:rPr>
          <w:sz w:val="24"/>
        </w:rPr>
        <w:t>(TM) ;</w:t>
      </w:r>
    </w:p>
    <w:p>
      <w:pPr>
        <w:pStyle w:val="ListParagraph"/>
        <w:numPr>
          <w:ilvl w:val="2"/>
          <w:numId w:val="35"/>
        </w:numPr>
        <w:tabs>
          <w:tab w:pos="2551" w:val="left" w:leader="none"/>
        </w:tabs>
        <w:spacing w:line="240" w:lineRule="auto" w:before="0" w:after="0"/>
        <w:ind w:left="2551" w:right="992" w:hanging="142"/>
        <w:jc w:val="both"/>
        <w:rPr>
          <w:sz w:val="24"/>
        </w:rPr>
      </w:pPr>
      <w:r>
        <w:rPr>
          <w:sz w:val="24"/>
        </w:rPr>
        <w:t>le regroupement des schémas des ordonnateurs en trois schémas (Budget Général, Militaires, Paie à façon) et la réalisation des mises à jour des modules et des structures de données liées ;</w:t>
      </w:r>
    </w:p>
    <w:p>
      <w:pPr>
        <w:pStyle w:val="ListParagraph"/>
        <w:numPr>
          <w:ilvl w:val="2"/>
          <w:numId w:val="35"/>
        </w:numPr>
        <w:tabs>
          <w:tab w:pos="2551" w:val="left" w:leader="none"/>
        </w:tabs>
        <w:spacing w:line="240" w:lineRule="auto" w:before="2" w:after="0"/>
        <w:ind w:left="2551" w:right="993" w:hanging="142"/>
        <w:jc w:val="both"/>
        <w:rPr>
          <w:sz w:val="24"/>
        </w:rPr>
      </w:pPr>
      <w:r>
        <w:rPr>
          <w:sz w:val="24"/>
        </w:rPr>
        <w:t>la gestion des alertes au niveau Indim@j pour aviser l’ordonnateur mensuellement</w:t>
      </w:r>
      <w:r>
        <w:rPr>
          <w:spacing w:val="40"/>
          <w:sz w:val="24"/>
        </w:rPr>
        <w:t> </w:t>
      </w:r>
      <w:r>
        <w:rPr>
          <w:sz w:val="24"/>
        </w:rPr>
        <w:t>des</w:t>
      </w:r>
      <w:r>
        <w:rPr>
          <w:spacing w:val="40"/>
          <w:sz w:val="24"/>
        </w:rPr>
        <w:t> </w:t>
      </w:r>
      <w:r>
        <w:rPr>
          <w:sz w:val="24"/>
        </w:rPr>
        <w:t>instances</w:t>
      </w:r>
      <w:r>
        <w:rPr>
          <w:spacing w:val="40"/>
          <w:sz w:val="24"/>
        </w:rPr>
        <w:t> </w:t>
      </w:r>
      <w:r>
        <w:rPr>
          <w:sz w:val="24"/>
        </w:rPr>
        <w:t>des</w:t>
      </w:r>
      <w:r>
        <w:rPr>
          <w:spacing w:val="40"/>
          <w:sz w:val="24"/>
        </w:rPr>
        <w:t> </w:t>
      </w:r>
      <w:r>
        <w:rPr>
          <w:sz w:val="24"/>
        </w:rPr>
        <w:t>actes</w:t>
      </w:r>
      <w:r>
        <w:rPr>
          <w:spacing w:val="40"/>
          <w:sz w:val="24"/>
        </w:rPr>
        <w:t> </w:t>
      </w:r>
      <w:r>
        <w:rPr>
          <w:sz w:val="24"/>
        </w:rPr>
        <w:t>de</w:t>
      </w:r>
      <w:r>
        <w:rPr>
          <w:spacing w:val="40"/>
          <w:sz w:val="24"/>
        </w:rPr>
        <w:t> </w:t>
      </w:r>
      <w:r>
        <w:rPr>
          <w:sz w:val="24"/>
        </w:rPr>
        <w:t>gestion</w:t>
      </w:r>
      <w:r>
        <w:rPr>
          <w:spacing w:val="40"/>
          <w:sz w:val="24"/>
        </w:rPr>
        <w:t> </w:t>
      </w:r>
      <w:r>
        <w:rPr>
          <w:sz w:val="24"/>
        </w:rPr>
        <w:t>en</w:t>
      </w:r>
      <w:r>
        <w:rPr>
          <w:spacing w:val="40"/>
          <w:sz w:val="24"/>
        </w:rPr>
        <w:t> </w:t>
      </w:r>
      <w:r>
        <w:rPr>
          <w:sz w:val="24"/>
        </w:rPr>
        <w:t>attente</w:t>
      </w:r>
      <w:r>
        <w:rPr>
          <w:spacing w:val="40"/>
          <w:sz w:val="24"/>
        </w:rPr>
        <w:t> </w:t>
      </w:r>
      <w:r>
        <w:rPr>
          <w:sz w:val="24"/>
        </w:rPr>
        <w:t>de traitement ;</w:t>
      </w:r>
    </w:p>
    <w:p>
      <w:pPr>
        <w:pStyle w:val="ListParagraph"/>
        <w:numPr>
          <w:ilvl w:val="2"/>
          <w:numId w:val="35"/>
        </w:numPr>
        <w:tabs>
          <w:tab w:pos="2551" w:val="left" w:leader="none"/>
        </w:tabs>
        <w:spacing w:line="240" w:lineRule="auto" w:before="0" w:after="0"/>
        <w:ind w:left="2551" w:right="988" w:hanging="142"/>
        <w:jc w:val="both"/>
        <w:rPr>
          <w:sz w:val="24"/>
        </w:rPr>
      </w:pPr>
      <w:r>
        <w:rPr>
          <w:sz w:val="24"/>
        </w:rPr>
        <w:t>le chargement automatique via CFT de la loi cadre dans le système Wadef@ujour</w:t>
      </w:r>
      <w:r>
        <w:rPr>
          <w:spacing w:val="80"/>
          <w:sz w:val="24"/>
        </w:rPr>
        <w:t> </w:t>
      </w:r>
      <w:r>
        <w:rPr>
          <w:sz w:val="24"/>
        </w:rPr>
        <w:t>et</w:t>
      </w:r>
      <w:r>
        <w:rPr>
          <w:spacing w:val="80"/>
          <w:sz w:val="24"/>
        </w:rPr>
        <w:t> </w:t>
      </w:r>
      <w:r>
        <w:rPr>
          <w:sz w:val="24"/>
        </w:rPr>
        <w:t>l’acheminement</w:t>
      </w:r>
      <w:r>
        <w:rPr>
          <w:spacing w:val="80"/>
          <w:sz w:val="24"/>
        </w:rPr>
        <w:t> </w:t>
      </w:r>
      <w:r>
        <w:rPr>
          <w:sz w:val="24"/>
        </w:rPr>
        <w:t>automatique</w:t>
      </w:r>
      <w:r>
        <w:rPr>
          <w:spacing w:val="80"/>
          <w:sz w:val="24"/>
        </w:rPr>
        <w:t> </w:t>
      </w:r>
      <w:r>
        <w:rPr>
          <w:sz w:val="24"/>
        </w:rPr>
        <w:t>au</w:t>
      </w:r>
      <w:r>
        <w:rPr>
          <w:spacing w:val="80"/>
          <w:sz w:val="24"/>
        </w:rPr>
        <w:t> </w:t>
      </w:r>
      <w:r>
        <w:rPr>
          <w:sz w:val="24"/>
        </w:rPr>
        <w:t>système</w:t>
      </w:r>
      <w:r>
        <w:rPr>
          <w:spacing w:val="80"/>
          <w:sz w:val="24"/>
        </w:rPr>
        <w:t> </w:t>
      </w:r>
      <w:r>
        <w:rPr>
          <w:sz w:val="24"/>
        </w:rPr>
        <w:t>Indim@j après</w:t>
      </w:r>
      <w:r>
        <w:rPr>
          <w:spacing w:val="40"/>
          <w:sz w:val="24"/>
        </w:rPr>
        <w:t> </w:t>
      </w:r>
      <w:r>
        <w:rPr>
          <w:sz w:val="24"/>
        </w:rPr>
        <w:t>validation de celle-ci par le Trésorier ministériel ;</w:t>
      </w:r>
    </w:p>
    <w:p>
      <w:pPr>
        <w:pStyle w:val="ListParagraph"/>
        <w:numPr>
          <w:ilvl w:val="2"/>
          <w:numId w:val="35"/>
        </w:numPr>
        <w:tabs>
          <w:tab w:pos="2551" w:val="left" w:leader="none"/>
        </w:tabs>
        <w:spacing w:line="240" w:lineRule="auto" w:before="0" w:after="0"/>
        <w:ind w:left="2551" w:right="990" w:hanging="142"/>
        <w:jc w:val="both"/>
        <w:rPr>
          <w:sz w:val="24"/>
        </w:rPr>
      </w:pPr>
      <w:r>
        <w:rPr>
          <w:sz w:val="24"/>
        </w:rPr>
        <w:t>l’adaptation du protocole d’échange entre la Direction du budget et le système</w:t>
      </w:r>
      <w:r>
        <w:rPr>
          <w:spacing w:val="-2"/>
          <w:sz w:val="24"/>
        </w:rPr>
        <w:t> </w:t>
      </w:r>
      <w:r>
        <w:rPr>
          <w:sz w:val="24"/>
        </w:rPr>
        <w:t>Indim@j</w:t>
      </w:r>
      <w:r>
        <w:rPr>
          <w:spacing w:val="-4"/>
          <w:sz w:val="24"/>
        </w:rPr>
        <w:t> </w:t>
      </w:r>
      <w:r>
        <w:rPr>
          <w:sz w:val="24"/>
        </w:rPr>
        <w:t>et</w:t>
      </w:r>
      <w:r>
        <w:rPr>
          <w:spacing w:val="-4"/>
          <w:sz w:val="24"/>
        </w:rPr>
        <w:t> </w:t>
      </w:r>
      <w:r>
        <w:rPr>
          <w:sz w:val="24"/>
        </w:rPr>
        <w:t>Wadef@ujour</w:t>
      </w:r>
      <w:r>
        <w:rPr>
          <w:spacing w:val="-2"/>
          <w:sz w:val="24"/>
        </w:rPr>
        <w:t> </w:t>
      </w:r>
      <w:r>
        <w:rPr>
          <w:sz w:val="24"/>
        </w:rPr>
        <w:t>pour</w:t>
      </w:r>
      <w:r>
        <w:rPr>
          <w:spacing w:val="-1"/>
          <w:sz w:val="24"/>
        </w:rPr>
        <w:t> </w:t>
      </w:r>
      <w:r>
        <w:rPr>
          <w:sz w:val="24"/>
        </w:rPr>
        <w:t>intégrer</w:t>
      </w:r>
      <w:r>
        <w:rPr>
          <w:spacing w:val="-2"/>
          <w:sz w:val="24"/>
        </w:rPr>
        <w:t> </w:t>
      </w:r>
      <w:r>
        <w:rPr>
          <w:sz w:val="24"/>
        </w:rPr>
        <w:t>la</w:t>
      </w:r>
      <w:r>
        <w:rPr>
          <w:spacing w:val="-3"/>
          <w:sz w:val="24"/>
        </w:rPr>
        <w:t> </w:t>
      </w:r>
      <w:r>
        <w:rPr>
          <w:sz w:val="24"/>
        </w:rPr>
        <w:t>dimension</w:t>
      </w:r>
      <w:r>
        <w:rPr>
          <w:spacing w:val="-3"/>
          <w:sz w:val="24"/>
        </w:rPr>
        <w:t> </w:t>
      </w:r>
      <w:r>
        <w:rPr>
          <w:sz w:val="24"/>
        </w:rPr>
        <w:t>«</w:t>
      </w:r>
      <w:r>
        <w:rPr>
          <w:spacing w:val="-3"/>
          <w:sz w:val="24"/>
        </w:rPr>
        <w:t> </w:t>
      </w:r>
      <w:r>
        <w:rPr>
          <w:sz w:val="24"/>
        </w:rPr>
        <w:t>Région</w:t>
      </w:r>
      <w:r>
        <w:rPr>
          <w:spacing w:val="-3"/>
          <w:sz w:val="24"/>
        </w:rPr>
        <w:t> </w:t>
      </w:r>
      <w:r>
        <w:rPr>
          <w:sz w:val="24"/>
        </w:rPr>
        <w:t>»</w:t>
      </w:r>
      <w:r>
        <w:rPr>
          <w:spacing w:val="-3"/>
          <w:sz w:val="24"/>
        </w:rPr>
        <w:t> </w:t>
      </w:r>
      <w:r>
        <w:rPr>
          <w:sz w:val="24"/>
        </w:rPr>
        <w:t>au niveau de l’entité budgétaire ;</w:t>
      </w:r>
    </w:p>
    <w:p>
      <w:pPr>
        <w:pStyle w:val="ListParagraph"/>
        <w:numPr>
          <w:ilvl w:val="2"/>
          <w:numId w:val="35"/>
        </w:numPr>
        <w:tabs>
          <w:tab w:pos="2551" w:val="left" w:leader="none"/>
        </w:tabs>
        <w:spacing w:line="240" w:lineRule="auto" w:before="0" w:after="0"/>
        <w:ind w:left="2551" w:right="998" w:hanging="142"/>
        <w:jc w:val="both"/>
        <w:rPr>
          <w:sz w:val="24"/>
        </w:rPr>
      </w:pPr>
      <w:r>
        <w:rPr>
          <w:sz w:val="24"/>
        </w:rPr>
        <w:t>l’enrichissement de la documentation exhaustive du système Indim@j qui comprend :</w:t>
      </w:r>
    </w:p>
    <w:p>
      <w:pPr>
        <w:pStyle w:val="ListParagraph"/>
        <w:numPr>
          <w:ilvl w:val="3"/>
          <w:numId w:val="35"/>
        </w:numPr>
        <w:tabs>
          <w:tab w:pos="2978" w:val="left" w:leader="none"/>
        </w:tabs>
        <w:spacing w:line="289" w:lineRule="exact" w:before="0" w:after="0"/>
        <w:ind w:left="2978" w:right="0" w:hanging="141"/>
        <w:jc w:val="both"/>
        <w:rPr>
          <w:rFonts w:ascii="Wingdings" w:hAnsi="Wingdings"/>
          <w:sz w:val="20"/>
        </w:rPr>
      </w:pPr>
      <w:r>
        <w:rPr>
          <w:sz w:val="24"/>
        </w:rPr>
        <w:t>des</w:t>
      </w:r>
      <w:r>
        <w:rPr>
          <w:spacing w:val="-6"/>
          <w:sz w:val="24"/>
        </w:rPr>
        <w:t> </w:t>
      </w:r>
      <w:r>
        <w:rPr>
          <w:sz w:val="24"/>
        </w:rPr>
        <w:t>manuels</w:t>
      </w:r>
      <w:r>
        <w:rPr>
          <w:spacing w:val="-3"/>
          <w:sz w:val="24"/>
        </w:rPr>
        <w:t> </w:t>
      </w:r>
      <w:r>
        <w:rPr>
          <w:sz w:val="24"/>
        </w:rPr>
        <w:t>d’utilisation</w:t>
      </w:r>
      <w:r>
        <w:rPr>
          <w:spacing w:val="-5"/>
          <w:sz w:val="24"/>
        </w:rPr>
        <w:t> </w:t>
      </w:r>
      <w:r>
        <w:rPr>
          <w:sz w:val="24"/>
        </w:rPr>
        <w:t>relatifs</w:t>
      </w:r>
      <w:r>
        <w:rPr>
          <w:spacing w:val="-5"/>
          <w:sz w:val="24"/>
        </w:rPr>
        <w:t> </w:t>
      </w:r>
      <w:r>
        <w:rPr>
          <w:sz w:val="24"/>
        </w:rPr>
        <w:t>aux</w:t>
      </w:r>
      <w:r>
        <w:rPr>
          <w:spacing w:val="-3"/>
          <w:sz w:val="24"/>
        </w:rPr>
        <w:t> </w:t>
      </w:r>
      <w:r>
        <w:rPr>
          <w:sz w:val="24"/>
        </w:rPr>
        <w:t>différents</w:t>
      </w:r>
      <w:r>
        <w:rPr>
          <w:spacing w:val="-5"/>
          <w:sz w:val="24"/>
        </w:rPr>
        <w:t> </w:t>
      </w:r>
      <w:r>
        <w:rPr>
          <w:sz w:val="24"/>
        </w:rPr>
        <w:t>modules</w:t>
      </w:r>
      <w:r>
        <w:rPr>
          <w:spacing w:val="-5"/>
          <w:sz w:val="24"/>
        </w:rPr>
        <w:t> </w:t>
      </w:r>
      <w:r>
        <w:rPr>
          <w:sz w:val="24"/>
        </w:rPr>
        <w:t>du</w:t>
      </w:r>
      <w:r>
        <w:rPr>
          <w:spacing w:val="-4"/>
          <w:sz w:val="24"/>
        </w:rPr>
        <w:t> </w:t>
      </w:r>
      <w:r>
        <w:rPr>
          <w:sz w:val="24"/>
        </w:rPr>
        <w:t>système</w:t>
      </w:r>
      <w:r>
        <w:rPr>
          <w:spacing w:val="-6"/>
          <w:sz w:val="24"/>
        </w:rPr>
        <w:t> </w:t>
      </w:r>
      <w:r>
        <w:rPr>
          <w:spacing w:val="-10"/>
          <w:sz w:val="24"/>
        </w:rPr>
        <w:t>;</w:t>
      </w:r>
    </w:p>
    <w:p>
      <w:pPr>
        <w:pStyle w:val="ListParagraph"/>
        <w:numPr>
          <w:ilvl w:val="3"/>
          <w:numId w:val="35"/>
        </w:numPr>
        <w:tabs>
          <w:tab w:pos="2978" w:val="left" w:leader="none"/>
        </w:tabs>
        <w:spacing w:line="240" w:lineRule="auto" w:before="0" w:after="0"/>
        <w:ind w:left="2978" w:right="0" w:hanging="141"/>
        <w:jc w:val="both"/>
        <w:rPr>
          <w:rFonts w:ascii="Wingdings" w:hAnsi="Wingdings"/>
          <w:sz w:val="20"/>
        </w:rPr>
      </w:pPr>
      <w:r>
        <w:rPr>
          <w:sz w:val="24"/>
        </w:rPr>
        <w:t>une</w:t>
      </w:r>
      <w:r>
        <w:rPr>
          <w:spacing w:val="-5"/>
          <w:sz w:val="24"/>
        </w:rPr>
        <w:t> </w:t>
      </w:r>
      <w:r>
        <w:rPr>
          <w:sz w:val="24"/>
        </w:rPr>
        <w:t>documentation</w:t>
      </w:r>
      <w:r>
        <w:rPr>
          <w:spacing w:val="-6"/>
          <w:sz w:val="24"/>
        </w:rPr>
        <w:t> </w:t>
      </w:r>
      <w:r>
        <w:rPr>
          <w:sz w:val="24"/>
        </w:rPr>
        <w:t>technique</w:t>
      </w:r>
      <w:r>
        <w:rPr>
          <w:spacing w:val="-4"/>
          <w:sz w:val="24"/>
        </w:rPr>
        <w:t> </w:t>
      </w:r>
      <w:r>
        <w:rPr>
          <w:spacing w:val="-10"/>
          <w:sz w:val="24"/>
        </w:rPr>
        <w:t>;</w:t>
      </w:r>
    </w:p>
    <w:p>
      <w:pPr>
        <w:pStyle w:val="ListParagraph"/>
        <w:spacing w:after="0" w:line="240" w:lineRule="auto"/>
        <w:jc w:val="both"/>
        <w:rPr>
          <w:rFonts w:ascii="Wingdings" w:hAnsi="Wingdings"/>
          <w:sz w:val="20"/>
        </w:rPr>
        <w:sectPr>
          <w:pgSz w:w="11910" w:h="16840"/>
          <w:pgMar w:header="0" w:footer="1114" w:top="600" w:bottom="1300" w:left="0" w:right="283"/>
        </w:sectPr>
      </w:pPr>
    </w:p>
    <w:p>
      <w:pPr>
        <w:pStyle w:val="ListParagraph"/>
        <w:numPr>
          <w:ilvl w:val="3"/>
          <w:numId w:val="35"/>
        </w:numPr>
        <w:tabs>
          <w:tab w:pos="2978" w:val="left" w:leader="none"/>
        </w:tabs>
        <w:spacing w:line="240" w:lineRule="auto" w:before="87" w:after="0"/>
        <w:ind w:left="2978" w:right="995" w:hanging="142"/>
        <w:jc w:val="left"/>
        <w:rPr>
          <w:rFonts w:ascii="Wingdings" w:hAnsi="Wingdings"/>
          <w:sz w:val="20"/>
        </w:rPr>
      </w:pPr>
      <w:r>
        <w:rPr>
          <w:sz w:val="24"/>
        </w:rPr>
        <w:t>un</w:t>
      </w:r>
      <w:r>
        <w:rPr>
          <w:spacing w:val="79"/>
          <w:sz w:val="24"/>
        </w:rPr>
        <w:t> </w:t>
      </w:r>
      <w:r>
        <w:rPr>
          <w:sz w:val="24"/>
        </w:rPr>
        <w:t>système</w:t>
      </w:r>
      <w:r>
        <w:rPr>
          <w:spacing w:val="79"/>
          <w:sz w:val="24"/>
        </w:rPr>
        <w:t> </w:t>
      </w:r>
      <w:r>
        <w:rPr>
          <w:sz w:val="24"/>
        </w:rPr>
        <w:t>d’aide</w:t>
      </w:r>
      <w:r>
        <w:rPr>
          <w:spacing w:val="79"/>
          <w:sz w:val="24"/>
        </w:rPr>
        <w:t> </w:t>
      </w:r>
      <w:r>
        <w:rPr>
          <w:sz w:val="24"/>
        </w:rPr>
        <w:t>accessible</w:t>
      </w:r>
      <w:r>
        <w:rPr>
          <w:spacing w:val="79"/>
          <w:sz w:val="24"/>
        </w:rPr>
        <w:t> </w:t>
      </w:r>
      <w:r>
        <w:rPr>
          <w:sz w:val="24"/>
        </w:rPr>
        <w:t>en</w:t>
      </w:r>
      <w:r>
        <w:rPr>
          <w:spacing w:val="79"/>
          <w:sz w:val="24"/>
        </w:rPr>
        <w:t> </w:t>
      </w:r>
      <w:r>
        <w:rPr>
          <w:sz w:val="24"/>
        </w:rPr>
        <w:t>ligne</w:t>
      </w:r>
      <w:r>
        <w:rPr>
          <w:spacing w:val="80"/>
          <w:sz w:val="24"/>
        </w:rPr>
        <w:t> </w:t>
      </w:r>
      <w:r>
        <w:rPr>
          <w:sz w:val="24"/>
        </w:rPr>
        <w:t>sur</w:t>
      </w:r>
      <w:r>
        <w:rPr>
          <w:spacing w:val="79"/>
          <w:sz w:val="24"/>
        </w:rPr>
        <w:t> </w:t>
      </w:r>
      <w:r>
        <w:rPr>
          <w:sz w:val="24"/>
        </w:rPr>
        <w:t>Indim@j</w:t>
      </w:r>
      <w:r>
        <w:rPr>
          <w:spacing w:val="79"/>
          <w:sz w:val="24"/>
        </w:rPr>
        <w:t> </w:t>
      </w:r>
      <w:r>
        <w:rPr>
          <w:sz w:val="24"/>
        </w:rPr>
        <w:t>et</w:t>
      </w:r>
      <w:r>
        <w:rPr>
          <w:spacing w:val="78"/>
          <w:sz w:val="24"/>
        </w:rPr>
        <w:t> </w:t>
      </w:r>
      <w:r>
        <w:rPr>
          <w:sz w:val="24"/>
        </w:rPr>
        <w:t>des</w:t>
      </w:r>
      <w:r>
        <w:rPr>
          <w:spacing w:val="80"/>
          <w:sz w:val="24"/>
        </w:rPr>
        <w:t> </w:t>
      </w:r>
      <w:r>
        <w:rPr>
          <w:sz w:val="24"/>
        </w:rPr>
        <w:t>guides multimédia ;</w:t>
      </w:r>
    </w:p>
    <w:p>
      <w:pPr>
        <w:pStyle w:val="ListParagraph"/>
        <w:numPr>
          <w:ilvl w:val="2"/>
          <w:numId w:val="35"/>
        </w:numPr>
        <w:tabs>
          <w:tab w:pos="2551" w:val="left" w:leader="none"/>
        </w:tabs>
        <w:spacing w:line="240" w:lineRule="auto" w:before="1" w:after="0"/>
        <w:ind w:left="2551" w:right="996" w:hanging="142"/>
        <w:jc w:val="both"/>
        <w:rPr>
          <w:sz w:val="24"/>
        </w:rPr>
      </w:pPr>
      <w:r>
        <w:rPr>
          <w:sz w:val="24"/>
        </w:rPr>
        <w:t>le traitement des incidents techniques et la maintenance du paramétrage pour répondre à divers événements de gestion.</w:t>
      </w:r>
    </w:p>
    <w:p>
      <w:pPr>
        <w:pStyle w:val="BodyText"/>
        <w:spacing w:before="170"/>
        <w:ind w:left="1418" w:right="995"/>
      </w:pPr>
      <w:r>
        <w:rPr/>
        <w:t>Aussi, l’année 2021 a connu la réalisation d’actions d’installation, de mise en œuvre,</w:t>
      </w:r>
      <w:r>
        <w:rPr>
          <w:spacing w:val="40"/>
        </w:rPr>
        <w:t> </w:t>
      </w:r>
      <w:r>
        <w:rPr/>
        <w:t>de formation, d’assistance des utilisateurs et d’accompagnement</w:t>
      </w:r>
      <w:r>
        <w:rPr>
          <w:spacing w:val="-1"/>
        </w:rPr>
        <w:t> </w:t>
      </w:r>
      <w:r>
        <w:rPr/>
        <w:t>des ordonnateurs sur tous les aspects d’utilisation du système Indim@j.</w:t>
      </w:r>
    </w:p>
    <w:p>
      <w:pPr>
        <w:pStyle w:val="Heading4"/>
        <w:numPr>
          <w:ilvl w:val="1"/>
          <w:numId w:val="35"/>
        </w:numPr>
        <w:tabs>
          <w:tab w:pos="1984" w:val="left" w:leader="none"/>
        </w:tabs>
        <w:spacing w:line="240" w:lineRule="auto" w:before="241" w:after="0"/>
        <w:ind w:left="1984" w:right="0" w:hanging="141"/>
        <w:jc w:val="both"/>
      </w:pPr>
      <w:r>
        <w:rPr/>
        <w:t>Plateforme</w:t>
      </w:r>
      <w:r>
        <w:rPr>
          <w:spacing w:val="-6"/>
        </w:rPr>
        <w:t> </w:t>
      </w:r>
      <w:r>
        <w:rPr/>
        <w:t>de</w:t>
      </w:r>
      <w:r>
        <w:rPr>
          <w:spacing w:val="-2"/>
        </w:rPr>
        <w:t> </w:t>
      </w:r>
      <w:r>
        <w:rPr/>
        <w:t>dématérialisation</w:t>
      </w:r>
      <w:r>
        <w:rPr>
          <w:spacing w:val="-3"/>
        </w:rPr>
        <w:t> </w:t>
      </w:r>
      <w:r>
        <w:rPr/>
        <w:t>de</w:t>
      </w:r>
      <w:r>
        <w:rPr>
          <w:spacing w:val="-2"/>
        </w:rPr>
        <w:t> </w:t>
      </w:r>
      <w:r>
        <w:rPr/>
        <w:t>la</w:t>
      </w:r>
      <w:r>
        <w:rPr>
          <w:spacing w:val="-3"/>
        </w:rPr>
        <w:t> </w:t>
      </w:r>
      <w:r>
        <w:rPr/>
        <w:t>commande</w:t>
      </w:r>
      <w:r>
        <w:rPr>
          <w:spacing w:val="-3"/>
        </w:rPr>
        <w:t> </w:t>
      </w:r>
      <w:r>
        <w:rPr>
          <w:spacing w:val="-2"/>
        </w:rPr>
        <w:t>publique</w:t>
      </w:r>
    </w:p>
    <w:p>
      <w:pPr>
        <w:pStyle w:val="BodyText"/>
        <w:spacing w:before="115"/>
        <w:ind w:left="1418" w:right="993"/>
      </w:pPr>
      <w:r>
        <w:rPr/>
        <w:t>Le programme de dématérialisation de la commande publique initié par la Trésorerie Générale du Royaume constitue un levier important dans la promotion de la transparence et la lutte contre les pratiques illicites par la réduction de l’intervention humaine dans l’acte d’achat public, tout en favorisant notablement la simplification et l’allègement des conditions de soumission et d’attribution des marchés pour l’entreprise, par l’intégration avisée des technologies de l’information et de la </w:t>
      </w:r>
      <w:r>
        <w:rPr>
          <w:spacing w:val="-2"/>
        </w:rPr>
        <w:t>communication.</w:t>
      </w:r>
    </w:p>
    <w:p>
      <w:pPr>
        <w:pStyle w:val="BodyText"/>
        <w:spacing w:before="121"/>
        <w:ind w:left="1418"/>
      </w:pPr>
      <w:r>
        <w:rPr/>
        <w:t>L’année</w:t>
      </w:r>
      <w:r>
        <w:rPr>
          <w:spacing w:val="-3"/>
        </w:rPr>
        <w:t> </w:t>
      </w:r>
      <w:r>
        <w:rPr/>
        <w:t>2021</w:t>
      </w:r>
      <w:r>
        <w:rPr>
          <w:spacing w:val="-3"/>
        </w:rPr>
        <w:t> </w:t>
      </w:r>
      <w:r>
        <w:rPr/>
        <w:t>a</w:t>
      </w:r>
      <w:r>
        <w:rPr>
          <w:spacing w:val="-5"/>
        </w:rPr>
        <w:t> </w:t>
      </w:r>
      <w:r>
        <w:rPr/>
        <w:t>été</w:t>
      </w:r>
      <w:r>
        <w:rPr>
          <w:spacing w:val="-3"/>
        </w:rPr>
        <w:t> </w:t>
      </w:r>
      <w:r>
        <w:rPr/>
        <w:t>marquée</w:t>
      </w:r>
      <w:r>
        <w:rPr>
          <w:spacing w:val="-2"/>
        </w:rPr>
        <w:t> </w:t>
      </w:r>
      <w:r>
        <w:rPr/>
        <w:t>par</w:t>
      </w:r>
      <w:r>
        <w:rPr>
          <w:spacing w:val="-3"/>
        </w:rPr>
        <w:t> </w:t>
      </w:r>
      <w:r>
        <w:rPr/>
        <w:t>la</w:t>
      </w:r>
      <w:r>
        <w:rPr>
          <w:spacing w:val="-5"/>
        </w:rPr>
        <w:t> </w:t>
      </w:r>
      <w:r>
        <w:rPr/>
        <w:t>réalisation</w:t>
      </w:r>
      <w:r>
        <w:rPr>
          <w:spacing w:val="-1"/>
        </w:rPr>
        <w:t> </w:t>
      </w:r>
      <w:r>
        <w:rPr/>
        <w:t>des</w:t>
      </w:r>
      <w:r>
        <w:rPr>
          <w:spacing w:val="-3"/>
        </w:rPr>
        <w:t> </w:t>
      </w:r>
      <w:r>
        <w:rPr/>
        <w:t>actions</w:t>
      </w:r>
      <w:r>
        <w:rPr>
          <w:spacing w:val="-2"/>
        </w:rPr>
        <w:t> suivantes:</w:t>
      </w:r>
    </w:p>
    <w:p>
      <w:pPr>
        <w:pStyle w:val="ListParagraph"/>
        <w:numPr>
          <w:ilvl w:val="2"/>
          <w:numId w:val="35"/>
        </w:numPr>
        <w:tabs>
          <w:tab w:pos="2551" w:val="left" w:leader="none"/>
        </w:tabs>
        <w:spacing w:line="240" w:lineRule="auto" w:before="61" w:after="0"/>
        <w:ind w:left="2551" w:right="990" w:hanging="142"/>
        <w:jc w:val="both"/>
        <w:rPr>
          <w:sz w:val="24"/>
        </w:rPr>
      </w:pPr>
      <w:r>
        <w:rPr>
          <w:sz w:val="24"/>
        </w:rPr>
        <w:t>le lancement de l’appel d’offre relatif à la mise en place et l’exécution des prestations d’un centre d’appel dédié à la Trésorerie Générale du Royaume concernant le portail marocain des marchés publics ;</w:t>
      </w:r>
    </w:p>
    <w:p>
      <w:pPr>
        <w:pStyle w:val="ListParagraph"/>
        <w:numPr>
          <w:ilvl w:val="2"/>
          <w:numId w:val="35"/>
        </w:numPr>
        <w:tabs>
          <w:tab w:pos="2551" w:val="left" w:leader="none"/>
        </w:tabs>
        <w:spacing w:line="240" w:lineRule="auto" w:before="0" w:after="0"/>
        <w:ind w:left="2551" w:right="997" w:hanging="142"/>
        <w:jc w:val="both"/>
        <w:rPr>
          <w:sz w:val="24"/>
        </w:rPr>
      </w:pPr>
      <w:r>
        <w:rPr>
          <w:sz w:val="24"/>
        </w:rPr>
        <w:t>le renforcement de la dématérialisation au niveau du portail des marchés publics à travers les formations et l’assistance des utilisateurs ;</w:t>
      </w:r>
    </w:p>
    <w:p>
      <w:pPr>
        <w:pStyle w:val="ListParagraph"/>
        <w:numPr>
          <w:ilvl w:val="2"/>
          <w:numId w:val="35"/>
        </w:numPr>
        <w:tabs>
          <w:tab w:pos="2551" w:val="left" w:leader="none"/>
        </w:tabs>
        <w:spacing w:line="240" w:lineRule="auto" w:before="0" w:after="0"/>
        <w:ind w:left="2551" w:right="989" w:hanging="142"/>
        <w:jc w:val="both"/>
        <w:rPr>
          <w:sz w:val="24"/>
        </w:rPr>
      </w:pPr>
      <w:r>
        <w:rPr>
          <w:sz w:val="24"/>
        </w:rPr>
        <w:t>la préparation des prérequis techniques et fonctionnels aux fins de généralisation de la soumission électronique à l’horizon 2022 ;</w:t>
      </w:r>
    </w:p>
    <w:p>
      <w:pPr>
        <w:pStyle w:val="BodyText"/>
        <w:spacing w:before="118"/>
        <w:ind w:left="1418" w:right="994"/>
      </w:pPr>
      <w:r>
        <w:rPr/>
        <w:t>D’autres opérations de maintenance du système ont été effectuées. Il s’agit du traitement des anomalies ou demandes d’évolutions mineures demandées par les acheteurs publics lors des séances d’ouvertures des plis.</w:t>
      </w:r>
    </w:p>
    <w:p>
      <w:pPr>
        <w:pStyle w:val="Heading4"/>
        <w:numPr>
          <w:ilvl w:val="1"/>
          <w:numId w:val="35"/>
        </w:numPr>
        <w:tabs>
          <w:tab w:pos="1984" w:val="left" w:leader="none"/>
        </w:tabs>
        <w:spacing w:line="240" w:lineRule="auto" w:before="123" w:after="0"/>
        <w:ind w:left="1984" w:right="0" w:hanging="141"/>
        <w:jc w:val="both"/>
      </w:pPr>
      <w:r>
        <w:rPr/>
        <w:t>Base</w:t>
      </w:r>
      <w:r>
        <w:rPr>
          <w:spacing w:val="-4"/>
        </w:rPr>
        <w:t> </w:t>
      </w:r>
      <w:r>
        <w:rPr/>
        <w:t>de</w:t>
      </w:r>
      <w:r>
        <w:rPr>
          <w:spacing w:val="-2"/>
        </w:rPr>
        <w:t> </w:t>
      </w:r>
      <w:r>
        <w:rPr/>
        <w:t>données</w:t>
      </w:r>
      <w:r>
        <w:rPr>
          <w:spacing w:val="-2"/>
        </w:rPr>
        <w:t> </w:t>
      </w:r>
      <w:r>
        <w:rPr/>
        <w:t>des</w:t>
      </w:r>
      <w:r>
        <w:rPr>
          <w:spacing w:val="67"/>
        </w:rPr>
        <w:t> </w:t>
      </w:r>
      <w:r>
        <w:rPr/>
        <w:t>marchés </w:t>
      </w:r>
      <w:r>
        <w:rPr>
          <w:spacing w:val="-2"/>
        </w:rPr>
        <w:t>publics</w:t>
      </w:r>
    </w:p>
    <w:p>
      <w:pPr>
        <w:pStyle w:val="BodyText"/>
        <w:spacing w:before="139"/>
        <w:ind w:left="1418" w:right="999"/>
      </w:pPr>
      <w:r>
        <w:rPr/>
        <w:t>Dans le cadre de la maintenance de la base de données des marchés publics, les actions réalisées au titre de l’année 2021 se résument comme suit :</w:t>
      </w:r>
    </w:p>
    <w:p>
      <w:pPr>
        <w:pStyle w:val="ListParagraph"/>
        <w:numPr>
          <w:ilvl w:val="2"/>
          <w:numId w:val="35"/>
        </w:numPr>
        <w:tabs>
          <w:tab w:pos="2551" w:val="left" w:leader="none"/>
        </w:tabs>
        <w:spacing w:line="240" w:lineRule="auto" w:before="62" w:after="0"/>
        <w:ind w:left="2551" w:right="988" w:hanging="142"/>
        <w:jc w:val="both"/>
        <w:rPr>
          <w:sz w:val="24"/>
        </w:rPr>
      </w:pPr>
      <w:r>
        <w:rPr>
          <w:sz w:val="24"/>
        </w:rPr>
        <w:t>Optimisation des requêtes des indicateurs et des axes d’analyses par la</w:t>
      </w:r>
      <w:r>
        <w:rPr>
          <w:spacing w:val="40"/>
          <w:sz w:val="24"/>
        </w:rPr>
        <w:t> </w:t>
      </w:r>
      <w:r>
        <w:rPr>
          <w:sz w:val="24"/>
        </w:rPr>
        <w:t>mise à jour des requêtes et des flux des chargements Data services ;</w:t>
      </w:r>
    </w:p>
    <w:p>
      <w:pPr>
        <w:pStyle w:val="ListParagraph"/>
        <w:numPr>
          <w:ilvl w:val="2"/>
          <w:numId w:val="35"/>
        </w:numPr>
        <w:tabs>
          <w:tab w:pos="2551" w:val="left" w:leader="none"/>
        </w:tabs>
        <w:spacing w:line="289" w:lineRule="exact" w:before="0" w:after="0"/>
        <w:ind w:left="2551" w:right="0" w:hanging="141"/>
        <w:jc w:val="both"/>
        <w:rPr>
          <w:sz w:val="24"/>
        </w:rPr>
      </w:pPr>
      <w:r>
        <w:rPr>
          <w:sz w:val="24"/>
        </w:rPr>
        <w:t>Suivi</w:t>
      </w:r>
      <w:r>
        <w:rPr>
          <w:spacing w:val="-6"/>
          <w:sz w:val="24"/>
        </w:rPr>
        <w:t> </w:t>
      </w:r>
      <w:r>
        <w:rPr>
          <w:sz w:val="24"/>
        </w:rPr>
        <w:t>des</w:t>
      </w:r>
      <w:r>
        <w:rPr>
          <w:spacing w:val="-4"/>
          <w:sz w:val="24"/>
        </w:rPr>
        <w:t> </w:t>
      </w:r>
      <w:r>
        <w:rPr>
          <w:sz w:val="24"/>
        </w:rPr>
        <w:t>chargements</w:t>
      </w:r>
      <w:r>
        <w:rPr>
          <w:spacing w:val="-7"/>
          <w:sz w:val="24"/>
        </w:rPr>
        <w:t> </w:t>
      </w:r>
      <w:r>
        <w:rPr>
          <w:sz w:val="24"/>
        </w:rPr>
        <w:t>de</w:t>
      </w:r>
      <w:r>
        <w:rPr>
          <w:spacing w:val="-4"/>
          <w:sz w:val="24"/>
        </w:rPr>
        <w:t> </w:t>
      </w:r>
      <w:r>
        <w:rPr>
          <w:sz w:val="24"/>
        </w:rPr>
        <w:t>données</w:t>
      </w:r>
      <w:r>
        <w:rPr>
          <w:spacing w:val="-3"/>
          <w:sz w:val="24"/>
        </w:rPr>
        <w:t> </w:t>
      </w:r>
      <w:r>
        <w:rPr>
          <w:spacing w:val="-10"/>
          <w:sz w:val="24"/>
        </w:rPr>
        <w:t>;</w:t>
      </w:r>
    </w:p>
    <w:p>
      <w:pPr>
        <w:pStyle w:val="ListParagraph"/>
        <w:numPr>
          <w:ilvl w:val="2"/>
          <w:numId w:val="35"/>
        </w:numPr>
        <w:tabs>
          <w:tab w:pos="2551" w:val="left" w:leader="none"/>
        </w:tabs>
        <w:spacing w:line="240" w:lineRule="auto" w:before="0" w:after="0"/>
        <w:ind w:left="2551" w:right="989" w:hanging="142"/>
        <w:jc w:val="both"/>
        <w:rPr>
          <w:sz w:val="24"/>
        </w:rPr>
      </w:pPr>
      <w:r>
        <w:rPr>
          <w:sz w:val="24"/>
        </w:rPr>
        <w:t>Intégration des retours suite aux recettes fonctionnelles concernant les domaines de la préparation des appels d’offres et des enchères électroniques inversées et du domaine de la passation et de l’exécution des marchés publics ;</w:t>
      </w:r>
    </w:p>
    <w:p>
      <w:pPr>
        <w:pStyle w:val="ListParagraph"/>
        <w:numPr>
          <w:ilvl w:val="2"/>
          <w:numId w:val="35"/>
        </w:numPr>
        <w:tabs>
          <w:tab w:pos="2551" w:val="left" w:leader="none"/>
        </w:tabs>
        <w:spacing w:line="240" w:lineRule="auto" w:before="0" w:after="0"/>
        <w:ind w:left="2551" w:right="988" w:hanging="142"/>
        <w:jc w:val="both"/>
        <w:rPr>
          <w:sz w:val="24"/>
        </w:rPr>
      </w:pPr>
      <w:r>
        <w:rPr>
          <w:sz w:val="24"/>
        </w:rPr>
        <w:t>Préparation du système d’information concernant l’observatoire marocain</w:t>
      </w:r>
      <w:r>
        <w:rPr>
          <w:spacing w:val="80"/>
          <w:sz w:val="24"/>
        </w:rPr>
        <w:t> </w:t>
      </w:r>
      <w:r>
        <w:rPr>
          <w:sz w:val="24"/>
        </w:rPr>
        <w:t>de la commande publique.</w:t>
      </w:r>
    </w:p>
    <w:p>
      <w:pPr>
        <w:pStyle w:val="Heading4"/>
        <w:numPr>
          <w:ilvl w:val="1"/>
          <w:numId w:val="35"/>
        </w:numPr>
        <w:tabs>
          <w:tab w:pos="1984" w:val="left" w:leader="none"/>
        </w:tabs>
        <w:spacing w:line="240" w:lineRule="auto" w:before="218" w:after="0"/>
        <w:ind w:left="1984" w:right="0" w:hanging="141"/>
        <w:jc w:val="both"/>
      </w:pPr>
      <w:r>
        <w:rPr/>
        <w:t>Système</w:t>
      </w:r>
      <w:r>
        <w:rPr>
          <w:spacing w:val="-5"/>
        </w:rPr>
        <w:t> </w:t>
      </w:r>
      <w:r>
        <w:rPr/>
        <w:t>informatique</w:t>
      </w:r>
      <w:r>
        <w:rPr>
          <w:spacing w:val="-7"/>
        </w:rPr>
        <w:t> </w:t>
      </w:r>
      <w:r>
        <w:rPr/>
        <w:t>décisionnel</w:t>
      </w:r>
      <w:r>
        <w:rPr>
          <w:spacing w:val="-2"/>
        </w:rPr>
        <w:t> </w:t>
      </w:r>
      <w:r>
        <w:rPr>
          <w:spacing w:val="-4"/>
        </w:rPr>
        <w:t>(SID)</w:t>
      </w:r>
    </w:p>
    <w:p>
      <w:pPr>
        <w:pStyle w:val="BodyText"/>
        <w:spacing w:before="117"/>
        <w:ind w:left="1418" w:right="996"/>
      </w:pPr>
      <w:r>
        <w:rPr/>
        <w:t>La mesure de la performance et le calcul de métriques relatives aux métiers de la Trésorerie Générale du Royaume sont des opérations continues qui nécessitent des réajustements et des réglages fréquents afin de présenter une meilleure vision aux décideurs et de faire ressurgir les insights les plus pertinents.</w:t>
      </w:r>
    </w:p>
    <w:p>
      <w:pPr>
        <w:pStyle w:val="BodyText"/>
        <w:jc w:val="left"/>
        <w:rPr>
          <w:sz w:val="20"/>
        </w:rPr>
      </w:pPr>
    </w:p>
    <w:p>
      <w:pPr>
        <w:pStyle w:val="BodyText"/>
        <w:jc w:val="left"/>
        <w:rPr>
          <w:sz w:val="20"/>
        </w:rPr>
      </w:pPr>
    </w:p>
    <w:p>
      <w:pPr>
        <w:pStyle w:val="BodyText"/>
        <w:spacing w:before="116"/>
        <w:jc w:val="left"/>
        <w:rPr>
          <w:sz w:val="20"/>
        </w:rPr>
      </w:pPr>
      <w:r>
        <w:rPr>
          <w:sz w:val="20"/>
        </w:rPr>
        <mc:AlternateContent>
          <mc:Choice Requires="wps">
            <w:drawing>
              <wp:anchor distT="0" distB="0" distL="0" distR="0" allowOverlap="1" layoutInCell="1" locked="0" behindDoc="1" simplePos="0" relativeHeight="487627776">
                <wp:simplePos x="0" y="0"/>
                <wp:positionH relativeFrom="page">
                  <wp:posOffset>6486528</wp:posOffset>
                </wp:positionH>
                <wp:positionV relativeFrom="paragraph">
                  <wp:posOffset>242192</wp:posOffset>
                </wp:positionV>
                <wp:extent cx="261620" cy="177800"/>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261620" cy="177800"/>
                          <a:chExt cx="261620" cy="177800"/>
                        </a:xfrm>
                      </wpg:grpSpPr>
                      <pic:pic>
                        <pic:nvPicPr>
                          <pic:cNvPr id="290" name="Image 290"/>
                          <pic:cNvPicPr/>
                        </pic:nvPicPr>
                        <pic:blipFill>
                          <a:blip r:embed="rId193" cstate="print"/>
                          <a:stretch>
                            <a:fillRect/>
                          </a:stretch>
                        </pic:blipFill>
                        <pic:spPr>
                          <a:xfrm>
                            <a:off x="0" y="0"/>
                            <a:ext cx="261359" cy="177707"/>
                          </a:xfrm>
                          <a:prstGeom prst="rect">
                            <a:avLst/>
                          </a:prstGeom>
                        </pic:spPr>
                      </pic:pic>
                      <pic:pic>
                        <pic:nvPicPr>
                          <pic:cNvPr id="291" name="Image 291"/>
                          <pic:cNvPicPr/>
                        </pic:nvPicPr>
                        <pic:blipFill>
                          <a:blip r:embed="rId194" cstate="print"/>
                          <a:stretch>
                            <a:fillRect/>
                          </a:stretch>
                        </pic:blipFill>
                        <pic:spPr>
                          <a:xfrm>
                            <a:off x="12766" y="2042"/>
                            <a:ext cx="243700" cy="156768"/>
                          </a:xfrm>
                          <a:prstGeom prst="rect">
                            <a:avLst/>
                          </a:prstGeom>
                        </pic:spPr>
                      </pic:pic>
                    </wpg:wgp>
                  </a:graphicData>
                </a:graphic>
              </wp:anchor>
            </w:drawing>
          </mc:Choice>
          <mc:Fallback>
            <w:pict>
              <v:group style="position:absolute;margin-left:510.750275pt;margin-top:19.070313pt;width:20.6pt;height:14pt;mso-position-horizontal-relative:page;mso-position-vertical-relative:paragraph;z-index:-15688704;mso-wrap-distance-left:0;mso-wrap-distance-right:0" id="docshapegroup278" coordorigin="10215,381" coordsize="412,280">
                <v:shape style="position:absolute;left:10215;top:381;width:412;height:280" type="#_x0000_t75" id="docshape279" stroked="false">
                  <v:imagedata r:id="rId193" o:title=""/>
                </v:shape>
                <v:shape style="position:absolute;left:10235;top:384;width:384;height:247" type="#_x0000_t75" id="docshape280" stroked="false">
                  <v:imagedata r:id="rId194" o:title=""/>
                </v:shape>
                <w10:wrap type="topAndBottom"/>
              </v:group>
            </w:pict>
          </mc:Fallback>
        </mc:AlternateContent>
      </w:r>
    </w:p>
    <w:p>
      <w:pPr>
        <w:pStyle w:val="BodyText"/>
        <w:spacing w:after="0"/>
        <w:jc w:val="left"/>
        <w:rPr>
          <w:sz w:val="20"/>
        </w:rPr>
        <w:sectPr>
          <w:footerReference w:type="default" r:id="rId192"/>
          <w:pgSz w:w="11910" w:h="16840"/>
          <w:pgMar w:header="0" w:footer="0" w:top="600" w:bottom="280" w:left="0" w:right="283"/>
        </w:sectPr>
      </w:pPr>
    </w:p>
    <w:p>
      <w:pPr>
        <w:pStyle w:val="BodyText"/>
        <w:spacing w:before="87"/>
        <w:ind w:left="1418" w:right="992"/>
      </w:pPr>
      <w:r>
        <w:rPr/>
        <w:t>Au cours de l’année 2021, un ensemble d’actions a été entrepris afin de corriger, d’analyser des situations ou de faire évoluer le système informatique décisionnel.</w:t>
      </w:r>
    </w:p>
    <w:p>
      <w:pPr>
        <w:pStyle w:val="BodyText"/>
        <w:spacing w:before="242"/>
        <w:ind w:left="1418"/>
      </w:pPr>
      <w:r>
        <w:rPr/>
        <w:t>Ces</w:t>
      </w:r>
      <w:r>
        <w:rPr>
          <w:spacing w:val="-2"/>
        </w:rPr>
        <w:t> </w:t>
      </w:r>
      <w:r>
        <w:rPr/>
        <w:t>actions</w:t>
      </w:r>
      <w:r>
        <w:rPr>
          <w:spacing w:val="-1"/>
        </w:rPr>
        <w:t> </w:t>
      </w:r>
      <w:r>
        <w:rPr/>
        <w:t>du</w:t>
      </w:r>
      <w:r>
        <w:rPr>
          <w:spacing w:val="-4"/>
        </w:rPr>
        <w:t> </w:t>
      </w:r>
      <w:r>
        <w:rPr/>
        <w:t>SID</w:t>
      </w:r>
      <w:r>
        <w:rPr>
          <w:spacing w:val="-3"/>
        </w:rPr>
        <w:t> </w:t>
      </w:r>
      <w:r>
        <w:rPr/>
        <w:t>se</w:t>
      </w:r>
      <w:r>
        <w:rPr>
          <w:spacing w:val="-2"/>
        </w:rPr>
        <w:t> </w:t>
      </w:r>
      <w:r>
        <w:rPr/>
        <w:t>résument</w:t>
      </w:r>
      <w:r>
        <w:rPr>
          <w:spacing w:val="-5"/>
        </w:rPr>
        <w:t> </w:t>
      </w:r>
      <w:r>
        <w:rPr/>
        <w:t>comme</w:t>
      </w:r>
      <w:r>
        <w:rPr>
          <w:spacing w:val="-2"/>
        </w:rPr>
        <w:t> </w:t>
      </w:r>
      <w:r>
        <w:rPr/>
        <w:t>suit</w:t>
      </w:r>
      <w:r>
        <w:rPr>
          <w:spacing w:val="-3"/>
        </w:rPr>
        <w:t> </w:t>
      </w:r>
      <w:r>
        <w:rPr>
          <w:spacing w:val="-10"/>
        </w:rPr>
        <w:t>:</w:t>
      </w:r>
    </w:p>
    <w:p>
      <w:pPr>
        <w:pStyle w:val="ListParagraph"/>
        <w:numPr>
          <w:ilvl w:val="0"/>
          <w:numId w:val="36"/>
        </w:numPr>
        <w:tabs>
          <w:tab w:pos="1845" w:val="left" w:leader="none"/>
        </w:tabs>
        <w:spacing w:line="296" w:lineRule="exact" w:before="120" w:after="0"/>
        <w:ind w:left="1845" w:right="0" w:hanging="143"/>
        <w:jc w:val="both"/>
        <w:rPr>
          <w:sz w:val="24"/>
        </w:rPr>
      </w:pPr>
      <w:r>
        <w:rPr>
          <w:sz w:val="24"/>
        </w:rPr>
        <w:t>Stabilisation</w:t>
      </w:r>
      <w:r>
        <w:rPr>
          <w:spacing w:val="-5"/>
          <w:sz w:val="24"/>
        </w:rPr>
        <w:t> </w:t>
      </w:r>
      <w:r>
        <w:rPr>
          <w:sz w:val="24"/>
        </w:rPr>
        <w:t>des</w:t>
      </w:r>
      <w:r>
        <w:rPr>
          <w:spacing w:val="-3"/>
          <w:sz w:val="24"/>
        </w:rPr>
        <w:t> </w:t>
      </w:r>
      <w:r>
        <w:rPr>
          <w:sz w:val="24"/>
        </w:rPr>
        <w:t>indicateurs</w:t>
      </w:r>
      <w:r>
        <w:rPr>
          <w:spacing w:val="-3"/>
          <w:sz w:val="24"/>
        </w:rPr>
        <w:t> </w:t>
      </w:r>
      <w:r>
        <w:rPr>
          <w:sz w:val="24"/>
        </w:rPr>
        <w:t>relatifs</w:t>
      </w:r>
      <w:r>
        <w:rPr>
          <w:spacing w:val="-4"/>
          <w:sz w:val="24"/>
        </w:rPr>
        <w:t> </w:t>
      </w:r>
      <w:r>
        <w:rPr>
          <w:sz w:val="24"/>
        </w:rPr>
        <w:t>au</w:t>
      </w:r>
      <w:r>
        <w:rPr>
          <w:spacing w:val="-4"/>
          <w:sz w:val="24"/>
        </w:rPr>
        <w:t> </w:t>
      </w:r>
      <w:r>
        <w:rPr>
          <w:sz w:val="24"/>
        </w:rPr>
        <w:t>domaine</w:t>
      </w:r>
      <w:r>
        <w:rPr>
          <w:spacing w:val="1"/>
          <w:sz w:val="24"/>
        </w:rPr>
        <w:t> </w:t>
      </w:r>
      <w:r>
        <w:rPr>
          <w:sz w:val="24"/>
        </w:rPr>
        <w:t>«</w:t>
      </w:r>
      <w:r>
        <w:rPr>
          <w:spacing w:val="-6"/>
          <w:sz w:val="24"/>
        </w:rPr>
        <w:t> </w:t>
      </w:r>
      <w:r>
        <w:rPr>
          <w:sz w:val="24"/>
        </w:rPr>
        <w:t>Dépenses</w:t>
      </w:r>
      <w:r>
        <w:rPr>
          <w:spacing w:val="-4"/>
          <w:sz w:val="24"/>
        </w:rPr>
        <w:t> </w:t>
      </w:r>
      <w:r>
        <w:rPr>
          <w:sz w:val="24"/>
        </w:rPr>
        <w:t>»</w:t>
      </w:r>
      <w:r>
        <w:rPr>
          <w:spacing w:val="-5"/>
          <w:sz w:val="24"/>
        </w:rPr>
        <w:t> </w:t>
      </w:r>
      <w:r>
        <w:rPr>
          <w:spacing w:val="-10"/>
          <w:sz w:val="24"/>
        </w:rPr>
        <w:t>:</w:t>
      </w:r>
    </w:p>
    <w:p>
      <w:pPr>
        <w:pStyle w:val="ListParagraph"/>
        <w:numPr>
          <w:ilvl w:val="1"/>
          <w:numId w:val="36"/>
        </w:numPr>
        <w:tabs>
          <w:tab w:pos="2977" w:val="left" w:leader="none"/>
        </w:tabs>
        <w:spacing w:line="282" w:lineRule="exact" w:before="0" w:after="0"/>
        <w:ind w:left="2977" w:right="0" w:hanging="140"/>
        <w:jc w:val="both"/>
        <w:rPr>
          <w:sz w:val="24"/>
        </w:rPr>
      </w:pPr>
      <w:r>
        <w:rPr>
          <w:sz w:val="24"/>
        </w:rPr>
        <w:t>Calcul</w:t>
      </w:r>
      <w:r>
        <w:rPr>
          <w:spacing w:val="-4"/>
          <w:sz w:val="24"/>
        </w:rPr>
        <w:t> </w:t>
      </w:r>
      <w:r>
        <w:rPr>
          <w:sz w:val="24"/>
        </w:rPr>
        <w:t>de</w:t>
      </w:r>
      <w:r>
        <w:rPr>
          <w:spacing w:val="-4"/>
          <w:sz w:val="24"/>
        </w:rPr>
        <w:t> </w:t>
      </w:r>
      <w:r>
        <w:rPr>
          <w:sz w:val="24"/>
        </w:rPr>
        <w:t>nouveaux</w:t>
      </w:r>
      <w:r>
        <w:rPr>
          <w:spacing w:val="-3"/>
          <w:sz w:val="24"/>
        </w:rPr>
        <w:t> </w:t>
      </w:r>
      <w:r>
        <w:rPr>
          <w:sz w:val="24"/>
        </w:rPr>
        <w:t>indicateurs</w:t>
      </w:r>
      <w:r>
        <w:rPr>
          <w:spacing w:val="-3"/>
          <w:sz w:val="24"/>
        </w:rPr>
        <w:t> </w:t>
      </w:r>
      <w:r>
        <w:rPr>
          <w:sz w:val="24"/>
        </w:rPr>
        <w:t>relatifs</w:t>
      </w:r>
      <w:r>
        <w:rPr>
          <w:spacing w:val="-4"/>
          <w:sz w:val="24"/>
        </w:rPr>
        <w:t> </w:t>
      </w:r>
      <w:r>
        <w:rPr>
          <w:sz w:val="24"/>
        </w:rPr>
        <w:t>aux</w:t>
      </w:r>
      <w:r>
        <w:rPr>
          <w:spacing w:val="-3"/>
          <w:sz w:val="24"/>
        </w:rPr>
        <w:t> </w:t>
      </w:r>
      <w:r>
        <w:rPr>
          <w:sz w:val="24"/>
        </w:rPr>
        <w:t>délais</w:t>
      </w:r>
      <w:r>
        <w:rPr>
          <w:spacing w:val="-3"/>
          <w:sz w:val="24"/>
        </w:rPr>
        <w:t> </w:t>
      </w:r>
      <w:r>
        <w:rPr>
          <w:sz w:val="24"/>
        </w:rPr>
        <w:t>de</w:t>
      </w:r>
      <w:r>
        <w:rPr>
          <w:spacing w:val="-4"/>
          <w:sz w:val="24"/>
        </w:rPr>
        <w:t> </w:t>
      </w:r>
      <w:r>
        <w:rPr>
          <w:sz w:val="24"/>
        </w:rPr>
        <w:t>séjour</w:t>
      </w:r>
      <w:r>
        <w:rPr>
          <w:spacing w:val="2"/>
          <w:sz w:val="24"/>
        </w:rPr>
        <w:t> </w:t>
      </w:r>
      <w:r>
        <w:rPr>
          <w:spacing w:val="-10"/>
          <w:sz w:val="24"/>
        </w:rPr>
        <w:t>;</w:t>
      </w:r>
    </w:p>
    <w:p>
      <w:pPr>
        <w:pStyle w:val="ListParagraph"/>
        <w:numPr>
          <w:ilvl w:val="1"/>
          <w:numId w:val="36"/>
        </w:numPr>
        <w:tabs>
          <w:tab w:pos="2976" w:val="left" w:leader="none"/>
          <w:tab w:pos="2978" w:val="left" w:leader="none"/>
        </w:tabs>
        <w:spacing w:line="240" w:lineRule="auto" w:before="0" w:after="0"/>
        <w:ind w:left="2978" w:right="987" w:hanging="142"/>
        <w:jc w:val="both"/>
        <w:rPr>
          <w:sz w:val="24"/>
        </w:rPr>
      </w:pPr>
      <w:r>
        <w:rPr>
          <w:sz w:val="24"/>
        </w:rPr>
        <w:t>Confection de tableaux de bord comportant les indicateurs figurant sur les contrats de performance pour faciliter l’exploitation du système SID par</w:t>
      </w:r>
      <w:r>
        <w:rPr>
          <w:spacing w:val="-2"/>
          <w:sz w:val="24"/>
        </w:rPr>
        <w:t> </w:t>
      </w:r>
      <w:r>
        <w:rPr>
          <w:sz w:val="24"/>
        </w:rPr>
        <w:t>les</w:t>
      </w:r>
      <w:r>
        <w:rPr>
          <w:spacing w:val="-1"/>
          <w:sz w:val="24"/>
        </w:rPr>
        <w:t> </w:t>
      </w:r>
      <w:r>
        <w:rPr>
          <w:sz w:val="24"/>
        </w:rPr>
        <w:t>utilisateurs</w:t>
      </w:r>
      <w:r>
        <w:rPr>
          <w:spacing w:val="-1"/>
          <w:sz w:val="24"/>
        </w:rPr>
        <w:t> </w:t>
      </w:r>
      <w:r>
        <w:rPr>
          <w:sz w:val="24"/>
        </w:rPr>
        <w:t>dans</w:t>
      </w:r>
      <w:r>
        <w:rPr>
          <w:spacing w:val="-2"/>
          <w:sz w:val="24"/>
        </w:rPr>
        <w:t> </w:t>
      </w:r>
      <w:r>
        <w:rPr>
          <w:sz w:val="24"/>
        </w:rPr>
        <w:t>le</w:t>
      </w:r>
      <w:r>
        <w:rPr>
          <w:spacing w:val="-2"/>
          <w:sz w:val="24"/>
        </w:rPr>
        <w:t> </w:t>
      </w:r>
      <w:r>
        <w:rPr>
          <w:sz w:val="24"/>
        </w:rPr>
        <w:t>cadre</w:t>
      </w:r>
      <w:r>
        <w:rPr>
          <w:spacing w:val="-2"/>
          <w:sz w:val="24"/>
        </w:rPr>
        <w:t> </w:t>
      </w:r>
      <w:r>
        <w:rPr>
          <w:sz w:val="24"/>
        </w:rPr>
        <w:t>du</w:t>
      </w:r>
      <w:r>
        <w:rPr>
          <w:spacing w:val="-2"/>
          <w:sz w:val="24"/>
        </w:rPr>
        <w:t> </w:t>
      </w:r>
      <w:r>
        <w:rPr>
          <w:sz w:val="24"/>
        </w:rPr>
        <w:t>suivi</w:t>
      </w:r>
      <w:r>
        <w:rPr>
          <w:spacing w:val="-2"/>
          <w:sz w:val="24"/>
        </w:rPr>
        <w:t> </w:t>
      </w:r>
      <w:r>
        <w:rPr>
          <w:sz w:val="24"/>
        </w:rPr>
        <w:t>et</w:t>
      </w:r>
      <w:r>
        <w:rPr>
          <w:spacing w:val="-4"/>
          <w:sz w:val="24"/>
        </w:rPr>
        <w:t> </w:t>
      </w:r>
      <w:r>
        <w:rPr>
          <w:sz w:val="24"/>
        </w:rPr>
        <w:t>du</w:t>
      </w:r>
      <w:r>
        <w:rPr>
          <w:spacing w:val="-2"/>
          <w:sz w:val="24"/>
        </w:rPr>
        <w:t> </w:t>
      </w:r>
      <w:r>
        <w:rPr>
          <w:sz w:val="24"/>
        </w:rPr>
        <w:t>pilotage</w:t>
      </w:r>
      <w:r>
        <w:rPr>
          <w:spacing w:val="-2"/>
          <w:sz w:val="24"/>
        </w:rPr>
        <w:t> </w:t>
      </w:r>
      <w:r>
        <w:rPr>
          <w:sz w:val="24"/>
        </w:rPr>
        <w:t>de</w:t>
      </w:r>
      <w:r>
        <w:rPr>
          <w:spacing w:val="-2"/>
          <w:sz w:val="24"/>
        </w:rPr>
        <w:t> </w:t>
      </w:r>
      <w:r>
        <w:rPr>
          <w:sz w:val="24"/>
        </w:rPr>
        <w:t>leur</w:t>
      </w:r>
      <w:r>
        <w:rPr>
          <w:spacing w:val="-2"/>
          <w:sz w:val="24"/>
        </w:rPr>
        <w:t> </w:t>
      </w:r>
      <w:r>
        <w:rPr>
          <w:sz w:val="24"/>
        </w:rPr>
        <w:t>activité ;</w:t>
      </w:r>
    </w:p>
    <w:p>
      <w:pPr>
        <w:pStyle w:val="ListParagraph"/>
        <w:numPr>
          <w:ilvl w:val="1"/>
          <w:numId w:val="36"/>
        </w:numPr>
        <w:tabs>
          <w:tab w:pos="2977" w:val="left" w:leader="none"/>
        </w:tabs>
        <w:spacing w:line="289" w:lineRule="exact" w:before="0" w:after="0"/>
        <w:ind w:left="2977" w:right="0" w:hanging="140"/>
        <w:jc w:val="both"/>
        <w:rPr>
          <w:sz w:val="24"/>
        </w:rPr>
      </w:pPr>
      <w:r>
        <w:rPr>
          <w:sz w:val="24"/>
        </w:rPr>
        <w:t>Automatisation</w:t>
      </w:r>
      <w:r>
        <w:rPr>
          <w:spacing w:val="-6"/>
          <w:sz w:val="24"/>
        </w:rPr>
        <w:t> </w:t>
      </w:r>
      <w:r>
        <w:rPr>
          <w:sz w:val="24"/>
        </w:rPr>
        <w:t>des</w:t>
      </w:r>
      <w:r>
        <w:rPr>
          <w:spacing w:val="-3"/>
          <w:sz w:val="24"/>
        </w:rPr>
        <w:t> </w:t>
      </w:r>
      <w:r>
        <w:rPr>
          <w:sz w:val="24"/>
        </w:rPr>
        <w:t>chargements</w:t>
      </w:r>
      <w:r>
        <w:rPr>
          <w:spacing w:val="-5"/>
          <w:sz w:val="24"/>
        </w:rPr>
        <w:t> </w:t>
      </w:r>
      <w:r>
        <w:rPr>
          <w:sz w:val="24"/>
        </w:rPr>
        <w:t>au</w:t>
      </w:r>
      <w:r>
        <w:rPr>
          <w:spacing w:val="-4"/>
          <w:sz w:val="24"/>
        </w:rPr>
        <w:t> </w:t>
      </w:r>
      <w:r>
        <w:rPr>
          <w:sz w:val="24"/>
        </w:rPr>
        <w:t>niveau</w:t>
      </w:r>
      <w:r>
        <w:rPr>
          <w:spacing w:val="-5"/>
          <w:sz w:val="24"/>
        </w:rPr>
        <w:t> </w:t>
      </w:r>
      <w:r>
        <w:rPr>
          <w:sz w:val="24"/>
        </w:rPr>
        <w:t>des</w:t>
      </w:r>
      <w:r>
        <w:rPr>
          <w:spacing w:val="-4"/>
          <w:sz w:val="24"/>
        </w:rPr>
        <w:t> </w:t>
      </w:r>
      <w:r>
        <w:rPr>
          <w:sz w:val="24"/>
        </w:rPr>
        <w:t>datamarts</w:t>
      </w:r>
      <w:r>
        <w:rPr>
          <w:spacing w:val="-4"/>
          <w:sz w:val="24"/>
        </w:rPr>
        <w:t> </w:t>
      </w:r>
      <w:r>
        <w:rPr>
          <w:sz w:val="24"/>
        </w:rPr>
        <w:t>et</w:t>
      </w:r>
      <w:r>
        <w:rPr>
          <w:spacing w:val="-5"/>
          <w:sz w:val="24"/>
        </w:rPr>
        <w:t> </w:t>
      </w:r>
      <w:r>
        <w:rPr>
          <w:sz w:val="24"/>
        </w:rPr>
        <w:t>cubes</w:t>
      </w:r>
      <w:r>
        <w:rPr>
          <w:spacing w:val="2"/>
          <w:sz w:val="24"/>
        </w:rPr>
        <w:t> </w:t>
      </w:r>
      <w:r>
        <w:rPr>
          <w:spacing w:val="-10"/>
          <w:sz w:val="24"/>
        </w:rPr>
        <w:t>;</w:t>
      </w:r>
    </w:p>
    <w:p>
      <w:pPr>
        <w:pStyle w:val="ListParagraph"/>
        <w:numPr>
          <w:ilvl w:val="1"/>
          <w:numId w:val="36"/>
        </w:numPr>
        <w:tabs>
          <w:tab w:pos="2977" w:val="left" w:leader="none"/>
        </w:tabs>
        <w:spacing w:line="289" w:lineRule="exact" w:before="0" w:after="0"/>
        <w:ind w:left="2977" w:right="0" w:hanging="140"/>
        <w:jc w:val="both"/>
        <w:rPr>
          <w:sz w:val="24"/>
        </w:rPr>
      </w:pPr>
      <w:r>
        <w:rPr>
          <w:sz w:val="24"/>
        </w:rPr>
        <w:t>Automatisation</w:t>
      </w:r>
      <w:r>
        <w:rPr>
          <w:spacing w:val="-6"/>
          <w:sz w:val="24"/>
        </w:rPr>
        <w:t> </w:t>
      </w:r>
      <w:r>
        <w:rPr>
          <w:sz w:val="24"/>
        </w:rPr>
        <w:t>de</w:t>
      </w:r>
      <w:r>
        <w:rPr>
          <w:spacing w:val="-5"/>
          <w:sz w:val="24"/>
        </w:rPr>
        <w:t> </w:t>
      </w:r>
      <w:r>
        <w:rPr>
          <w:sz w:val="24"/>
        </w:rPr>
        <w:t>l’interfaçage</w:t>
      </w:r>
      <w:r>
        <w:rPr>
          <w:spacing w:val="-5"/>
          <w:sz w:val="24"/>
        </w:rPr>
        <w:t> </w:t>
      </w:r>
      <w:r>
        <w:rPr>
          <w:sz w:val="24"/>
        </w:rPr>
        <w:t>des</w:t>
      </w:r>
      <w:r>
        <w:rPr>
          <w:spacing w:val="-5"/>
          <w:sz w:val="24"/>
        </w:rPr>
        <w:t> </w:t>
      </w:r>
      <w:r>
        <w:rPr>
          <w:sz w:val="24"/>
        </w:rPr>
        <w:t>flux</w:t>
      </w:r>
      <w:r>
        <w:rPr>
          <w:spacing w:val="-4"/>
          <w:sz w:val="24"/>
        </w:rPr>
        <w:t> </w:t>
      </w:r>
      <w:r>
        <w:rPr>
          <w:sz w:val="24"/>
        </w:rPr>
        <w:t>GID-</w:t>
      </w:r>
      <w:r>
        <w:rPr>
          <w:spacing w:val="-4"/>
          <w:sz w:val="24"/>
        </w:rPr>
        <w:t>SID.</w:t>
      </w:r>
    </w:p>
    <w:p>
      <w:pPr>
        <w:pStyle w:val="ListParagraph"/>
        <w:numPr>
          <w:ilvl w:val="0"/>
          <w:numId w:val="36"/>
        </w:numPr>
        <w:tabs>
          <w:tab w:pos="1845" w:val="left" w:leader="none"/>
        </w:tabs>
        <w:spacing w:line="296" w:lineRule="exact" w:before="0" w:after="0"/>
        <w:ind w:left="1845" w:right="0" w:hanging="143"/>
        <w:jc w:val="left"/>
        <w:rPr>
          <w:sz w:val="24"/>
        </w:rPr>
      </w:pPr>
      <w:r>
        <w:rPr>
          <w:sz w:val="24"/>
        </w:rPr>
        <w:t>Maintenance</w:t>
      </w:r>
      <w:r>
        <w:rPr>
          <w:spacing w:val="-3"/>
          <w:sz w:val="24"/>
        </w:rPr>
        <w:t> </w:t>
      </w:r>
      <w:r>
        <w:rPr>
          <w:sz w:val="24"/>
        </w:rPr>
        <w:t>évolutive</w:t>
      </w:r>
      <w:r>
        <w:rPr>
          <w:spacing w:val="-3"/>
          <w:sz w:val="24"/>
        </w:rPr>
        <w:t> </w:t>
      </w:r>
      <w:r>
        <w:rPr>
          <w:sz w:val="24"/>
        </w:rPr>
        <w:t>et</w:t>
      </w:r>
      <w:r>
        <w:rPr>
          <w:spacing w:val="-6"/>
          <w:sz w:val="24"/>
        </w:rPr>
        <w:t> </w:t>
      </w:r>
      <w:r>
        <w:rPr>
          <w:sz w:val="24"/>
        </w:rPr>
        <w:t>fiabilisation</w:t>
      </w:r>
      <w:r>
        <w:rPr>
          <w:spacing w:val="-4"/>
          <w:sz w:val="24"/>
        </w:rPr>
        <w:t> </w:t>
      </w:r>
      <w:r>
        <w:rPr>
          <w:sz w:val="24"/>
        </w:rPr>
        <w:t>des</w:t>
      </w:r>
      <w:r>
        <w:rPr>
          <w:spacing w:val="-3"/>
          <w:sz w:val="24"/>
        </w:rPr>
        <w:t> </w:t>
      </w:r>
      <w:r>
        <w:rPr>
          <w:sz w:val="24"/>
        </w:rPr>
        <w:t>indicateurs</w:t>
      </w:r>
      <w:r>
        <w:rPr>
          <w:spacing w:val="-2"/>
          <w:sz w:val="24"/>
        </w:rPr>
        <w:t> </w:t>
      </w:r>
      <w:r>
        <w:rPr>
          <w:sz w:val="24"/>
        </w:rPr>
        <w:t>du</w:t>
      </w:r>
      <w:r>
        <w:rPr>
          <w:spacing w:val="-4"/>
          <w:sz w:val="24"/>
        </w:rPr>
        <w:t> </w:t>
      </w:r>
      <w:r>
        <w:rPr>
          <w:sz w:val="24"/>
        </w:rPr>
        <w:t>domaine</w:t>
      </w:r>
      <w:r>
        <w:rPr>
          <w:spacing w:val="1"/>
          <w:sz w:val="24"/>
        </w:rPr>
        <w:t> </w:t>
      </w:r>
      <w:r>
        <w:rPr>
          <w:sz w:val="24"/>
        </w:rPr>
        <w:t>«</w:t>
      </w:r>
      <w:r>
        <w:rPr>
          <w:spacing w:val="-3"/>
          <w:sz w:val="24"/>
        </w:rPr>
        <w:t> </w:t>
      </w:r>
      <w:r>
        <w:rPr>
          <w:sz w:val="24"/>
        </w:rPr>
        <w:t>Banque</w:t>
      </w:r>
      <w:r>
        <w:rPr>
          <w:spacing w:val="-2"/>
          <w:sz w:val="24"/>
        </w:rPr>
        <w:t> </w:t>
      </w:r>
      <w:r>
        <w:rPr>
          <w:sz w:val="24"/>
        </w:rPr>
        <w:t>»</w:t>
      </w:r>
      <w:r>
        <w:rPr>
          <w:spacing w:val="-5"/>
          <w:sz w:val="24"/>
        </w:rPr>
        <w:t> </w:t>
      </w:r>
      <w:r>
        <w:rPr>
          <w:spacing w:val="-10"/>
          <w:sz w:val="24"/>
        </w:rPr>
        <w:t>;</w:t>
      </w:r>
    </w:p>
    <w:p>
      <w:pPr>
        <w:pStyle w:val="ListParagraph"/>
        <w:numPr>
          <w:ilvl w:val="0"/>
          <w:numId w:val="36"/>
        </w:numPr>
        <w:tabs>
          <w:tab w:pos="1846" w:val="left" w:leader="none"/>
        </w:tabs>
        <w:spacing w:line="228" w:lineRule="auto" w:before="4" w:after="0"/>
        <w:ind w:left="1846" w:right="996" w:hanging="144"/>
        <w:jc w:val="left"/>
        <w:rPr>
          <w:sz w:val="24"/>
        </w:rPr>
      </w:pPr>
      <w:r>
        <w:rPr>
          <w:sz w:val="24"/>
        </w:rPr>
        <w:t>Prise en charge des amnisties et annulations de droits au niveau des indicateurs</w:t>
      </w:r>
      <w:r>
        <w:rPr>
          <w:spacing w:val="40"/>
          <w:sz w:val="24"/>
        </w:rPr>
        <w:t> </w:t>
      </w:r>
      <w:r>
        <w:rPr>
          <w:sz w:val="24"/>
        </w:rPr>
        <w:t>du domaine « Recouvrement » ;</w:t>
      </w:r>
    </w:p>
    <w:p>
      <w:pPr>
        <w:pStyle w:val="ListParagraph"/>
        <w:numPr>
          <w:ilvl w:val="0"/>
          <w:numId w:val="36"/>
        </w:numPr>
        <w:tabs>
          <w:tab w:pos="1846" w:val="left" w:leader="none"/>
        </w:tabs>
        <w:spacing w:line="228" w:lineRule="auto" w:before="17" w:after="0"/>
        <w:ind w:left="1846" w:right="996" w:hanging="144"/>
        <w:jc w:val="left"/>
        <w:rPr>
          <w:sz w:val="24"/>
        </w:rPr>
      </w:pPr>
      <w:r>
        <w:rPr>
          <w:sz w:val="24"/>
        </w:rPr>
        <w:t>Transfert</w:t>
      </w:r>
      <w:r>
        <w:rPr>
          <w:spacing w:val="40"/>
          <w:sz w:val="24"/>
        </w:rPr>
        <w:t> </w:t>
      </w:r>
      <w:r>
        <w:rPr>
          <w:sz w:val="24"/>
        </w:rPr>
        <w:t>de</w:t>
      </w:r>
      <w:r>
        <w:rPr>
          <w:spacing w:val="40"/>
          <w:sz w:val="24"/>
        </w:rPr>
        <w:t> </w:t>
      </w:r>
      <w:r>
        <w:rPr>
          <w:sz w:val="24"/>
        </w:rPr>
        <w:t>créances</w:t>
      </w:r>
      <w:r>
        <w:rPr>
          <w:spacing w:val="40"/>
          <w:sz w:val="24"/>
        </w:rPr>
        <w:t> </w:t>
      </w:r>
      <w:r>
        <w:rPr>
          <w:sz w:val="24"/>
        </w:rPr>
        <w:t>entre</w:t>
      </w:r>
      <w:r>
        <w:rPr>
          <w:spacing w:val="40"/>
          <w:sz w:val="24"/>
        </w:rPr>
        <w:t> </w:t>
      </w:r>
      <w:r>
        <w:rPr>
          <w:sz w:val="24"/>
        </w:rPr>
        <w:t>postes</w:t>
      </w:r>
      <w:r>
        <w:rPr>
          <w:spacing w:val="40"/>
          <w:sz w:val="24"/>
        </w:rPr>
        <w:t> </w:t>
      </w:r>
      <w:r>
        <w:rPr>
          <w:sz w:val="24"/>
        </w:rPr>
        <w:t>comptables</w:t>
      </w:r>
      <w:r>
        <w:rPr>
          <w:spacing w:val="40"/>
          <w:sz w:val="24"/>
        </w:rPr>
        <w:t> </w:t>
      </w:r>
      <w:r>
        <w:rPr>
          <w:sz w:val="24"/>
        </w:rPr>
        <w:t>afin</w:t>
      </w:r>
      <w:r>
        <w:rPr>
          <w:spacing w:val="40"/>
          <w:sz w:val="24"/>
        </w:rPr>
        <w:t> </w:t>
      </w:r>
      <w:r>
        <w:rPr>
          <w:sz w:val="24"/>
        </w:rPr>
        <w:t>de</w:t>
      </w:r>
      <w:r>
        <w:rPr>
          <w:spacing w:val="40"/>
          <w:sz w:val="24"/>
        </w:rPr>
        <w:t> </w:t>
      </w:r>
      <w:r>
        <w:rPr>
          <w:sz w:val="24"/>
        </w:rPr>
        <w:t>calculer</w:t>
      </w:r>
      <w:r>
        <w:rPr>
          <w:spacing w:val="40"/>
          <w:sz w:val="24"/>
        </w:rPr>
        <w:t> </w:t>
      </w:r>
      <w:r>
        <w:rPr>
          <w:sz w:val="24"/>
        </w:rPr>
        <w:t>les</w:t>
      </w:r>
      <w:r>
        <w:rPr>
          <w:spacing w:val="40"/>
          <w:sz w:val="24"/>
        </w:rPr>
        <w:t> </w:t>
      </w:r>
      <w:r>
        <w:rPr>
          <w:sz w:val="24"/>
        </w:rPr>
        <w:t>indicateurs adéquats de manière correcte ;</w:t>
      </w:r>
    </w:p>
    <w:p>
      <w:pPr>
        <w:pStyle w:val="ListParagraph"/>
        <w:numPr>
          <w:ilvl w:val="0"/>
          <w:numId w:val="36"/>
        </w:numPr>
        <w:tabs>
          <w:tab w:pos="1846" w:val="left" w:leader="none"/>
        </w:tabs>
        <w:spacing w:line="228" w:lineRule="auto" w:before="13" w:after="0"/>
        <w:ind w:left="1846" w:right="994" w:hanging="144"/>
        <w:jc w:val="left"/>
        <w:rPr>
          <w:sz w:val="24"/>
        </w:rPr>
      </w:pPr>
      <w:r>
        <w:rPr>
          <w:sz w:val="24"/>
        </w:rPr>
        <w:t>Veille</w:t>
      </w:r>
      <w:r>
        <w:rPr>
          <w:spacing w:val="77"/>
          <w:w w:val="150"/>
          <w:sz w:val="24"/>
        </w:rPr>
        <w:t> </w:t>
      </w:r>
      <w:r>
        <w:rPr>
          <w:sz w:val="24"/>
        </w:rPr>
        <w:t>des</w:t>
      </w:r>
      <w:r>
        <w:rPr>
          <w:spacing w:val="76"/>
          <w:w w:val="150"/>
          <w:sz w:val="24"/>
        </w:rPr>
        <w:t> </w:t>
      </w:r>
      <w:r>
        <w:rPr>
          <w:sz w:val="24"/>
        </w:rPr>
        <w:t>référentiels</w:t>
      </w:r>
      <w:r>
        <w:rPr>
          <w:spacing w:val="76"/>
          <w:w w:val="150"/>
          <w:sz w:val="24"/>
        </w:rPr>
        <w:t> </w:t>
      </w:r>
      <w:r>
        <w:rPr>
          <w:sz w:val="24"/>
        </w:rPr>
        <w:t>poste</w:t>
      </w:r>
      <w:r>
        <w:rPr>
          <w:spacing w:val="76"/>
          <w:w w:val="150"/>
          <w:sz w:val="24"/>
        </w:rPr>
        <w:t> </w:t>
      </w:r>
      <w:r>
        <w:rPr>
          <w:sz w:val="24"/>
        </w:rPr>
        <w:t>comptable,</w:t>
      </w:r>
      <w:r>
        <w:rPr>
          <w:spacing w:val="77"/>
          <w:w w:val="150"/>
          <w:sz w:val="24"/>
        </w:rPr>
        <w:t> </w:t>
      </w:r>
      <w:r>
        <w:rPr>
          <w:sz w:val="24"/>
        </w:rPr>
        <w:t>acteur</w:t>
      </w:r>
      <w:r>
        <w:rPr>
          <w:spacing w:val="76"/>
          <w:w w:val="150"/>
          <w:sz w:val="24"/>
        </w:rPr>
        <w:t> </w:t>
      </w:r>
      <w:r>
        <w:rPr>
          <w:sz w:val="24"/>
        </w:rPr>
        <w:t>et</w:t>
      </w:r>
      <w:r>
        <w:rPr>
          <w:spacing w:val="80"/>
          <w:sz w:val="24"/>
        </w:rPr>
        <w:t> </w:t>
      </w:r>
      <w:r>
        <w:rPr>
          <w:sz w:val="24"/>
        </w:rPr>
        <w:t>nature</w:t>
      </w:r>
      <w:r>
        <w:rPr>
          <w:spacing w:val="76"/>
          <w:w w:val="150"/>
          <w:sz w:val="24"/>
        </w:rPr>
        <w:t> </w:t>
      </w:r>
      <w:r>
        <w:rPr>
          <w:sz w:val="24"/>
        </w:rPr>
        <w:t>de</w:t>
      </w:r>
      <w:r>
        <w:rPr>
          <w:spacing w:val="78"/>
          <w:w w:val="150"/>
          <w:sz w:val="24"/>
        </w:rPr>
        <w:t> </w:t>
      </w:r>
      <w:r>
        <w:rPr>
          <w:sz w:val="24"/>
        </w:rPr>
        <w:t>créances</w:t>
      </w:r>
      <w:r>
        <w:rPr>
          <w:spacing w:val="76"/>
          <w:w w:val="150"/>
          <w:sz w:val="24"/>
        </w:rPr>
        <w:t> </w:t>
      </w:r>
      <w:r>
        <w:rPr>
          <w:sz w:val="24"/>
        </w:rPr>
        <w:t>de </w:t>
      </w:r>
      <w:r>
        <w:rPr>
          <w:spacing w:val="-2"/>
          <w:sz w:val="24"/>
        </w:rPr>
        <w:t>recouvrement.</w:t>
      </w:r>
    </w:p>
    <w:p>
      <w:pPr>
        <w:pStyle w:val="BodyText"/>
        <w:spacing w:before="2"/>
        <w:ind w:left="1418"/>
        <w:jc w:val="left"/>
      </w:pPr>
      <w:r>
        <w:rPr/>
        <w:t>D’autres</w:t>
      </w:r>
      <w:r>
        <w:rPr>
          <w:spacing w:val="-5"/>
        </w:rPr>
        <w:t> </w:t>
      </w:r>
      <w:r>
        <w:rPr/>
        <w:t>actions</w:t>
      </w:r>
      <w:r>
        <w:rPr>
          <w:spacing w:val="-3"/>
        </w:rPr>
        <w:t> </w:t>
      </w:r>
      <w:r>
        <w:rPr/>
        <w:t>ont</w:t>
      </w:r>
      <w:r>
        <w:rPr>
          <w:spacing w:val="-4"/>
        </w:rPr>
        <w:t> </w:t>
      </w:r>
      <w:r>
        <w:rPr/>
        <w:t>été</w:t>
      </w:r>
      <w:r>
        <w:rPr>
          <w:spacing w:val="-3"/>
        </w:rPr>
        <w:t> </w:t>
      </w:r>
      <w:r>
        <w:rPr/>
        <w:t>réalisées</w:t>
      </w:r>
      <w:r>
        <w:rPr>
          <w:spacing w:val="-3"/>
        </w:rPr>
        <w:t> </w:t>
      </w:r>
      <w:r>
        <w:rPr/>
        <w:t>concernant</w:t>
      </w:r>
      <w:r>
        <w:rPr>
          <w:spacing w:val="-5"/>
        </w:rPr>
        <w:t> </w:t>
      </w:r>
      <w:r>
        <w:rPr/>
        <w:t>la</w:t>
      </w:r>
      <w:r>
        <w:rPr>
          <w:spacing w:val="-4"/>
        </w:rPr>
        <w:t> </w:t>
      </w:r>
      <w:r>
        <w:rPr/>
        <w:t>maintenance</w:t>
      </w:r>
      <w:r>
        <w:rPr>
          <w:spacing w:val="-2"/>
        </w:rPr>
        <w:t> </w:t>
      </w:r>
      <w:r>
        <w:rPr/>
        <w:t>et</w:t>
      </w:r>
      <w:r>
        <w:rPr>
          <w:spacing w:val="-5"/>
        </w:rPr>
        <w:t> </w:t>
      </w:r>
      <w:r>
        <w:rPr/>
        <w:t>le</w:t>
      </w:r>
      <w:r>
        <w:rPr>
          <w:spacing w:val="-2"/>
        </w:rPr>
        <w:t> </w:t>
      </w:r>
      <w:r>
        <w:rPr/>
        <w:t>suivi</w:t>
      </w:r>
      <w:r>
        <w:rPr>
          <w:spacing w:val="-3"/>
        </w:rPr>
        <w:t> </w:t>
      </w:r>
      <w:r>
        <w:rPr/>
        <w:t>habituels</w:t>
      </w:r>
      <w:r>
        <w:rPr>
          <w:spacing w:val="4"/>
        </w:rPr>
        <w:t> </w:t>
      </w:r>
      <w:r>
        <w:rPr>
          <w:spacing w:val="-10"/>
        </w:rPr>
        <w:t>:</w:t>
      </w:r>
    </w:p>
    <w:p>
      <w:pPr>
        <w:pStyle w:val="ListParagraph"/>
        <w:numPr>
          <w:ilvl w:val="1"/>
          <w:numId w:val="36"/>
        </w:numPr>
        <w:tabs>
          <w:tab w:pos="2977" w:val="left" w:leader="none"/>
        </w:tabs>
        <w:spacing w:line="291" w:lineRule="exact" w:before="1" w:after="0"/>
        <w:ind w:left="2977" w:right="0" w:hanging="140"/>
        <w:jc w:val="left"/>
        <w:rPr>
          <w:sz w:val="24"/>
        </w:rPr>
      </w:pPr>
      <w:r>
        <w:rPr>
          <w:sz w:val="24"/>
        </w:rPr>
        <w:t>Suivi</w:t>
      </w:r>
      <w:r>
        <w:rPr>
          <w:spacing w:val="-4"/>
          <w:sz w:val="24"/>
        </w:rPr>
        <w:t> </w:t>
      </w:r>
      <w:r>
        <w:rPr>
          <w:sz w:val="24"/>
        </w:rPr>
        <w:t>et</w:t>
      </w:r>
      <w:r>
        <w:rPr>
          <w:spacing w:val="-6"/>
          <w:sz w:val="24"/>
        </w:rPr>
        <w:t> </w:t>
      </w:r>
      <w:r>
        <w:rPr>
          <w:sz w:val="24"/>
        </w:rPr>
        <w:t>supervision</w:t>
      </w:r>
      <w:r>
        <w:rPr>
          <w:spacing w:val="-4"/>
          <w:sz w:val="24"/>
        </w:rPr>
        <w:t> </w:t>
      </w:r>
      <w:r>
        <w:rPr>
          <w:sz w:val="24"/>
        </w:rPr>
        <w:t>des</w:t>
      </w:r>
      <w:r>
        <w:rPr>
          <w:spacing w:val="-4"/>
          <w:sz w:val="24"/>
        </w:rPr>
        <w:t> </w:t>
      </w:r>
      <w:r>
        <w:rPr>
          <w:sz w:val="24"/>
        </w:rPr>
        <w:t>extractions</w:t>
      </w:r>
      <w:r>
        <w:rPr>
          <w:spacing w:val="-4"/>
          <w:sz w:val="24"/>
        </w:rPr>
        <w:t> </w:t>
      </w:r>
      <w:r>
        <w:rPr>
          <w:sz w:val="24"/>
        </w:rPr>
        <w:t>et</w:t>
      </w:r>
      <w:r>
        <w:rPr>
          <w:spacing w:val="-5"/>
          <w:sz w:val="24"/>
        </w:rPr>
        <w:t> </w:t>
      </w:r>
      <w:r>
        <w:rPr>
          <w:sz w:val="24"/>
        </w:rPr>
        <w:t>chargements</w:t>
      </w:r>
      <w:r>
        <w:rPr>
          <w:spacing w:val="-4"/>
          <w:sz w:val="24"/>
        </w:rPr>
        <w:t> </w:t>
      </w:r>
      <w:r>
        <w:rPr>
          <w:sz w:val="24"/>
        </w:rPr>
        <w:t>des</w:t>
      </w:r>
      <w:r>
        <w:rPr>
          <w:spacing w:val="-4"/>
          <w:sz w:val="24"/>
        </w:rPr>
        <w:t> </w:t>
      </w:r>
      <w:r>
        <w:rPr>
          <w:sz w:val="24"/>
        </w:rPr>
        <w:t>flux</w:t>
      </w:r>
      <w:r>
        <w:rPr>
          <w:spacing w:val="3"/>
          <w:sz w:val="24"/>
        </w:rPr>
        <w:t> </w:t>
      </w:r>
      <w:r>
        <w:rPr>
          <w:spacing w:val="-10"/>
          <w:sz w:val="24"/>
        </w:rPr>
        <w:t>;</w:t>
      </w:r>
    </w:p>
    <w:p>
      <w:pPr>
        <w:pStyle w:val="ListParagraph"/>
        <w:numPr>
          <w:ilvl w:val="1"/>
          <w:numId w:val="36"/>
        </w:numPr>
        <w:tabs>
          <w:tab w:pos="2977" w:val="left" w:leader="none"/>
        </w:tabs>
        <w:spacing w:line="289" w:lineRule="exact" w:before="0" w:after="0"/>
        <w:ind w:left="2977" w:right="0" w:hanging="140"/>
        <w:jc w:val="left"/>
        <w:rPr>
          <w:sz w:val="24"/>
        </w:rPr>
      </w:pPr>
      <w:r>
        <w:rPr>
          <w:sz w:val="24"/>
        </w:rPr>
        <w:t>Analyse</w:t>
      </w:r>
      <w:r>
        <w:rPr>
          <w:spacing w:val="-4"/>
          <w:sz w:val="24"/>
        </w:rPr>
        <w:t> </w:t>
      </w:r>
      <w:r>
        <w:rPr>
          <w:sz w:val="24"/>
        </w:rPr>
        <w:t>des</w:t>
      </w:r>
      <w:r>
        <w:rPr>
          <w:spacing w:val="-3"/>
          <w:sz w:val="24"/>
        </w:rPr>
        <w:t> </w:t>
      </w:r>
      <w:r>
        <w:rPr>
          <w:sz w:val="24"/>
        </w:rPr>
        <w:t>taux</w:t>
      </w:r>
      <w:r>
        <w:rPr>
          <w:spacing w:val="-2"/>
          <w:sz w:val="24"/>
        </w:rPr>
        <w:t> </w:t>
      </w:r>
      <w:r>
        <w:rPr>
          <w:sz w:val="24"/>
        </w:rPr>
        <w:t>et</w:t>
      </w:r>
      <w:r>
        <w:rPr>
          <w:spacing w:val="-5"/>
          <w:sz w:val="24"/>
        </w:rPr>
        <w:t> </w:t>
      </w:r>
      <w:r>
        <w:rPr>
          <w:sz w:val="24"/>
        </w:rPr>
        <w:t>résolution</w:t>
      </w:r>
      <w:r>
        <w:rPr>
          <w:spacing w:val="-4"/>
          <w:sz w:val="24"/>
        </w:rPr>
        <w:t> </w:t>
      </w:r>
      <w:r>
        <w:rPr>
          <w:sz w:val="24"/>
        </w:rPr>
        <w:t>des</w:t>
      </w:r>
      <w:r>
        <w:rPr>
          <w:spacing w:val="-2"/>
          <w:sz w:val="24"/>
        </w:rPr>
        <w:t> </w:t>
      </w:r>
      <w:r>
        <w:rPr>
          <w:sz w:val="24"/>
        </w:rPr>
        <w:t>anomalies</w:t>
      </w:r>
      <w:r>
        <w:rPr>
          <w:spacing w:val="1"/>
          <w:sz w:val="24"/>
        </w:rPr>
        <w:t> </w:t>
      </w:r>
      <w:r>
        <w:rPr>
          <w:spacing w:val="-10"/>
          <w:sz w:val="24"/>
        </w:rPr>
        <w:t>;</w:t>
      </w:r>
    </w:p>
    <w:p>
      <w:pPr>
        <w:pStyle w:val="ListParagraph"/>
        <w:numPr>
          <w:ilvl w:val="1"/>
          <w:numId w:val="36"/>
        </w:numPr>
        <w:tabs>
          <w:tab w:pos="2976" w:val="left" w:leader="none"/>
          <w:tab w:pos="2978" w:val="left" w:leader="none"/>
        </w:tabs>
        <w:spacing w:line="240" w:lineRule="auto" w:before="0" w:after="0"/>
        <w:ind w:left="2978" w:right="997" w:hanging="142"/>
        <w:jc w:val="left"/>
        <w:rPr>
          <w:sz w:val="24"/>
        </w:rPr>
      </w:pPr>
      <w:r>
        <w:rPr>
          <w:sz w:val="24"/>
        </w:rPr>
        <w:t>Maintenance</w:t>
      </w:r>
      <w:r>
        <w:rPr>
          <w:spacing w:val="40"/>
          <w:sz w:val="24"/>
        </w:rPr>
        <w:t> </w:t>
      </w:r>
      <w:r>
        <w:rPr>
          <w:sz w:val="24"/>
        </w:rPr>
        <w:t>et</w:t>
      </w:r>
      <w:r>
        <w:rPr>
          <w:spacing w:val="40"/>
          <w:sz w:val="24"/>
        </w:rPr>
        <w:t> </w:t>
      </w:r>
      <w:r>
        <w:rPr>
          <w:sz w:val="24"/>
        </w:rPr>
        <w:t>mise</w:t>
      </w:r>
      <w:r>
        <w:rPr>
          <w:spacing w:val="40"/>
          <w:sz w:val="24"/>
        </w:rPr>
        <w:t> </w:t>
      </w:r>
      <w:r>
        <w:rPr>
          <w:sz w:val="24"/>
        </w:rPr>
        <w:t>à</w:t>
      </w:r>
      <w:r>
        <w:rPr>
          <w:spacing w:val="40"/>
          <w:sz w:val="24"/>
        </w:rPr>
        <w:t> </w:t>
      </w:r>
      <w:r>
        <w:rPr>
          <w:sz w:val="24"/>
        </w:rPr>
        <w:t>jour</w:t>
      </w:r>
      <w:r>
        <w:rPr>
          <w:spacing w:val="40"/>
          <w:sz w:val="24"/>
        </w:rPr>
        <w:t> </w:t>
      </w:r>
      <w:r>
        <w:rPr>
          <w:sz w:val="24"/>
        </w:rPr>
        <w:t>des</w:t>
      </w:r>
      <w:r>
        <w:rPr>
          <w:spacing w:val="40"/>
          <w:sz w:val="24"/>
        </w:rPr>
        <w:t> </w:t>
      </w:r>
      <w:r>
        <w:rPr>
          <w:sz w:val="24"/>
        </w:rPr>
        <w:t>accès</w:t>
      </w:r>
      <w:r>
        <w:rPr>
          <w:spacing w:val="40"/>
          <w:sz w:val="24"/>
        </w:rPr>
        <w:t> </w:t>
      </w:r>
      <w:r>
        <w:rPr>
          <w:sz w:val="24"/>
        </w:rPr>
        <w:t>au</w:t>
      </w:r>
      <w:r>
        <w:rPr>
          <w:spacing w:val="40"/>
          <w:sz w:val="24"/>
        </w:rPr>
        <w:t> </w:t>
      </w:r>
      <w:r>
        <w:rPr>
          <w:sz w:val="24"/>
        </w:rPr>
        <w:t>système</w:t>
      </w:r>
      <w:r>
        <w:rPr>
          <w:spacing w:val="40"/>
          <w:sz w:val="24"/>
        </w:rPr>
        <w:t> </w:t>
      </w:r>
      <w:r>
        <w:rPr>
          <w:sz w:val="24"/>
        </w:rPr>
        <w:t>SID</w:t>
      </w:r>
      <w:r>
        <w:rPr>
          <w:spacing w:val="40"/>
          <w:sz w:val="24"/>
        </w:rPr>
        <w:t> </w:t>
      </w:r>
      <w:r>
        <w:rPr>
          <w:sz w:val="24"/>
        </w:rPr>
        <w:t>avec</w:t>
      </w:r>
      <w:r>
        <w:rPr>
          <w:spacing w:val="40"/>
          <w:sz w:val="24"/>
        </w:rPr>
        <w:t> </w:t>
      </w:r>
      <w:r>
        <w:rPr>
          <w:sz w:val="24"/>
        </w:rPr>
        <w:t>octroi d’habilitations et restrictions de données selon les profils.</w:t>
      </w:r>
    </w:p>
    <w:p>
      <w:pPr>
        <w:pStyle w:val="BodyText"/>
        <w:jc w:val="left"/>
      </w:pPr>
    </w:p>
    <w:p>
      <w:pPr>
        <w:pStyle w:val="ListParagraph"/>
        <w:numPr>
          <w:ilvl w:val="0"/>
          <w:numId w:val="35"/>
        </w:numPr>
        <w:tabs>
          <w:tab w:pos="1892" w:val="left" w:leader="none"/>
        </w:tabs>
        <w:spacing w:line="240" w:lineRule="auto" w:before="0" w:after="0"/>
        <w:ind w:left="1892" w:right="0" w:hanging="474"/>
        <w:jc w:val="left"/>
        <w:rPr>
          <w:b/>
          <w:sz w:val="28"/>
        </w:rPr>
      </w:pPr>
      <w:r>
        <w:rPr>
          <w:b/>
          <w:color w:val="925208"/>
          <w:sz w:val="28"/>
        </w:rPr>
        <w:t>Infrastructure</w:t>
      </w:r>
      <w:r>
        <w:rPr>
          <w:b/>
          <w:color w:val="925208"/>
          <w:spacing w:val="-14"/>
          <w:sz w:val="28"/>
        </w:rPr>
        <w:t> </w:t>
      </w:r>
      <w:r>
        <w:rPr>
          <w:b/>
          <w:color w:val="925208"/>
          <w:spacing w:val="-2"/>
          <w:sz w:val="28"/>
        </w:rPr>
        <w:t>technique</w:t>
      </w:r>
    </w:p>
    <w:p>
      <w:pPr>
        <w:pStyle w:val="BodyText"/>
        <w:spacing w:before="279"/>
        <w:ind w:left="1418" w:right="986"/>
      </w:pPr>
      <w:r>
        <w:rPr/>
        <w:t>Alors que la continuité de service de tous les métiers de la TGR dépend directement</w:t>
      </w:r>
      <w:r>
        <w:rPr>
          <w:spacing w:val="40"/>
        </w:rPr>
        <w:t> </w:t>
      </w:r>
      <w:r>
        <w:rPr/>
        <w:t>de la disponibilité et de la performance de l’infrastructure informatique et télécom, la TGR met de plus en plus cette infrastructure au cœur de ses préoccupations, non seulement en adoptant la meilleure approche de gestion pour assurer la disponibilité mais aussi pour rester à l’affût des tendances technologiques.</w:t>
      </w:r>
    </w:p>
    <w:p>
      <w:pPr>
        <w:pStyle w:val="BodyText"/>
        <w:spacing w:before="121"/>
        <w:ind w:left="1418" w:right="999"/>
      </w:pPr>
      <w:r>
        <w:rPr/>
        <w:t>La TGR maintient les quatre axes d’amélioration dirigeant ses actions en matière d’exploitation des données et d’infrastructures qui sont :</w:t>
      </w:r>
    </w:p>
    <w:p>
      <w:pPr>
        <w:pStyle w:val="ListParagraph"/>
        <w:numPr>
          <w:ilvl w:val="0"/>
          <w:numId w:val="37"/>
        </w:numPr>
        <w:tabs>
          <w:tab w:pos="2551" w:val="left" w:leader="none"/>
          <w:tab w:pos="3055" w:val="left" w:leader="none"/>
          <w:tab w:pos="4487" w:val="left" w:leader="none"/>
          <w:tab w:pos="5019" w:val="left" w:leader="none"/>
          <w:tab w:pos="6083" w:val="left" w:leader="none"/>
          <w:tab w:pos="7778" w:val="left" w:leader="none"/>
          <w:tab w:pos="8228" w:val="left" w:leader="none"/>
          <w:tab w:pos="9303" w:val="left" w:leader="none"/>
        </w:tabs>
        <w:spacing w:line="240" w:lineRule="auto" w:before="119" w:after="0"/>
        <w:ind w:left="2551" w:right="993" w:hanging="142"/>
        <w:jc w:val="left"/>
        <w:rPr>
          <w:sz w:val="24"/>
        </w:rPr>
      </w:pPr>
      <w:r>
        <w:rPr>
          <w:spacing w:val="-6"/>
          <w:sz w:val="24"/>
        </w:rPr>
        <w:t>de</w:t>
      </w:r>
      <w:r>
        <w:rPr>
          <w:sz w:val="24"/>
        </w:rPr>
        <w:tab/>
      </w:r>
      <w:r>
        <w:rPr>
          <w:spacing w:val="-2"/>
          <w:sz w:val="24"/>
        </w:rPr>
        <w:t>moderniser</w:t>
      </w:r>
      <w:r>
        <w:rPr>
          <w:sz w:val="24"/>
        </w:rPr>
        <w:tab/>
      </w:r>
      <w:r>
        <w:rPr>
          <w:spacing w:val="-4"/>
          <w:sz w:val="24"/>
        </w:rPr>
        <w:t>les</w:t>
      </w:r>
      <w:r>
        <w:rPr>
          <w:sz w:val="24"/>
        </w:rPr>
        <w:tab/>
      </w:r>
      <w:r>
        <w:rPr>
          <w:spacing w:val="-2"/>
          <w:sz w:val="24"/>
        </w:rPr>
        <w:t>moyens</w:t>
      </w:r>
      <w:r>
        <w:rPr>
          <w:sz w:val="24"/>
        </w:rPr>
        <w:tab/>
      </w:r>
      <w:r>
        <w:rPr>
          <w:spacing w:val="-2"/>
          <w:sz w:val="24"/>
        </w:rPr>
        <w:t>informatiques</w:t>
      </w:r>
      <w:r>
        <w:rPr>
          <w:sz w:val="24"/>
        </w:rPr>
        <w:tab/>
      </w:r>
      <w:r>
        <w:rPr>
          <w:spacing w:val="-6"/>
          <w:sz w:val="24"/>
        </w:rPr>
        <w:t>et</w:t>
      </w:r>
      <w:r>
        <w:rPr>
          <w:sz w:val="24"/>
        </w:rPr>
        <w:tab/>
      </w:r>
      <w:r>
        <w:rPr>
          <w:spacing w:val="-2"/>
          <w:sz w:val="24"/>
        </w:rPr>
        <w:t>télécom</w:t>
      </w:r>
      <w:r>
        <w:rPr>
          <w:sz w:val="24"/>
        </w:rPr>
        <w:tab/>
      </w:r>
      <w:r>
        <w:rPr>
          <w:spacing w:val="-2"/>
          <w:sz w:val="24"/>
        </w:rPr>
        <w:t>(Datacenter, </w:t>
      </w:r>
      <w:r>
        <w:rPr>
          <w:sz w:val="24"/>
        </w:rPr>
        <w:t>Plateformes et Infrastructures) ;</w:t>
      </w:r>
    </w:p>
    <w:p>
      <w:pPr>
        <w:pStyle w:val="ListParagraph"/>
        <w:numPr>
          <w:ilvl w:val="0"/>
          <w:numId w:val="37"/>
        </w:numPr>
        <w:tabs>
          <w:tab w:pos="2551" w:val="left" w:leader="none"/>
        </w:tabs>
        <w:spacing w:line="240" w:lineRule="auto" w:before="0" w:after="0"/>
        <w:ind w:left="2551" w:right="999" w:hanging="142"/>
        <w:jc w:val="left"/>
        <w:rPr>
          <w:sz w:val="24"/>
        </w:rPr>
      </w:pPr>
      <w:r>
        <w:rPr>
          <w:sz w:val="24"/>
        </w:rPr>
        <w:t>d’améliorer</w:t>
      </w:r>
      <w:r>
        <w:rPr>
          <w:spacing w:val="80"/>
          <w:w w:val="150"/>
          <w:sz w:val="24"/>
        </w:rPr>
        <w:t> </w:t>
      </w:r>
      <w:r>
        <w:rPr>
          <w:sz w:val="24"/>
        </w:rPr>
        <w:t>la</w:t>
      </w:r>
      <w:r>
        <w:rPr>
          <w:spacing w:val="80"/>
          <w:w w:val="150"/>
          <w:sz w:val="24"/>
        </w:rPr>
        <w:t> </w:t>
      </w:r>
      <w:r>
        <w:rPr>
          <w:sz w:val="24"/>
        </w:rPr>
        <w:t>performance</w:t>
      </w:r>
      <w:r>
        <w:rPr>
          <w:spacing w:val="80"/>
          <w:w w:val="150"/>
          <w:sz w:val="24"/>
        </w:rPr>
        <w:t> </w:t>
      </w:r>
      <w:r>
        <w:rPr>
          <w:sz w:val="24"/>
        </w:rPr>
        <w:t>et</w:t>
      </w:r>
      <w:r>
        <w:rPr>
          <w:spacing w:val="80"/>
          <w:w w:val="150"/>
          <w:sz w:val="24"/>
        </w:rPr>
        <w:t> </w:t>
      </w:r>
      <w:r>
        <w:rPr>
          <w:sz w:val="24"/>
        </w:rPr>
        <w:t>renforcer</w:t>
      </w:r>
      <w:r>
        <w:rPr>
          <w:spacing w:val="79"/>
          <w:w w:val="150"/>
          <w:sz w:val="24"/>
        </w:rPr>
        <w:t> </w:t>
      </w:r>
      <w:r>
        <w:rPr>
          <w:sz w:val="24"/>
        </w:rPr>
        <w:t>la</w:t>
      </w:r>
      <w:r>
        <w:rPr>
          <w:spacing w:val="80"/>
          <w:w w:val="150"/>
          <w:sz w:val="24"/>
        </w:rPr>
        <w:t> </w:t>
      </w:r>
      <w:r>
        <w:rPr>
          <w:sz w:val="24"/>
        </w:rPr>
        <w:t>flexibilité</w:t>
      </w:r>
      <w:r>
        <w:rPr>
          <w:spacing w:val="80"/>
          <w:w w:val="150"/>
          <w:sz w:val="24"/>
        </w:rPr>
        <w:t> </w:t>
      </w:r>
      <w:r>
        <w:rPr>
          <w:sz w:val="24"/>
        </w:rPr>
        <w:t>et</w:t>
      </w:r>
      <w:r>
        <w:rPr>
          <w:spacing w:val="80"/>
          <w:w w:val="150"/>
          <w:sz w:val="24"/>
        </w:rPr>
        <w:t> </w:t>
      </w:r>
      <w:r>
        <w:rPr>
          <w:sz w:val="24"/>
        </w:rPr>
        <w:t>l’agilité</w:t>
      </w:r>
      <w:r>
        <w:rPr>
          <w:spacing w:val="80"/>
          <w:w w:val="150"/>
          <w:sz w:val="24"/>
        </w:rPr>
        <w:t> </w:t>
      </w:r>
      <w:r>
        <w:rPr>
          <w:sz w:val="24"/>
        </w:rPr>
        <w:t>des équipements et des infrastructures ;</w:t>
      </w:r>
    </w:p>
    <w:p>
      <w:pPr>
        <w:pStyle w:val="ListParagraph"/>
        <w:numPr>
          <w:ilvl w:val="0"/>
          <w:numId w:val="37"/>
        </w:numPr>
        <w:tabs>
          <w:tab w:pos="2551" w:val="left" w:leader="none"/>
        </w:tabs>
        <w:spacing w:line="240" w:lineRule="auto" w:before="1" w:after="0"/>
        <w:ind w:left="2551" w:right="985" w:hanging="142"/>
        <w:jc w:val="left"/>
        <w:rPr>
          <w:sz w:val="24"/>
        </w:rPr>
      </w:pPr>
      <w:r>
        <w:rPr>
          <w:sz w:val="24"/>
        </w:rPr>
        <w:t>d’améliorer le niveau du support et de l’assistance technique aux</w:t>
      </w:r>
      <w:r>
        <w:rPr>
          <w:spacing w:val="37"/>
          <w:sz w:val="24"/>
        </w:rPr>
        <w:t> </w:t>
      </w:r>
      <w:r>
        <w:rPr>
          <w:sz w:val="24"/>
        </w:rPr>
        <w:t>usagers</w:t>
      </w:r>
      <w:r>
        <w:rPr>
          <w:spacing w:val="40"/>
          <w:sz w:val="24"/>
        </w:rPr>
        <w:t> </w:t>
      </w:r>
      <w:r>
        <w:rPr>
          <w:sz w:val="24"/>
        </w:rPr>
        <w:t>internes et externes ;</w:t>
      </w:r>
    </w:p>
    <w:p>
      <w:pPr>
        <w:pStyle w:val="ListParagraph"/>
        <w:numPr>
          <w:ilvl w:val="0"/>
          <w:numId w:val="37"/>
        </w:numPr>
        <w:tabs>
          <w:tab w:pos="2551" w:val="left" w:leader="none"/>
        </w:tabs>
        <w:spacing w:line="240" w:lineRule="auto" w:before="0" w:after="0"/>
        <w:ind w:left="2551" w:right="995" w:hanging="142"/>
        <w:jc w:val="left"/>
        <w:rPr>
          <w:sz w:val="24"/>
        </w:rPr>
      </w:pPr>
      <w:r>
        <w:rPr>
          <w:sz w:val="24"/>
        </w:rPr>
        <w:t>de</w:t>
      </w:r>
      <w:r>
        <w:rPr>
          <w:spacing w:val="79"/>
          <w:sz w:val="24"/>
        </w:rPr>
        <w:t> </w:t>
      </w:r>
      <w:r>
        <w:rPr>
          <w:sz w:val="24"/>
        </w:rPr>
        <w:t>sécuriser</w:t>
      </w:r>
      <w:r>
        <w:rPr>
          <w:spacing w:val="79"/>
          <w:sz w:val="24"/>
        </w:rPr>
        <w:t> </w:t>
      </w:r>
      <w:r>
        <w:rPr>
          <w:sz w:val="24"/>
        </w:rPr>
        <w:t>les</w:t>
      </w:r>
      <w:r>
        <w:rPr>
          <w:spacing w:val="79"/>
          <w:sz w:val="24"/>
        </w:rPr>
        <w:t> </w:t>
      </w:r>
      <w:r>
        <w:rPr>
          <w:sz w:val="24"/>
        </w:rPr>
        <w:t>infrastructures</w:t>
      </w:r>
      <w:r>
        <w:rPr>
          <w:spacing w:val="79"/>
          <w:sz w:val="24"/>
        </w:rPr>
        <w:t> </w:t>
      </w:r>
      <w:r>
        <w:rPr>
          <w:sz w:val="24"/>
        </w:rPr>
        <w:t>informatiques</w:t>
      </w:r>
      <w:r>
        <w:rPr>
          <w:spacing w:val="79"/>
          <w:sz w:val="24"/>
        </w:rPr>
        <w:t> </w:t>
      </w:r>
      <w:r>
        <w:rPr>
          <w:sz w:val="24"/>
        </w:rPr>
        <w:t>et</w:t>
      </w:r>
      <w:r>
        <w:rPr>
          <w:spacing w:val="78"/>
          <w:sz w:val="24"/>
        </w:rPr>
        <w:t> </w:t>
      </w:r>
      <w:r>
        <w:rPr>
          <w:sz w:val="24"/>
        </w:rPr>
        <w:t>télécom</w:t>
      </w:r>
      <w:r>
        <w:rPr>
          <w:spacing w:val="76"/>
          <w:sz w:val="24"/>
        </w:rPr>
        <w:t> </w:t>
      </w:r>
      <w:r>
        <w:rPr>
          <w:sz w:val="24"/>
        </w:rPr>
        <w:t>et</w:t>
      </w:r>
      <w:r>
        <w:rPr>
          <w:spacing w:val="78"/>
          <w:sz w:val="24"/>
        </w:rPr>
        <w:t> </w:t>
      </w:r>
      <w:r>
        <w:rPr>
          <w:sz w:val="24"/>
        </w:rPr>
        <w:t>assurer</w:t>
      </w:r>
      <w:r>
        <w:rPr>
          <w:spacing w:val="79"/>
          <w:sz w:val="24"/>
        </w:rPr>
        <w:t> </w:t>
      </w:r>
      <w:r>
        <w:rPr>
          <w:sz w:val="24"/>
        </w:rPr>
        <w:t>la continuité de service.</w:t>
      </w:r>
    </w:p>
    <w:p>
      <w:pPr>
        <w:pStyle w:val="BodyText"/>
        <w:spacing w:before="120"/>
        <w:ind w:left="1418" w:right="686"/>
        <w:jc w:val="left"/>
      </w:pPr>
      <w:r>
        <w:rPr/>
        <w:t>Les</w:t>
      </w:r>
      <w:r>
        <w:rPr>
          <w:spacing w:val="40"/>
        </w:rPr>
        <w:t> </w:t>
      </w:r>
      <w:r>
        <w:rPr/>
        <w:t>réalisations</w:t>
      </w:r>
      <w:r>
        <w:rPr>
          <w:spacing w:val="40"/>
        </w:rPr>
        <w:t> </w:t>
      </w:r>
      <w:r>
        <w:rPr/>
        <w:t>de</w:t>
      </w:r>
      <w:r>
        <w:rPr>
          <w:spacing w:val="40"/>
        </w:rPr>
        <w:t> </w:t>
      </w:r>
      <w:r>
        <w:rPr/>
        <w:t>l’année</w:t>
      </w:r>
      <w:r>
        <w:rPr>
          <w:spacing w:val="40"/>
        </w:rPr>
        <w:t> </w:t>
      </w:r>
      <w:r>
        <w:rPr/>
        <w:t>2021</w:t>
      </w:r>
      <w:r>
        <w:rPr>
          <w:spacing w:val="40"/>
        </w:rPr>
        <w:t> </w:t>
      </w:r>
      <w:r>
        <w:rPr/>
        <w:t>peuvent</w:t>
      </w:r>
      <w:r>
        <w:rPr>
          <w:spacing w:val="40"/>
        </w:rPr>
        <w:t> </w:t>
      </w:r>
      <w:r>
        <w:rPr/>
        <w:t>être</w:t>
      </w:r>
      <w:r>
        <w:rPr>
          <w:spacing w:val="40"/>
        </w:rPr>
        <w:t> </w:t>
      </w:r>
      <w:r>
        <w:rPr/>
        <w:t>résumées,</w:t>
      </w:r>
      <w:r>
        <w:rPr>
          <w:spacing w:val="40"/>
        </w:rPr>
        <w:t> </w:t>
      </w:r>
      <w:r>
        <w:rPr/>
        <w:t>par</w:t>
      </w:r>
      <w:r>
        <w:rPr>
          <w:spacing w:val="40"/>
        </w:rPr>
        <w:t> </w:t>
      </w:r>
      <w:r>
        <w:rPr/>
        <w:t>volet</w:t>
      </w:r>
      <w:r>
        <w:rPr>
          <w:spacing w:val="40"/>
        </w:rPr>
        <w:t> </w:t>
      </w:r>
      <w:r>
        <w:rPr/>
        <w:t>d’exploitation,</w:t>
      </w:r>
      <w:r>
        <w:rPr>
          <w:spacing w:val="40"/>
        </w:rPr>
        <w:t> </w:t>
      </w:r>
      <w:r>
        <w:rPr/>
        <w:t>comme suit :</w:t>
      </w:r>
    </w:p>
    <w:p>
      <w:pPr>
        <w:pStyle w:val="Heading4"/>
        <w:numPr>
          <w:ilvl w:val="0"/>
          <w:numId w:val="38"/>
        </w:numPr>
        <w:tabs>
          <w:tab w:pos="1984" w:val="left" w:leader="none"/>
        </w:tabs>
        <w:spacing w:line="240" w:lineRule="auto" w:before="264" w:after="0"/>
        <w:ind w:left="1984" w:right="0" w:hanging="141"/>
        <w:jc w:val="both"/>
      </w:pPr>
      <w:r>
        <w:rPr/>
        <w:t>Volet</w:t>
      </w:r>
      <w:r>
        <w:rPr>
          <w:spacing w:val="-5"/>
        </w:rPr>
        <w:t> </w:t>
      </w:r>
      <w:r>
        <w:rPr/>
        <w:t>Datacenter,</w:t>
      </w:r>
      <w:r>
        <w:rPr>
          <w:spacing w:val="-5"/>
        </w:rPr>
        <w:t> </w:t>
      </w:r>
      <w:r>
        <w:rPr/>
        <w:t>Plateformes</w:t>
      </w:r>
      <w:r>
        <w:rPr>
          <w:spacing w:val="-3"/>
        </w:rPr>
        <w:t> </w:t>
      </w:r>
      <w:r>
        <w:rPr/>
        <w:t>et</w:t>
      </w:r>
      <w:r>
        <w:rPr>
          <w:spacing w:val="-2"/>
        </w:rPr>
        <w:t> Infrastructures</w:t>
      </w:r>
    </w:p>
    <w:p>
      <w:pPr>
        <w:pStyle w:val="BodyText"/>
        <w:spacing w:before="116"/>
        <w:ind w:left="1418" w:right="986"/>
      </w:pPr>
      <w:r>
        <w:rPr/>
        <w:t>Concernant ce volet, plusieurs actions et réalisations concernant l’accompagnement des services métiers, la modernisation des équipements et l’amélioration de la performance, ont été réalisées en 2021 ; il s’agit principalement :</w:t>
      </w:r>
    </w:p>
    <w:p>
      <w:pPr>
        <w:pStyle w:val="BodyText"/>
        <w:spacing w:before="81"/>
        <w:jc w:val="left"/>
        <w:rPr>
          <w:sz w:val="20"/>
        </w:rPr>
      </w:pPr>
      <w:r>
        <w:rPr>
          <w:sz w:val="20"/>
        </w:rPr>
        <mc:AlternateContent>
          <mc:Choice Requires="wps">
            <w:drawing>
              <wp:anchor distT="0" distB="0" distL="0" distR="0" allowOverlap="1" layoutInCell="1" locked="0" behindDoc="1" simplePos="0" relativeHeight="487628288">
                <wp:simplePos x="0" y="0"/>
                <wp:positionH relativeFrom="page">
                  <wp:posOffset>6486528</wp:posOffset>
                </wp:positionH>
                <wp:positionV relativeFrom="paragraph">
                  <wp:posOffset>219967</wp:posOffset>
                </wp:positionV>
                <wp:extent cx="271145" cy="178435"/>
                <wp:effectExtent l="0" t="0" r="0" b="0"/>
                <wp:wrapTopAndBottom/>
                <wp:docPr id="292" name="Group 292"/>
                <wp:cNvGraphicFramePr>
                  <a:graphicFrameLocks/>
                </wp:cNvGraphicFramePr>
                <a:graphic>
                  <a:graphicData uri="http://schemas.microsoft.com/office/word/2010/wordprocessingGroup">
                    <wpg:wgp>
                      <wpg:cNvPr id="292" name="Group 292"/>
                      <wpg:cNvGrpSpPr/>
                      <wpg:grpSpPr>
                        <a:xfrm>
                          <a:off x="0" y="0"/>
                          <a:ext cx="271145" cy="178435"/>
                          <a:chExt cx="271145" cy="178435"/>
                        </a:xfrm>
                      </wpg:grpSpPr>
                      <pic:pic>
                        <pic:nvPicPr>
                          <pic:cNvPr id="293" name="Image 293"/>
                          <pic:cNvPicPr/>
                        </pic:nvPicPr>
                        <pic:blipFill>
                          <a:blip r:embed="rId196" cstate="print"/>
                          <a:stretch>
                            <a:fillRect/>
                          </a:stretch>
                        </pic:blipFill>
                        <pic:spPr>
                          <a:xfrm>
                            <a:off x="0" y="434"/>
                            <a:ext cx="270529" cy="177707"/>
                          </a:xfrm>
                          <a:prstGeom prst="rect">
                            <a:avLst/>
                          </a:prstGeom>
                        </pic:spPr>
                      </pic:pic>
                      <pic:pic>
                        <pic:nvPicPr>
                          <pic:cNvPr id="294" name="Image 294"/>
                          <pic:cNvPicPr/>
                        </pic:nvPicPr>
                        <pic:blipFill>
                          <a:blip r:embed="rId197" cstate="print"/>
                          <a:stretch>
                            <a:fillRect/>
                          </a:stretch>
                        </pic:blipFill>
                        <pic:spPr>
                          <a:xfrm>
                            <a:off x="12766" y="0"/>
                            <a:ext cx="250177" cy="159245"/>
                          </a:xfrm>
                          <a:prstGeom prst="rect">
                            <a:avLst/>
                          </a:prstGeom>
                        </pic:spPr>
                      </pic:pic>
                    </wpg:wgp>
                  </a:graphicData>
                </a:graphic>
              </wp:anchor>
            </w:drawing>
          </mc:Choice>
          <mc:Fallback>
            <w:pict>
              <v:group style="position:absolute;margin-left:510.750275pt;margin-top:17.320313pt;width:21.35pt;height:14.05pt;mso-position-horizontal-relative:page;mso-position-vertical-relative:paragraph;z-index:-15688192;mso-wrap-distance-left:0;mso-wrap-distance-right:0" id="docshapegroup281" coordorigin="10215,346" coordsize="427,281">
                <v:shape style="position:absolute;left:10215;top:347;width:427;height:280" type="#_x0000_t75" id="docshape282" stroked="false">
                  <v:imagedata r:id="rId196" o:title=""/>
                </v:shape>
                <v:shape style="position:absolute;left:10235;top:346;width:394;height:251" type="#_x0000_t75" id="docshape283" stroked="false">
                  <v:imagedata r:id="rId197" o:title=""/>
                </v:shape>
                <w10:wrap type="topAndBottom"/>
              </v:group>
            </w:pict>
          </mc:Fallback>
        </mc:AlternateContent>
      </w:r>
    </w:p>
    <w:p>
      <w:pPr>
        <w:pStyle w:val="BodyText"/>
        <w:spacing w:after="0"/>
        <w:jc w:val="left"/>
        <w:rPr>
          <w:sz w:val="20"/>
        </w:rPr>
        <w:sectPr>
          <w:footerReference w:type="default" r:id="rId195"/>
          <w:pgSz w:w="11910" w:h="16840"/>
          <w:pgMar w:header="0" w:footer="0" w:top="600" w:bottom="280" w:left="0" w:right="283"/>
        </w:sectPr>
      </w:pPr>
    </w:p>
    <w:p>
      <w:pPr>
        <w:pStyle w:val="ListParagraph"/>
        <w:numPr>
          <w:ilvl w:val="1"/>
          <w:numId w:val="38"/>
        </w:numPr>
        <w:tabs>
          <w:tab w:pos="2551" w:val="left" w:leader="none"/>
        </w:tabs>
        <w:spacing w:line="240" w:lineRule="auto" w:before="87" w:after="0"/>
        <w:ind w:left="2551" w:right="996" w:hanging="142"/>
        <w:jc w:val="both"/>
        <w:rPr>
          <w:sz w:val="24"/>
        </w:rPr>
      </w:pPr>
      <w:r>
        <w:rPr>
          <w:sz w:val="24"/>
        </w:rPr>
        <w:t>de la consolidation des bases de données wadef@ujour et indim@j pour améliorer la performance et optimiser les ressources ;</w:t>
      </w:r>
    </w:p>
    <w:p>
      <w:pPr>
        <w:pStyle w:val="ListParagraph"/>
        <w:numPr>
          <w:ilvl w:val="1"/>
          <w:numId w:val="38"/>
        </w:numPr>
        <w:tabs>
          <w:tab w:pos="2551" w:val="left" w:leader="none"/>
        </w:tabs>
        <w:spacing w:line="240" w:lineRule="auto" w:before="1" w:after="0"/>
        <w:ind w:left="2551" w:right="0" w:hanging="141"/>
        <w:jc w:val="both"/>
        <w:rPr>
          <w:sz w:val="24"/>
        </w:rPr>
      </w:pPr>
      <w:r>
        <w:rPr>
          <w:sz w:val="24"/>
        </w:rPr>
        <w:t>du</w:t>
      </w:r>
      <w:r>
        <w:rPr>
          <w:spacing w:val="-4"/>
          <w:sz w:val="24"/>
        </w:rPr>
        <w:t> </w:t>
      </w:r>
      <w:r>
        <w:rPr>
          <w:sz w:val="24"/>
        </w:rPr>
        <w:t>renouvellement</w:t>
      </w:r>
      <w:r>
        <w:rPr>
          <w:spacing w:val="-4"/>
          <w:sz w:val="24"/>
        </w:rPr>
        <w:t> </w:t>
      </w:r>
      <w:r>
        <w:rPr>
          <w:sz w:val="24"/>
        </w:rPr>
        <w:t>de</w:t>
      </w:r>
      <w:r>
        <w:rPr>
          <w:spacing w:val="-3"/>
          <w:sz w:val="24"/>
        </w:rPr>
        <w:t> </w:t>
      </w:r>
      <w:r>
        <w:rPr>
          <w:sz w:val="24"/>
        </w:rPr>
        <w:t>la</w:t>
      </w:r>
      <w:r>
        <w:rPr>
          <w:spacing w:val="-4"/>
          <w:sz w:val="24"/>
        </w:rPr>
        <w:t> </w:t>
      </w:r>
      <w:r>
        <w:rPr>
          <w:sz w:val="24"/>
        </w:rPr>
        <w:t>plateforme</w:t>
      </w:r>
      <w:r>
        <w:rPr>
          <w:spacing w:val="-2"/>
          <w:sz w:val="24"/>
        </w:rPr>
        <w:t> </w:t>
      </w:r>
      <w:r>
        <w:rPr>
          <w:sz w:val="24"/>
        </w:rPr>
        <w:t>du</w:t>
      </w:r>
      <w:r>
        <w:rPr>
          <w:spacing w:val="-3"/>
          <w:sz w:val="24"/>
        </w:rPr>
        <w:t> </w:t>
      </w:r>
      <w:r>
        <w:rPr>
          <w:sz w:val="24"/>
        </w:rPr>
        <w:t>système</w:t>
      </w:r>
      <w:r>
        <w:rPr>
          <w:spacing w:val="-2"/>
          <w:sz w:val="24"/>
        </w:rPr>
        <w:t> </w:t>
      </w:r>
      <w:r>
        <w:rPr>
          <w:sz w:val="24"/>
        </w:rPr>
        <w:t>Core-Banking</w:t>
      </w:r>
      <w:r>
        <w:rPr>
          <w:spacing w:val="-3"/>
          <w:sz w:val="24"/>
        </w:rPr>
        <w:t> </w:t>
      </w:r>
      <w:r>
        <w:rPr>
          <w:sz w:val="24"/>
        </w:rPr>
        <w:t>de</w:t>
      </w:r>
      <w:r>
        <w:rPr>
          <w:spacing w:val="-3"/>
          <w:sz w:val="24"/>
        </w:rPr>
        <w:t> </w:t>
      </w:r>
      <w:r>
        <w:rPr>
          <w:sz w:val="24"/>
        </w:rPr>
        <w:t>la</w:t>
      </w:r>
      <w:r>
        <w:rPr>
          <w:spacing w:val="-2"/>
          <w:sz w:val="24"/>
        </w:rPr>
        <w:t> </w:t>
      </w:r>
      <w:r>
        <w:rPr>
          <w:sz w:val="24"/>
        </w:rPr>
        <w:t>TGR</w:t>
      </w:r>
      <w:r>
        <w:rPr>
          <w:spacing w:val="-2"/>
          <w:sz w:val="24"/>
        </w:rPr>
        <w:t> </w:t>
      </w:r>
      <w:r>
        <w:rPr>
          <w:spacing w:val="-10"/>
          <w:sz w:val="24"/>
        </w:rPr>
        <w:t>;</w:t>
      </w:r>
    </w:p>
    <w:p>
      <w:pPr>
        <w:pStyle w:val="ListParagraph"/>
        <w:numPr>
          <w:ilvl w:val="1"/>
          <w:numId w:val="38"/>
        </w:numPr>
        <w:tabs>
          <w:tab w:pos="2551" w:val="left" w:leader="none"/>
        </w:tabs>
        <w:spacing w:line="240" w:lineRule="auto" w:before="1" w:after="0"/>
        <w:ind w:left="2551" w:right="995" w:hanging="142"/>
        <w:jc w:val="both"/>
        <w:rPr>
          <w:sz w:val="24"/>
        </w:rPr>
      </w:pPr>
      <w:r>
        <w:rPr>
          <w:sz w:val="24"/>
        </w:rPr>
        <w:t>de la mise à niveau et l’extension de la plateforme de virtualisation de serveurs ;</w:t>
      </w:r>
    </w:p>
    <w:p>
      <w:pPr>
        <w:pStyle w:val="ListParagraph"/>
        <w:numPr>
          <w:ilvl w:val="1"/>
          <w:numId w:val="38"/>
        </w:numPr>
        <w:tabs>
          <w:tab w:pos="2551" w:val="left" w:leader="none"/>
        </w:tabs>
        <w:spacing w:line="240" w:lineRule="auto" w:before="0" w:after="0"/>
        <w:ind w:left="2551" w:right="995" w:hanging="142"/>
        <w:jc w:val="both"/>
        <w:rPr>
          <w:sz w:val="24"/>
        </w:rPr>
      </w:pPr>
      <w:r>
        <w:rPr>
          <w:sz w:val="24"/>
        </w:rPr>
        <w:t>de</w:t>
      </w:r>
      <w:r>
        <w:rPr>
          <w:spacing w:val="-4"/>
          <w:sz w:val="24"/>
        </w:rPr>
        <w:t> </w:t>
      </w:r>
      <w:r>
        <w:rPr>
          <w:sz w:val="24"/>
        </w:rPr>
        <w:t>l’acquisition</w:t>
      </w:r>
      <w:r>
        <w:rPr>
          <w:spacing w:val="-4"/>
          <w:sz w:val="24"/>
        </w:rPr>
        <w:t> </w:t>
      </w:r>
      <w:r>
        <w:rPr>
          <w:sz w:val="24"/>
        </w:rPr>
        <w:t>d’une</w:t>
      </w:r>
      <w:r>
        <w:rPr>
          <w:spacing w:val="-4"/>
          <w:sz w:val="24"/>
        </w:rPr>
        <w:t> </w:t>
      </w:r>
      <w:r>
        <w:rPr>
          <w:sz w:val="24"/>
        </w:rPr>
        <w:t>solution</w:t>
      </w:r>
      <w:r>
        <w:rPr>
          <w:spacing w:val="-5"/>
          <w:sz w:val="24"/>
        </w:rPr>
        <w:t> </w:t>
      </w:r>
      <w:r>
        <w:rPr>
          <w:sz w:val="24"/>
        </w:rPr>
        <w:t>d’orchestration</w:t>
      </w:r>
      <w:r>
        <w:rPr>
          <w:spacing w:val="-4"/>
          <w:sz w:val="24"/>
        </w:rPr>
        <w:t> </w:t>
      </w:r>
      <w:r>
        <w:rPr>
          <w:sz w:val="24"/>
        </w:rPr>
        <w:t>pour</w:t>
      </w:r>
      <w:r>
        <w:rPr>
          <w:spacing w:val="-4"/>
          <w:sz w:val="24"/>
        </w:rPr>
        <w:t> </w:t>
      </w:r>
      <w:r>
        <w:rPr>
          <w:sz w:val="24"/>
        </w:rPr>
        <w:t>mettre</w:t>
      </w:r>
      <w:r>
        <w:rPr>
          <w:spacing w:val="-4"/>
          <w:sz w:val="24"/>
        </w:rPr>
        <w:t> </w:t>
      </w:r>
      <w:r>
        <w:rPr>
          <w:sz w:val="24"/>
        </w:rPr>
        <w:t>en</w:t>
      </w:r>
      <w:r>
        <w:rPr>
          <w:spacing w:val="-4"/>
          <w:sz w:val="24"/>
        </w:rPr>
        <w:t> </w:t>
      </w:r>
      <w:r>
        <w:rPr>
          <w:sz w:val="24"/>
        </w:rPr>
        <w:t>œuvre</w:t>
      </w:r>
      <w:r>
        <w:rPr>
          <w:spacing w:val="-4"/>
          <w:sz w:val="24"/>
        </w:rPr>
        <w:t> </w:t>
      </w:r>
      <w:r>
        <w:rPr>
          <w:sz w:val="24"/>
        </w:rPr>
        <w:t>le</w:t>
      </w:r>
      <w:r>
        <w:rPr>
          <w:spacing w:val="-4"/>
          <w:sz w:val="24"/>
        </w:rPr>
        <w:t> </w:t>
      </w:r>
      <w:r>
        <w:rPr>
          <w:sz w:val="24"/>
        </w:rPr>
        <w:t>cloud privé TGR et mettre un catalogue de services à la disposition des usagers</w:t>
      </w:r>
      <w:r>
        <w:rPr>
          <w:spacing w:val="40"/>
          <w:sz w:val="24"/>
        </w:rPr>
        <w:t> </w:t>
      </w:r>
      <w:r>
        <w:rPr>
          <w:sz w:val="24"/>
        </w:rPr>
        <w:t>du système d’information de la TGR ;</w:t>
      </w:r>
    </w:p>
    <w:p>
      <w:pPr>
        <w:pStyle w:val="ListParagraph"/>
        <w:numPr>
          <w:ilvl w:val="1"/>
          <w:numId w:val="38"/>
        </w:numPr>
        <w:tabs>
          <w:tab w:pos="2551" w:val="left" w:leader="none"/>
        </w:tabs>
        <w:spacing w:line="240" w:lineRule="auto" w:before="0" w:after="0"/>
        <w:ind w:left="2551" w:right="989" w:hanging="142"/>
        <w:jc w:val="both"/>
        <w:rPr>
          <w:sz w:val="24"/>
        </w:rPr>
      </w:pPr>
      <w:r>
        <w:rPr>
          <w:sz w:val="24"/>
        </w:rPr>
        <w:t>du renouvellement et l’extension de l’infrastructure de stockage pour répondre aux besoins de plus en plus importants ;</w:t>
      </w:r>
    </w:p>
    <w:p>
      <w:pPr>
        <w:pStyle w:val="ListParagraph"/>
        <w:numPr>
          <w:ilvl w:val="1"/>
          <w:numId w:val="38"/>
        </w:numPr>
        <w:tabs>
          <w:tab w:pos="2551" w:val="left" w:leader="none"/>
        </w:tabs>
        <w:spacing w:line="240" w:lineRule="auto" w:before="0" w:after="0"/>
        <w:ind w:left="2551" w:right="992" w:hanging="142"/>
        <w:jc w:val="both"/>
        <w:rPr>
          <w:sz w:val="24"/>
        </w:rPr>
      </w:pPr>
      <w:r>
        <w:rPr>
          <w:sz w:val="24"/>
        </w:rPr>
        <w:t>du déménagement et de la remise en service des équipements du Datacenter de secours suite au changement de prestataire d’infogérance ;</w:t>
      </w:r>
    </w:p>
    <w:p>
      <w:pPr>
        <w:pStyle w:val="ListParagraph"/>
        <w:numPr>
          <w:ilvl w:val="1"/>
          <w:numId w:val="38"/>
        </w:numPr>
        <w:tabs>
          <w:tab w:pos="2551" w:val="left" w:leader="none"/>
        </w:tabs>
        <w:spacing w:line="240" w:lineRule="auto" w:before="0" w:after="0"/>
        <w:ind w:left="2551" w:right="986" w:hanging="142"/>
        <w:jc w:val="both"/>
        <w:rPr>
          <w:sz w:val="24"/>
        </w:rPr>
      </w:pPr>
      <w:r>
        <w:rPr>
          <w:sz w:val="24"/>
        </w:rPr>
        <w:t>de la réorganisation de la salle Blanche du Datacenter Hay Ryad et la mise en rebus des anciennes infrastructures, ce qui a permis une importante réduction de consommation électrique et calorifique.</w:t>
      </w:r>
    </w:p>
    <w:p>
      <w:pPr>
        <w:pStyle w:val="Heading4"/>
        <w:numPr>
          <w:ilvl w:val="0"/>
          <w:numId w:val="38"/>
        </w:numPr>
        <w:tabs>
          <w:tab w:pos="1984" w:val="left" w:leader="none"/>
        </w:tabs>
        <w:spacing w:line="240" w:lineRule="auto" w:before="145" w:after="0"/>
        <w:ind w:left="1984" w:right="0" w:hanging="141"/>
        <w:jc w:val="both"/>
      </w:pPr>
      <w:r>
        <w:rPr/>
        <w:t>Volet</w:t>
      </w:r>
      <w:r>
        <w:rPr>
          <w:spacing w:val="-3"/>
        </w:rPr>
        <w:t> </w:t>
      </w:r>
      <w:r>
        <w:rPr/>
        <w:t>Réseaux,</w:t>
      </w:r>
      <w:r>
        <w:rPr>
          <w:spacing w:val="-3"/>
        </w:rPr>
        <w:t> </w:t>
      </w:r>
      <w:r>
        <w:rPr/>
        <w:t>Télécom</w:t>
      </w:r>
      <w:r>
        <w:rPr>
          <w:spacing w:val="-4"/>
        </w:rPr>
        <w:t> </w:t>
      </w:r>
      <w:r>
        <w:rPr/>
        <w:t>et</w:t>
      </w:r>
      <w:r>
        <w:rPr>
          <w:spacing w:val="-2"/>
        </w:rPr>
        <w:t> Téléphonie</w:t>
      </w:r>
    </w:p>
    <w:p>
      <w:pPr>
        <w:pStyle w:val="BodyText"/>
        <w:spacing w:before="115"/>
        <w:ind w:left="1418" w:right="986"/>
      </w:pPr>
      <w:r>
        <w:rPr/>
        <w:t>Ce volet a connu la réalisation de plusieurs actions visant la modernisation des équipements et l’amélioration de la performance de l’infrastructure télécoms qui se résument comme suit :</w:t>
      </w:r>
    </w:p>
    <w:p>
      <w:pPr>
        <w:pStyle w:val="ListParagraph"/>
        <w:numPr>
          <w:ilvl w:val="1"/>
          <w:numId w:val="38"/>
        </w:numPr>
        <w:tabs>
          <w:tab w:pos="2551" w:val="left" w:leader="none"/>
        </w:tabs>
        <w:spacing w:line="240" w:lineRule="auto" w:before="120" w:after="0"/>
        <w:ind w:left="2551" w:right="998" w:hanging="142"/>
        <w:jc w:val="both"/>
        <w:rPr>
          <w:sz w:val="24"/>
        </w:rPr>
      </w:pPr>
      <w:r>
        <w:rPr>
          <w:sz w:val="24"/>
        </w:rPr>
        <w:t>Mise à niveau des équipements de sécurité et de routage réseau des Datacenters Hay Ryad et Agdal ;</w:t>
      </w:r>
    </w:p>
    <w:p>
      <w:pPr>
        <w:pStyle w:val="ListParagraph"/>
        <w:numPr>
          <w:ilvl w:val="1"/>
          <w:numId w:val="38"/>
        </w:numPr>
        <w:tabs>
          <w:tab w:pos="2551" w:val="left" w:leader="none"/>
        </w:tabs>
        <w:spacing w:line="240" w:lineRule="auto" w:before="1" w:after="0"/>
        <w:ind w:left="2551" w:right="988" w:hanging="142"/>
        <w:jc w:val="both"/>
        <w:rPr>
          <w:sz w:val="24"/>
        </w:rPr>
      </w:pPr>
      <w:r>
        <w:rPr>
          <w:sz w:val="24"/>
        </w:rPr>
        <w:t>Mise en place d’un deuxième lien télécom avec un deuxième opérateur entre les Datacenters Hay-Riad et Agdal</w:t>
      </w:r>
      <w:r>
        <w:rPr>
          <w:spacing w:val="-1"/>
          <w:sz w:val="24"/>
        </w:rPr>
        <w:t> </w:t>
      </w:r>
      <w:r>
        <w:rPr>
          <w:sz w:val="24"/>
        </w:rPr>
        <w:t>pour assurer la continuité de </w:t>
      </w:r>
      <w:r>
        <w:rPr>
          <w:spacing w:val="-2"/>
          <w:sz w:val="24"/>
        </w:rPr>
        <w:t>service;</w:t>
      </w:r>
    </w:p>
    <w:p>
      <w:pPr>
        <w:pStyle w:val="ListParagraph"/>
        <w:numPr>
          <w:ilvl w:val="1"/>
          <w:numId w:val="38"/>
        </w:numPr>
        <w:tabs>
          <w:tab w:pos="2551" w:val="left" w:leader="none"/>
        </w:tabs>
        <w:spacing w:line="240" w:lineRule="auto" w:before="1" w:after="0"/>
        <w:ind w:left="2551" w:right="989" w:hanging="142"/>
        <w:jc w:val="both"/>
        <w:rPr>
          <w:sz w:val="24"/>
        </w:rPr>
      </w:pPr>
      <w:r>
        <w:rPr>
          <w:sz w:val="24"/>
        </w:rPr>
        <w:t>Mise à niveau du réseau étendu de la TGR et augmentation du débit Internet des services réseau afin de répondre aux exigences des projets de dématérialisation ;</w:t>
      </w:r>
    </w:p>
    <w:p>
      <w:pPr>
        <w:pStyle w:val="ListParagraph"/>
        <w:numPr>
          <w:ilvl w:val="1"/>
          <w:numId w:val="38"/>
        </w:numPr>
        <w:tabs>
          <w:tab w:pos="2551" w:val="left" w:leader="none"/>
        </w:tabs>
        <w:spacing w:line="240" w:lineRule="auto" w:before="0" w:after="0"/>
        <w:ind w:left="2551" w:right="991" w:hanging="142"/>
        <w:jc w:val="both"/>
        <w:rPr>
          <w:sz w:val="24"/>
        </w:rPr>
      </w:pPr>
      <w:r>
        <w:rPr>
          <w:sz w:val="24"/>
        </w:rPr>
        <w:t>Extension du système de téléphonie IP (du type protocole internet) à 18 autres sites du réseau ;</w:t>
      </w:r>
    </w:p>
    <w:p>
      <w:pPr>
        <w:pStyle w:val="ListParagraph"/>
        <w:numPr>
          <w:ilvl w:val="1"/>
          <w:numId w:val="38"/>
        </w:numPr>
        <w:tabs>
          <w:tab w:pos="2551" w:val="left" w:leader="none"/>
        </w:tabs>
        <w:spacing w:line="289" w:lineRule="exact" w:before="0" w:after="0"/>
        <w:ind w:left="2551" w:right="0" w:hanging="141"/>
        <w:jc w:val="both"/>
        <w:rPr>
          <w:sz w:val="24"/>
        </w:rPr>
      </w:pPr>
      <w:r>
        <w:rPr>
          <w:sz w:val="24"/>
        </w:rPr>
        <w:t>Mise</w:t>
      </w:r>
      <w:r>
        <w:rPr>
          <w:spacing w:val="-4"/>
          <w:sz w:val="24"/>
        </w:rPr>
        <w:t> </w:t>
      </w:r>
      <w:r>
        <w:rPr>
          <w:sz w:val="24"/>
        </w:rPr>
        <w:t>à</w:t>
      </w:r>
      <w:r>
        <w:rPr>
          <w:spacing w:val="-5"/>
          <w:sz w:val="24"/>
        </w:rPr>
        <w:t> </w:t>
      </w:r>
      <w:r>
        <w:rPr>
          <w:sz w:val="24"/>
        </w:rPr>
        <w:t>niveau</w:t>
      </w:r>
      <w:r>
        <w:rPr>
          <w:spacing w:val="-3"/>
          <w:sz w:val="24"/>
        </w:rPr>
        <w:t> </w:t>
      </w:r>
      <w:r>
        <w:rPr>
          <w:sz w:val="24"/>
        </w:rPr>
        <w:t>des</w:t>
      </w:r>
      <w:r>
        <w:rPr>
          <w:spacing w:val="-3"/>
          <w:sz w:val="24"/>
        </w:rPr>
        <w:t> </w:t>
      </w:r>
      <w:r>
        <w:rPr>
          <w:sz w:val="24"/>
        </w:rPr>
        <w:t>téléphones</w:t>
      </w:r>
      <w:r>
        <w:rPr>
          <w:spacing w:val="-3"/>
          <w:sz w:val="24"/>
        </w:rPr>
        <w:t> </w:t>
      </w:r>
      <w:r>
        <w:rPr>
          <w:sz w:val="24"/>
        </w:rPr>
        <w:t>IP</w:t>
      </w:r>
      <w:r>
        <w:rPr>
          <w:spacing w:val="-4"/>
          <w:sz w:val="24"/>
        </w:rPr>
        <w:t> </w:t>
      </w:r>
      <w:r>
        <w:rPr>
          <w:sz w:val="24"/>
        </w:rPr>
        <w:t>fixes</w:t>
      </w:r>
      <w:r>
        <w:rPr>
          <w:spacing w:val="-3"/>
          <w:sz w:val="24"/>
        </w:rPr>
        <w:t> </w:t>
      </w:r>
      <w:r>
        <w:rPr>
          <w:sz w:val="24"/>
        </w:rPr>
        <w:t>des</w:t>
      </w:r>
      <w:r>
        <w:rPr>
          <w:spacing w:val="-3"/>
          <w:sz w:val="24"/>
        </w:rPr>
        <w:t> </w:t>
      </w:r>
      <w:r>
        <w:rPr>
          <w:sz w:val="24"/>
        </w:rPr>
        <w:t>responsables</w:t>
      </w:r>
      <w:r>
        <w:rPr>
          <w:spacing w:val="-2"/>
          <w:sz w:val="24"/>
        </w:rPr>
        <w:t> </w:t>
      </w:r>
      <w:r>
        <w:rPr>
          <w:sz w:val="24"/>
        </w:rPr>
        <w:t>du</w:t>
      </w:r>
      <w:r>
        <w:rPr>
          <w:spacing w:val="-3"/>
          <w:sz w:val="24"/>
        </w:rPr>
        <w:t> </w:t>
      </w:r>
      <w:r>
        <w:rPr>
          <w:sz w:val="24"/>
        </w:rPr>
        <w:t>siège</w:t>
      </w:r>
      <w:r>
        <w:rPr>
          <w:spacing w:val="4"/>
          <w:sz w:val="24"/>
        </w:rPr>
        <w:t> </w:t>
      </w:r>
      <w:r>
        <w:rPr>
          <w:spacing w:val="-10"/>
          <w:sz w:val="24"/>
        </w:rPr>
        <w:t>;</w:t>
      </w:r>
    </w:p>
    <w:p>
      <w:pPr>
        <w:pStyle w:val="ListParagraph"/>
        <w:numPr>
          <w:ilvl w:val="1"/>
          <w:numId w:val="38"/>
        </w:numPr>
        <w:tabs>
          <w:tab w:pos="2551" w:val="left" w:leader="none"/>
        </w:tabs>
        <w:spacing w:line="240" w:lineRule="auto" w:before="0" w:after="0"/>
        <w:ind w:left="2551" w:right="0" w:hanging="141"/>
        <w:jc w:val="both"/>
        <w:rPr>
          <w:sz w:val="24"/>
        </w:rPr>
      </w:pPr>
      <w:r>
        <w:rPr>
          <w:sz w:val="24"/>
        </w:rPr>
        <w:t>Renouvellement</w:t>
      </w:r>
      <w:r>
        <w:rPr>
          <w:spacing w:val="-6"/>
          <w:sz w:val="24"/>
        </w:rPr>
        <w:t> </w:t>
      </w:r>
      <w:r>
        <w:rPr>
          <w:sz w:val="24"/>
        </w:rPr>
        <w:t>du</w:t>
      </w:r>
      <w:r>
        <w:rPr>
          <w:spacing w:val="-4"/>
          <w:sz w:val="24"/>
        </w:rPr>
        <w:t> </w:t>
      </w:r>
      <w:r>
        <w:rPr>
          <w:sz w:val="24"/>
        </w:rPr>
        <w:t>parc</w:t>
      </w:r>
      <w:r>
        <w:rPr>
          <w:spacing w:val="-4"/>
          <w:sz w:val="24"/>
        </w:rPr>
        <w:t> </w:t>
      </w:r>
      <w:r>
        <w:rPr>
          <w:sz w:val="24"/>
        </w:rPr>
        <w:t>de</w:t>
      </w:r>
      <w:r>
        <w:rPr>
          <w:spacing w:val="-3"/>
          <w:sz w:val="24"/>
        </w:rPr>
        <w:t> </w:t>
      </w:r>
      <w:r>
        <w:rPr>
          <w:sz w:val="24"/>
        </w:rPr>
        <w:t>téléphonie</w:t>
      </w:r>
      <w:r>
        <w:rPr>
          <w:spacing w:val="-2"/>
          <w:sz w:val="24"/>
        </w:rPr>
        <w:t> mobile.</w:t>
      </w:r>
    </w:p>
    <w:p>
      <w:pPr>
        <w:pStyle w:val="Heading4"/>
        <w:numPr>
          <w:ilvl w:val="0"/>
          <w:numId w:val="38"/>
        </w:numPr>
        <w:tabs>
          <w:tab w:pos="1984" w:val="left" w:leader="none"/>
        </w:tabs>
        <w:spacing w:line="240" w:lineRule="auto" w:before="194" w:after="0"/>
        <w:ind w:left="1984" w:right="0" w:hanging="141"/>
        <w:jc w:val="left"/>
      </w:pPr>
      <w:r>
        <w:rPr/>
        <w:t>Volet</w:t>
      </w:r>
      <w:r>
        <w:rPr>
          <w:spacing w:val="-3"/>
        </w:rPr>
        <w:t> </w:t>
      </w:r>
      <w:r>
        <w:rPr/>
        <w:t>Applications</w:t>
      </w:r>
      <w:r>
        <w:rPr>
          <w:spacing w:val="-2"/>
        </w:rPr>
        <w:t> </w:t>
      </w:r>
      <w:r>
        <w:rPr/>
        <w:t>et</w:t>
      </w:r>
      <w:r>
        <w:rPr>
          <w:spacing w:val="-2"/>
        </w:rPr>
        <w:t> </w:t>
      </w:r>
      <w:r>
        <w:rPr/>
        <w:t>Administration</w:t>
      </w:r>
      <w:r>
        <w:rPr>
          <w:spacing w:val="-3"/>
        </w:rPr>
        <w:t> </w:t>
      </w:r>
      <w:r>
        <w:rPr/>
        <w:t>des</w:t>
      </w:r>
      <w:r>
        <w:rPr>
          <w:spacing w:val="-2"/>
        </w:rPr>
        <w:t> données</w:t>
      </w:r>
    </w:p>
    <w:p>
      <w:pPr>
        <w:pStyle w:val="BodyText"/>
        <w:spacing w:before="115"/>
        <w:ind w:left="1418"/>
        <w:jc w:val="left"/>
      </w:pPr>
      <w:r>
        <w:rPr/>
        <w:t>Pour</w:t>
      </w:r>
      <w:r>
        <w:rPr>
          <w:spacing w:val="-2"/>
        </w:rPr>
        <w:t> </w:t>
      </w:r>
      <w:r>
        <w:rPr/>
        <w:t>ce</w:t>
      </w:r>
      <w:r>
        <w:rPr>
          <w:spacing w:val="-2"/>
        </w:rPr>
        <w:t> </w:t>
      </w:r>
      <w:r>
        <w:rPr/>
        <w:t>volet,</w:t>
      </w:r>
      <w:r>
        <w:rPr>
          <w:spacing w:val="-3"/>
        </w:rPr>
        <w:t> </w:t>
      </w:r>
      <w:r>
        <w:rPr/>
        <w:t>l’année</w:t>
      </w:r>
      <w:r>
        <w:rPr>
          <w:spacing w:val="-1"/>
        </w:rPr>
        <w:t> </w:t>
      </w:r>
      <w:r>
        <w:rPr/>
        <w:t>2021</w:t>
      </w:r>
      <w:r>
        <w:rPr>
          <w:spacing w:val="-1"/>
        </w:rPr>
        <w:t> </w:t>
      </w:r>
      <w:r>
        <w:rPr/>
        <w:t>a</w:t>
      </w:r>
      <w:r>
        <w:rPr>
          <w:spacing w:val="-3"/>
        </w:rPr>
        <w:t> </w:t>
      </w:r>
      <w:r>
        <w:rPr/>
        <w:t>été</w:t>
      </w:r>
      <w:r>
        <w:rPr>
          <w:spacing w:val="-1"/>
        </w:rPr>
        <w:t> </w:t>
      </w:r>
      <w:r>
        <w:rPr/>
        <w:t>marquée</w:t>
      </w:r>
      <w:r>
        <w:rPr>
          <w:spacing w:val="-1"/>
        </w:rPr>
        <w:t> </w:t>
      </w:r>
      <w:r>
        <w:rPr/>
        <w:t>par</w:t>
      </w:r>
      <w:r>
        <w:rPr>
          <w:spacing w:val="-2"/>
        </w:rPr>
        <w:t> </w:t>
      </w:r>
      <w:r>
        <w:rPr/>
        <w:t>la</w:t>
      </w:r>
      <w:r>
        <w:rPr>
          <w:spacing w:val="-3"/>
        </w:rPr>
        <w:t> </w:t>
      </w:r>
      <w:r>
        <w:rPr/>
        <w:t>réalisation de</w:t>
      </w:r>
      <w:r>
        <w:rPr>
          <w:spacing w:val="-2"/>
        </w:rPr>
        <w:t> </w:t>
      </w:r>
      <w:r>
        <w:rPr/>
        <w:t>plusieurs</w:t>
      </w:r>
      <w:r>
        <w:rPr>
          <w:spacing w:val="-1"/>
        </w:rPr>
        <w:t> </w:t>
      </w:r>
      <w:r>
        <w:rPr/>
        <w:t>actions</w:t>
      </w:r>
      <w:r>
        <w:rPr>
          <w:spacing w:val="-1"/>
        </w:rPr>
        <w:t> </w:t>
      </w:r>
      <w:r>
        <w:rPr/>
        <w:t>visant l’accompagnement des grands chantiers ouverts à la TGR; il s’agit notamment:</w:t>
      </w:r>
    </w:p>
    <w:p>
      <w:pPr>
        <w:pStyle w:val="ListParagraph"/>
        <w:numPr>
          <w:ilvl w:val="1"/>
          <w:numId w:val="38"/>
        </w:numPr>
        <w:tabs>
          <w:tab w:pos="2551" w:val="left" w:leader="none"/>
        </w:tabs>
        <w:spacing w:line="240" w:lineRule="auto" w:before="122" w:after="0"/>
        <w:ind w:left="2551" w:right="999" w:hanging="142"/>
        <w:jc w:val="left"/>
        <w:rPr>
          <w:sz w:val="24"/>
        </w:rPr>
      </w:pPr>
      <w:r>
        <w:rPr>
          <w:sz w:val="24"/>
        </w:rPr>
        <w:t>de</w:t>
      </w:r>
      <w:r>
        <w:rPr>
          <w:spacing w:val="68"/>
          <w:sz w:val="24"/>
        </w:rPr>
        <w:t> </w:t>
      </w:r>
      <w:r>
        <w:rPr>
          <w:sz w:val="24"/>
        </w:rPr>
        <w:t>la</w:t>
      </w:r>
      <w:r>
        <w:rPr>
          <w:spacing w:val="67"/>
          <w:sz w:val="24"/>
        </w:rPr>
        <w:t> </w:t>
      </w:r>
      <w:r>
        <w:rPr>
          <w:sz w:val="24"/>
        </w:rPr>
        <w:t>mise</w:t>
      </w:r>
      <w:r>
        <w:rPr>
          <w:spacing w:val="68"/>
          <w:sz w:val="24"/>
        </w:rPr>
        <w:t> </w:t>
      </w:r>
      <w:r>
        <w:rPr>
          <w:sz w:val="24"/>
        </w:rPr>
        <w:t>en</w:t>
      </w:r>
      <w:r>
        <w:rPr>
          <w:spacing w:val="68"/>
          <w:sz w:val="24"/>
        </w:rPr>
        <w:t> </w:t>
      </w:r>
      <w:r>
        <w:rPr>
          <w:sz w:val="24"/>
        </w:rPr>
        <w:t>place</w:t>
      </w:r>
      <w:r>
        <w:rPr>
          <w:spacing w:val="68"/>
          <w:sz w:val="24"/>
        </w:rPr>
        <w:t> </w:t>
      </w:r>
      <w:r>
        <w:rPr>
          <w:sz w:val="24"/>
        </w:rPr>
        <w:t>de</w:t>
      </w:r>
      <w:r>
        <w:rPr>
          <w:spacing w:val="68"/>
          <w:sz w:val="24"/>
        </w:rPr>
        <w:t> </w:t>
      </w:r>
      <w:r>
        <w:rPr>
          <w:sz w:val="24"/>
        </w:rPr>
        <w:t>la</w:t>
      </w:r>
      <w:r>
        <w:rPr>
          <w:spacing w:val="67"/>
          <w:sz w:val="24"/>
        </w:rPr>
        <w:t> </w:t>
      </w:r>
      <w:r>
        <w:rPr>
          <w:sz w:val="24"/>
        </w:rPr>
        <w:t>solution</w:t>
      </w:r>
      <w:r>
        <w:rPr>
          <w:spacing w:val="70"/>
          <w:sz w:val="24"/>
        </w:rPr>
        <w:t> </w:t>
      </w:r>
      <w:r>
        <w:rPr>
          <w:sz w:val="24"/>
        </w:rPr>
        <w:t>de</w:t>
      </w:r>
      <w:r>
        <w:rPr>
          <w:spacing w:val="68"/>
          <w:sz w:val="24"/>
        </w:rPr>
        <w:t> </w:t>
      </w:r>
      <w:r>
        <w:rPr>
          <w:sz w:val="24"/>
        </w:rPr>
        <w:t>signature</w:t>
      </w:r>
      <w:r>
        <w:rPr>
          <w:spacing w:val="69"/>
          <w:sz w:val="24"/>
        </w:rPr>
        <w:t> </w:t>
      </w:r>
      <w:r>
        <w:rPr>
          <w:sz w:val="24"/>
        </w:rPr>
        <w:t>électronique</w:t>
      </w:r>
      <w:r>
        <w:rPr>
          <w:spacing w:val="69"/>
          <w:sz w:val="24"/>
        </w:rPr>
        <w:t> </w:t>
      </w:r>
      <w:r>
        <w:rPr>
          <w:sz w:val="24"/>
        </w:rPr>
        <w:t>pour</w:t>
      </w:r>
      <w:r>
        <w:rPr>
          <w:spacing w:val="68"/>
          <w:sz w:val="24"/>
        </w:rPr>
        <w:t> </w:t>
      </w:r>
      <w:r>
        <w:rPr>
          <w:sz w:val="24"/>
        </w:rPr>
        <w:t>les besoins de GID-fournisseurs ;</w:t>
      </w:r>
    </w:p>
    <w:p>
      <w:pPr>
        <w:pStyle w:val="ListParagraph"/>
        <w:numPr>
          <w:ilvl w:val="1"/>
          <w:numId w:val="38"/>
        </w:numPr>
        <w:tabs>
          <w:tab w:pos="2551" w:val="left" w:leader="none"/>
        </w:tabs>
        <w:spacing w:line="240" w:lineRule="auto" w:before="0" w:after="0"/>
        <w:ind w:left="2551" w:right="996" w:hanging="142"/>
        <w:jc w:val="left"/>
        <w:rPr>
          <w:sz w:val="24"/>
        </w:rPr>
      </w:pPr>
      <w:r>
        <w:rPr>
          <w:sz w:val="24"/>
        </w:rPr>
        <w:t>de</w:t>
      </w:r>
      <w:r>
        <w:rPr>
          <w:spacing w:val="40"/>
          <w:sz w:val="24"/>
        </w:rPr>
        <w:t> </w:t>
      </w:r>
      <w:r>
        <w:rPr>
          <w:sz w:val="24"/>
        </w:rPr>
        <w:t>la</w:t>
      </w:r>
      <w:r>
        <w:rPr>
          <w:spacing w:val="40"/>
          <w:sz w:val="24"/>
        </w:rPr>
        <w:t> </w:t>
      </w:r>
      <w:r>
        <w:rPr>
          <w:sz w:val="24"/>
        </w:rPr>
        <w:t>mise</w:t>
      </w:r>
      <w:r>
        <w:rPr>
          <w:spacing w:val="40"/>
          <w:sz w:val="24"/>
        </w:rPr>
        <w:t> </w:t>
      </w:r>
      <w:r>
        <w:rPr>
          <w:sz w:val="24"/>
        </w:rPr>
        <w:t>en</w:t>
      </w:r>
      <w:r>
        <w:rPr>
          <w:spacing w:val="40"/>
          <w:sz w:val="24"/>
        </w:rPr>
        <w:t> </w:t>
      </w:r>
      <w:r>
        <w:rPr>
          <w:sz w:val="24"/>
        </w:rPr>
        <w:t>place</w:t>
      </w:r>
      <w:r>
        <w:rPr>
          <w:spacing w:val="40"/>
          <w:sz w:val="24"/>
        </w:rPr>
        <w:t> </w:t>
      </w:r>
      <w:r>
        <w:rPr>
          <w:sz w:val="24"/>
        </w:rPr>
        <w:t>d’une</w:t>
      </w:r>
      <w:r>
        <w:rPr>
          <w:spacing w:val="40"/>
          <w:sz w:val="24"/>
        </w:rPr>
        <w:t> </w:t>
      </w:r>
      <w:r>
        <w:rPr>
          <w:sz w:val="24"/>
        </w:rPr>
        <w:t>solution</w:t>
      </w:r>
      <w:r>
        <w:rPr>
          <w:spacing w:val="40"/>
          <w:sz w:val="24"/>
        </w:rPr>
        <w:t> </w:t>
      </w:r>
      <w:r>
        <w:rPr>
          <w:sz w:val="24"/>
        </w:rPr>
        <w:t>Application</w:t>
      </w:r>
      <w:r>
        <w:rPr>
          <w:spacing w:val="40"/>
          <w:sz w:val="24"/>
        </w:rPr>
        <w:t> </w:t>
      </w:r>
      <w:r>
        <w:rPr>
          <w:sz w:val="24"/>
        </w:rPr>
        <w:t>Performance</w:t>
      </w:r>
      <w:r>
        <w:rPr>
          <w:spacing w:val="40"/>
          <w:sz w:val="24"/>
        </w:rPr>
        <w:t> </w:t>
      </w:r>
      <w:r>
        <w:rPr>
          <w:sz w:val="24"/>
        </w:rPr>
        <w:t>Monitoring</w:t>
      </w:r>
      <w:r>
        <w:rPr>
          <w:spacing w:val="40"/>
          <w:sz w:val="24"/>
        </w:rPr>
        <w:t> </w:t>
      </w:r>
      <w:r>
        <w:rPr>
          <w:sz w:val="24"/>
        </w:rPr>
        <w:t>(APM) de monitoring ;</w:t>
      </w:r>
    </w:p>
    <w:p>
      <w:pPr>
        <w:pStyle w:val="ListParagraph"/>
        <w:numPr>
          <w:ilvl w:val="1"/>
          <w:numId w:val="38"/>
        </w:numPr>
        <w:tabs>
          <w:tab w:pos="2551" w:val="left" w:leader="none"/>
          <w:tab w:pos="3011" w:val="left" w:leader="none"/>
          <w:tab w:pos="3393" w:val="left" w:leader="none"/>
          <w:tab w:pos="5396" w:val="left" w:leader="none"/>
          <w:tab w:pos="5864" w:val="left" w:leader="none"/>
          <w:tab w:pos="7046" w:val="left" w:leader="none"/>
          <w:tab w:pos="7614" w:val="left" w:leader="none"/>
          <w:tab w:pos="8604" w:val="left" w:leader="none"/>
          <w:tab w:pos="9012" w:val="left" w:leader="none"/>
          <w:tab w:pos="9578" w:val="left" w:leader="none"/>
          <w:tab w:pos="10369" w:val="left" w:leader="none"/>
        </w:tabs>
        <w:spacing w:line="240" w:lineRule="auto" w:before="0" w:after="0"/>
        <w:ind w:left="2551" w:right="992" w:hanging="142"/>
        <w:jc w:val="left"/>
        <w:rPr>
          <w:sz w:val="24"/>
        </w:rPr>
      </w:pPr>
      <w:r>
        <w:rPr>
          <w:spacing w:val="-6"/>
          <w:sz w:val="24"/>
        </w:rPr>
        <w:t>de</w:t>
      </w:r>
      <w:r>
        <w:rPr>
          <w:sz w:val="24"/>
        </w:rPr>
        <w:tab/>
      </w:r>
      <w:r>
        <w:rPr>
          <w:spacing w:val="-6"/>
          <w:sz w:val="24"/>
        </w:rPr>
        <w:t>la</w:t>
      </w:r>
      <w:r>
        <w:rPr>
          <w:sz w:val="24"/>
        </w:rPr>
        <w:tab/>
      </w:r>
      <w:r>
        <w:rPr>
          <w:spacing w:val="-2"/>
          <w:sz w:val="24"/>
        </w:rPr>
        <w:t>dématérialisation</w:t>
      </w:r>
      <w:r>
        <w:rPr>
          <w:sz w:val="24"/>
        </w:rPr>
        <w:tab/>
      </w:r>
      <w:r>
        <w:rPr>
          <w:spacing w:val="-6"/>
          <w:sz w:val="24"/>
        </w:rPr>
        <w:t>du</w:t>
      </w:r>
      <w:r>
        <w:rPr>
          <w:sz w:val="24"/>
        </w:rPr>
        <w:tab/>
      </w:r>
      <w:r>
        <w:rPr>
          <w:spacing w:val="-2"/>
          <w:sz w:val="24"/>
        </w:rPr>
        <w:t>paiement</w:t>
      </w:r>
      <w:r>
        <w:rPr>
          <w:sz w:val="24"/>
        </w:rPr>
        <w:tab/>
      </w:r>
      <w:r>
        <w:rPr>
          <w:spacing w:val="-4"/>
          <w:sz w:val="24"/>
        </w:rPr>
        <w:t>des</w:t>
      </w:r>
      <w:r>
        <w:rPr>
          <w:sz w:val="24"/>
        </w:rPr>
        <w:tab/>
      </w:r>
      <w:r>
        <w:rPr>
          <w:spacing w:val="-2"/>
          <w:sz w:val="24"/>
        </w:rPr>
        <w:t>timbres</w:t>
      </w:r>
      <w:r>
        <w:rPr>
          <w:sz w:val="24"/>
        </w:rPr>
        <w:tab/>
      </w:r>
      <w:r>
        <w:rPr>
          <w:spacing w:val="-6"/>
          <w:sz w:val="24"/>
        </w:rPr>
        <w:t>et</w:t>
      </w:r>
      <w:r>
        <w:rPr>
          <w:sz w:val="24"/>
        </w:rPr>
        <w:tab/>
      </w:r>
      <w:r>
        <w:rPr>
          <w:spacing w:val="-4"/>
          <w:sz w:val="24"/>
        </w:rPr>
        <w:t>des</w:t>
      </w:r>
      <w:r>
        <w:rPr>
          <w:sz w:val="24"/>
        </w:rPr>
        <w:tab/>
      </w:r>
      <w:r>
        <w:rPr>
          <w:spacing w:val="-2"/>
          <w:sz w:val="24"/>
        </w:rPr>
        <w:t>droits</w:t>
      </w:r>
      <w:r>
        <w:rPr>
          <w:sz w:val="24"/>
        </w:rPr>
        <w:tab/>
      </w:r>
      <w:r>
        <w:rPr>
          <w:spacing w:val="-6"/>
          <w:sz w:val="24"/>
        </w:rPr>
        <w:t>de </w:t>
      </w:r>
      <w:r>
        <w:rPr>
          <w:sz w:val="24"/>
        </w:rPr>
        <w:t>chancelleries ;</w:t>
      </w:r>
    </w:p>
    <w:p>
      <w:pPr>
        <w:pStyle w:val="ListParagraph"/>
        <w:numPr>
          <w:ilvl w:val="1"/>
          <w:numId w:val="38"/>
        </w:numPr>
        <w:tabs>
          <w:tab w:pos="2551" w:val="left" w:leader="none"/>
        </w:tabs>
        <w:spacing w:line="240" w:lineRule="auto" w:before="0" w:after="0"/>
        <w:ind w:left="2551" w:right="0" w:hanging="141"/>
        <w:jc w:val="left"/>
        <w:rPr>
          <w:color w:val="414651"/>
          <w:sz w:val="24"/>
        </w:rPr>
      </w:pPr>
      <w:r>
        <w:rPr>
          <w:sz w:val="24"/>
        </w:rPr>
        <w:t>de</w:t>
      </w:r>
      <w:r>
        <w:rPr>
          <w:spacing w:val="42"/>
          <w:w w:val="150"/>
          <w:sz w:val="24"/>
        </w:rPr>
        <w:t> </w:t>
      </w:r>
      <w:r>
        <w:rPr>
          <w:sz w:val="24"/>
        </w:rPr>
        <w:t>l’élaboration</w:t>
      </w:r>
      <w:r>
        <w:rPr>
          <w:spacing w:val="43"/>
          <w:w w:val="150"/>
          <w:sz w:val="24"/>
        </w:rPr>
        <w:t> </w:t>
      </w:r>
      <w:r>
        <w:rPr>
          <w:sz w:val="24"/>
        </w:rPr>
        <w:t>et</w:t>
      </w:r>
      <w:r>
        <w:rPr>
          <w:spacing w:val="43"/>
          <w:w w:val="150"/>
          <w:sz w:val="24"/>
        </w:rPr>
        <w:t> </w:t>
      </w:r>
      <w:r>
        <w:rPr>
          <w:sz w:val="24"/>
        </w:rPr>
        <w:t>la</w:t>
      </w:r>
      <w:r>
        <w:rPr>
          <w:spacing w:val="44"/>
          <w:w w:val="150"/>
          <w:sz w:val="24"/>
        </w:rPr>
        <w:t> </w:t>
      </w:r>
      <w:r>
        <w:rPr>
          <w:sz w:val="24"/>
        </w:rPr>
        <w:t>mise</w:t>
      </w:r>
      <w:r>
        <w:rPr>
          <w:spacing w:val="43"/>
          <w:w w:val="150"/>
          <w:sz w:val="24"/>
        </w:rPr>
        <w:t> </w:t>
      </w:r>
      <w:r>
        <w:rPr>
          <w:sz w:val="24"/>
        </w:rPr>
        <w:t>en</w:t>
      </w:r>
      <w:r>
        <w:rPr>
          <w:spacing w:val="43"/>
          <w:w w:val="150"/>
          <w:sz w:val="24"/>
        </w:rPr>
        <w:t> </w:t>
      </w:r>
      <w:r>
        <w:rPr>
          <w:sz w:val="24"/>
        </w:rPr>
        <w:t>production</w:t>
      </w:r>
      <w:r>
        <w:rPr>
          <w:spacing w:val="45"/>
          <w:w w:val="150"/>
          <w:sz w:val="24"/>
        </w:rPr>
        <w:t> </w:t>
      </w:r>
      <w:r>
        <w:rPr>
          <w:sz w:val="24"/>
        </w:rPr>
        <w:t>d’une</w:t>
      </w:r>
      <w:r>
        <w:rPr>
          <w:spacing w:val="43"/>
          <w:w w:val="150"/>
          <w:sz w:val="24"/>
        </w:rPr>
        <w:t> </w:t>
      </w:r>
      <w:r>
        <w:rPr>
          <w:sz w:val="24"/>
        </w:rPr>
        <w:t>plateforme</w:t>
      </w:r>
      <w:r>
        <w:rPr>
          <w:spacing w:val="43"/>
          <w:w w:val="150"/>
          <w:sz w:val="24"/>
        </w:rPr>
        <w:t> </w:t>
      </w:r>
      <w:r>
        <w:rPr>
          <w:sz w:val="24"/>
        </w:rPr>
        <w:t>e-</w:t>
      </w:r>
      <w:r>
        <w:rPr>
          <w:spacing w:val="-2"/>
          <w:sz w:val="24"/>
        </w:rPr>
        <w:t>Learning</w:t>
      </w:r>
    </w:p>
    <w:p>
      <w:pPr>
        <w:pStyle w:val="BodyText"/>
        <w:spacing w:line="281" w:lineRule="exact" w:before="8"/>
        <w:ind w:left="2551"/>
        <w:jc w:val="left"/>
        <w:rPr>
          <w:rFonts w:ascii="Cambria"/>
        </w:rPr>
      </w:pPr>
      <w:hyperlink r:id="rId199">
        <w:r>
          <w:rPr>
            <w:rFonts w:ascii="Cambria"/>
            <w:color w:val="0000FF"/>
            <w:spacing w:val="-2"/>
            <w:w w:val="110"/>
            <w:u w:val="single" w:color="0000FF"/>
          </w:rPr>
          <w:t>formation.tgr.gov.ma</w:t>
        </w:r>
      </w:hyperlink>
    </w:p>
    <w:p>
      <w:pPr>
        <w:pStyle w:val="ListParagraph"/>
        <w:numPr>
          <w:ilvl w:val="1"/>
          <w:numId w:val="38"/>
        </w:numPr>
        <w:tabs>
          <w:tab w:pos="2551" w:val="left" w:leader="none"/>
        </w:tabs>
        <w:spacing w:line="240" w:lineRule="auto" w:before="0" w:after="0"/>
        <w:ind w:left="2551" w:right="995" w:hanging="142"/>
        <w:jc w:val="left"/>
        <w:rPr>
          <w:sz w:val="24"/>
        </w:rPr>
      </w:pPr>
      <w:r>
        <w:rPr>
          <w:sz w:val="24"/>
        </w:rPr>
        <w:t>de</w:t>
      </w:r>
      <w:r>
        <w:rPr>
          <w:spacing w:val="40"/>
          <w:sz w:val="24"/>
        </w:rPr>
        <w:t> </w:t>
      </w:r>
      <w:r>
        <w:rPr>
          <w:sz w:val="24"/>
        </w:rPr>
        <w:t>la</w:t>
      </w:r>
      <w:r>
        <w:rPr>
          <w:spacing w:val="40"/>
          <w:sz w:val="24"/>
        </w:rPr>
        <w:t> </w:t>
      </w:r>
      <w:r>
        <w:rPr>
          <w:sz w:val="24"/>
        </w:rPr>
        <w:t>mise</w:t>
      </w:r>
      <w:r>
        <w:rPr>
          <w:spacing w:val="40"/>
          <w:sz w:val="24"/>
        </w:rPr>
        <w:t> </w:t>
      </w:r>
      <w:r>
        <w:rPr>
          <w:sz w:val="24"/>
        </w:rPr>
        <w:t>à</w:t>
      </w:r>
      <w:r>
        <w:rPr>
          <w:spacing w:val="40"/>
          <w:sz w:val="24"/>
        </w:rPr>
        <w:t> </w:t>
      </w:r>
      <w:r>
        <w:rPr>
          <w:sz w:val="24"/>
        </w:rPr>
        <w:t>niveau</w:t>
      </w:r>
      <w:r>
        <w:rPr>
          <w:spacing w:val="40"/>
          <w:sz w:val="24"/>
        </w:rPr>
        <w:t> </w:t>
      </w:r>
      <w:r>
        <w:rPr>
          <w:sz w:val="24"/>
        </w:rPr>
        <w:t>de</w:t>
      </w:r>
      <w:r>
        <w:rPr>
          <w:spacing w:val="40"/>
          <w:sz w:val="24"/>
        </w:rPr>
        <w:t> </w:t>
      </w:r>
      <w:r>
        <w:rPr>
          <w:sz w:val="24"/>
        </w:rPr>
        <w:t>la</w:t>
      </w:r>
      <w:r>
        <w:rPr>
          <w:spacing w:val="40"/>
          <w:sz w:val="24"/>
        </w:rPr>
        <w:t> </w:t>
      </w:r>
      <w:r>
        <w:rPr>
          <w:sz w:val="24"/>
        </w:rPr>
        <w:t>solution</w:t>
      </w:r>
      <w:r>
        <w:rPr>
          <w:spacing w:val="40"/>
          <w:sz w:val="24"/>
        </w:rPr>
        <w:t> </w:t>
      </w:r>
      <w:r>
        <w:rPr>
          <w:sz w:val="24"/>
        </w:rPr>
        <w:t>d’échange</w:t>
      </w:r>
      <w:r>
        <w:rPr>
          <w:spacing w:val="40"/>
          <w:sz w:val="24"/>
        </w:rPr>
        <w:t> </w:t>
      </w:r>
      <w:r>
        <w:rPr>
          <w:sz w:val="24"/>
        </w:rPr>
        <w:t>de</w:t>
      </w:r>
      <w:r>
        <w:rPr>
          <w:spacing w:val="40"/>
          <w:sz w:val="24"/>
        </w:rPr>
        <w:t> </w:t>
      </w:r>
      <w:r>
        <w:rPr>
          <w:sz w:val="24"/>
        </w:rPr>
        <w:t>données</w:t>
      </w:r>
      <w:r>
        <w:rPr>
          <w:spacing w:val="40"/>
          <w:sz w:val="24"/>
        </w:rPr>
        <w:t> </w:t>
      </w:r>
      <w:r>
        <w:rPr>
          <w:sz w:val="24"/>
        </w:rPr>
        <w:t>avec</w:t>
      </w:r>
      <w:r>
        <w:rPr>
          <w:spacing w:val="40"/>
          <w:sz w:val="24"/>
        </w:rPr>
        <w:t> </w:t>
      </w:r>
      <w:r>
        <w:rPr>
          <w:sz w:val="24"/>
        </w:rPr>
        <w:t>les</w:t>
      </w:r>
      <w:r>
        <w:rPr>
          <w:spacing w:val="40"/>
          <w:sz w:val="24"/>
        </w:rPr>
        <w:t> </w:t>
      </w:r>
      <w:r>
        <w:rPr>
          <w:sz w:val="24"/>
        </w:rPr>
        <w:t>53</w:t>
      </w:r>
      <w:r>
        <w:rPr>
          <w:spacing w:val="80"/>
          <w:sz w:val="24"/>
        </w:rPr>
        <w:t> </w:t>
      </w:r>
      <w:r>
        <w:rPr>
          <w:sz w:val="24"/>
        </w:rPr>
        <w:t>partenaires externes de la TGR ;</w:t>
      </w:r>
    </w:p>
    <w:p>
      <w:pPr>
        <w:pStyle w:val="ListParagraph"/>
        <w:numPr>
          <w:ilvl w:val="1"/>
          <w:numId w:val="38"/>
        </w:numPr>
        <w:tabs>
          <w:tab w:pos="2551" w:val="left" w:leader="none"/>
        </w:tabs>
        <w:spacing w:line="289" w:lineRule="exact" w:before="0" w:after="0"/>
        <w:ind w:left="2551" w:right="0" w:hanging="141"/>
        <w:jc w:val="both"/>
        <w:rPr>
          <w:color w:val="414651"/>
          <w:sz w:val="24"/>
        </w:rPr>
      </w:pPr>
      <w:r>
        <w:rPr>
          <w:sz w:val="24"/>
        </w:rPr>
        <w:t>du</w:t>
      </w:r>
      <w:r>
        <w:rPr>
          <w:spacing w:val="72"/>
          <w:sz w:val="24"/>
        </w:rPr>
        <w:t>   </w:t>
      </w:r>
      <w:r>
        <w:rPr>
          <w:sz w:val="24"/>
        </w:rPr>
        <w:t>développement</w:t>
      </w:r>
      <w:r>
        <w:rPr>
          <w:spacing w:val="73"/>
          <w:sz w:val="24"/>
        </w:rPr>
        <w:t>   </w:t>
      </w:r>
      <w:r>
        <w:rPr>
          <w:sz w:val="24"/>
        </w:rPr>
        <w:t>du</w:t>
      </w:r>
      <w:r>
        <w:rPr>
          <w:spacing w:val="73"/>
          <w:sz w:val="24"/>
        </w:rPr>
        <w:t>   </w:t>
      </w:r>
      <w:r>
        <w:rPr>
          <w:sz w:val="24"/>
        </w:rPr>
        <w:t>nouveau</w:t>
      </w:r>
      <w:r>
        <w:rPr>
          <w:spacing w:val="73"/>
          <w:sz w:val="24"/>
        </w:rPr>
        <w:t>   </w:t>
      </w:r>
      <w:r>
        <w:rPr>
          <w:sz w:val="24"/>
        </w:rPr>
        <w:t>portail</w:t>
      </w:r>
      <w:r>
        <w:rPr>
          <w:spacing w:val="72"/>
          <w:sz w:val="24"/>
        </w:rPr>
        <w:t>   </w:t>
      </w:r>
      <w:r>
        <w:rPr>
          <w:sz w:val="24"/>
        </w:rPr>
        <w:t>de</w:t>
      </w:r>
      <w:r>
        <w:rPr>
          <w:spacing w:val="73"/>
          <w:sz w:val="24"/>
        </w:rPr>
        <w:t>   </w:t>
      </w:r>
      <w:r>
        <w:rPr>
          <w:sz w:val="24"/>
        </w:rPr>
        <w:t>la</w:t>
      </w:r>
      <w:r>
        <w:rPr>
          <w:spacing w:val="74"/>
          <w:sz w:val="24"/>
        </w:rPr>
        <w:t>   </w:t>
      </w:r>
      <w:r>
        <w:rPr>
          <w:spacing w:val="-2"/>
          <w:sz w:val="24"/>
        </w:rPr>
        <w:t>banque</w:t>
      </w:r>
    </w:p>
    <w:p>
      <w:pPr>
        <w:pStyle w:val="BodyText"/>
        <w:spacing w:line="292" w:lineRule="exact"/>
        <w:ind w:left="2551"/>
        <w:jc w:val="left"/>
      </w:pPr>
      <w:hyperlink r:id="rId200">
        <w:r>
          <w:rPr>
            <w:rFonts w:ascii="Cambria"/>
            <w:color w:val="0000FF"/>
            <w:w w:val="105"/>
            <w:u w:val="single" w:color="0000FF"/>
          </w:rPr>
          <w:t>banquenet.tgr.gov.ma/banque</w:t>
        </w:r>
      </w:hyperlink>
      <w:r>
        <w:rPr>
          <w:rFonts w:ascii="Cambria"/>
          <w:color w:val="0000FF"/>
          <w:spacing w:val="40"/>
          <w:w w:val="105"/>
        </w:rPr>
        <w:t> </w:t>
      </w:r>
      <w:r>
        <w:rPr>
          <w:color w:val="414651"/>
          <w:spacing w:val="-10"/>
          <w:w w:val="105"/>
        </w:rPr>
        <w:t>;</w:t>
      </w:r>
    </w:p>
    <w:p>
      <w:pPr>
        <w:pStyle w:val="ListParagraph"/>
        <w:numPr>
          <w:ilvl w:val="1"/>
          <w:numId w:val="38"/>
        </w:numPr>
        <w:tabs>
          <w:tab w:pos="2551" w:val="left" w:leader="none"/>
          <w:tab w:pos="3014" w:val="left" w:leader="none"/>
          <w:tab w:pos="4441" w:val="left" w:leader="none"/>
          <w:tab w:pos="4853" w:val="left" w:leader="none"/>
          <w:tab w:pos="5326" w:val="left" w:leader="none"/>
          <w:tab w:pos="6829" w:val="left" w:leader="none"/>
          <w:tab w:pos="7292" w:val="left" w:leader="none"/>
          <w:tab w:pos="7757" w:val="left" w:leader="none"/>
          <w:tab w:pos="8982" w:val="left" w:leader="none"/>
          <w:tab w:pos="9637" w:val="left" w:leader="none"/>
        </w:tabs>
        <w:spacing w:line="240" w:lineRule="auto" w:before="0" w:after="0"/>
        <w:ind w:left="2551" w:right="985" w:hanging="142"/>
        <w:jc w:val="left"/>
        <w:rPr>
          <w:sz w:val="24"/>
        </w:rPr>
      </w:pPr>
      <w:r>
        <w:rPr>
          <w:spacing w:val="-6"/>
          <w:sz w:val="24"/>
        </w:rPr>
        <w:t>de</w:t>
      </w:r>
      <w:r>
        <w:rPr>
          <w:sz w:val="24"/>
        </w:rPr>
        <w:tab/>
      </w:r>
      <w:r>
        <w:rPr>
          <w:spacing w:val="-2"/>
          <w:sz w:val="24"/>
        </w:rPr>
        <w:t>l’acquisition</w:t>
      </w:r>
      <w:r>
        <w:rPr>
          <w:sz w:val="24"/>
        </w:rPr>
        <w:tab/>
      </w:r>
      <w:r>
        <w:rPr>
          <w:spacing w:val="-6"/>
          <w:sz w:val="24"/>
        </w:rPr>
        <w:t>et</w:t>
      </w:r>
      <w:r>
        <w:rPr>
          <w:sz w:val="24"/>
        </w:rPr>
        <w:tab/>
      </w:r>
      <w:r>
        <w:rPr>
          <w:spacing w:val="-6"/>
          <w:sz w:val="24"/>
        </w:rPr>
        <w:t>du</w:t>
      </w:r>
      <w:r>
        <w:rPr>
          <w:sz w:val="24"/>
        </w:rPr>
        <w:tab/>
      </w:r>
      <w:r>
        <w:rPr>
          <w:spacing w:val="-2"/>
          <w:sz w:val="24"/>
        </w:rPr>
        <w:t>déploiement</w:t>
      </w:r>
      <w:r>
        <w:rPr>
          <w:sz w:val="24"/>
        </w:rPr>
        <w:tab/>
      </w:r>
      <w:r>
        <w:rPr>
          <w:spacing w:val="-6"/>
          <w:sz w:val="24"/>
        </w:rPr>
        <w:t>de</w:t>
      </w:r>
      <w:r>
        <w:rPr>
          <w:sz w:val="24"/>
        </w:rPr>
        <w:tab/>
      </w:r>
      <w:r>
        <w:rPr>
          <w:spacing w:val="-6"/>
          <w:sz w:val="24"/>
        </w:rPr>
        <w:t>23</w:t>
      </w:r>
      <w:r>
        <w:rPr>
          <w:sz w:val="24"/>
        </w:rPr>
        <w:tab/>
      </w:r>
      <w:r>
        <w:rPr>
          <w:spacing w:val="-2"/>
          <w:sz w:val="24"/>
        </w:rPr>
        <w:t>nouveaux</w:t>
      </w:r>
      <w:r>
        <w:rPr>
          <w:sz w:val="24"/>
        </w:rPr>
        <w:tab/>
      </w:r>
      <w:r>
        <w:rPr>
          <w:spacing w:val="-4"/>
          <w:sz w:val="24"/>
        </w:rPr>
        <w:t>GAB</w:t>
      </w:r>
      <w:r>
        <w:rPr>
          <w:sz w:val="24"/>
        </w:rPr>
        <w:tab/>
      </w:r>
      <w:r>
        <w:rPr>
          <w:spacing w:val="-2"/>
          <w:sz w:val="24"/>
        </w:rPr>
        <w:t>(Guichets </w:t>
      </w:r>
      <w:r>
        <w:rPr>
          <w:sz w:val="24"/>
        </w:rPr>
        <w:t>automatiques bancaires).</w:t>
      </w:r>
    </w:p>
    <w:p>
      <w:pPr>
        <w:pStyle w:val="BodyText"/>
        <w:spacing w:before="5"/>
        <w:jc w:val="left"/>
        <w:rPr>
          <w:sz w:val="5"/>
        </w:rPr>
      </w:pPr>
      <w:r>
        <w:rPr>
          <w:sz w:val="5"/>
        </w:rPr>
        <mc:AlternateContent>
          <mc:Choice Requires="wps">
            <w:drawing>
              <wp:anchor distT="0" distB="0" distL="0" distR="0" allowOverlap="1" layoutInCell="1" locked="0" behindDoc="1" simplePos="0" relativeHeight="487628800">
                <wp:simplePos x="0" y="0"/>
                <wp:positionH relativeFrom="page">
                  <wp:posOffset>6486528</wp:posOffset>
                </wp:positionH>
                <wp:positionV relativeFrom="paragraph">
                  <wp:posOffset>56738</wp:posOffset>
                </wp:positionV>
                <wp:extent cx="266065" cy="178435"/>
                <wp:effectExtent l="0" t="0" r="0" b="0"/>
                <wp:wrapTopAndBottom/>
                <wp:docPr id="295" name="Group 295"/>
                <wp:cNvGraphicFramePr>
                  <a:graphicFrameLocks/>
                </wp:cNvGraphicFramePr>
                <a:graphic>
                  <a:graphicData uri="http://schemas.microsoft.com/office/word/2010/wordprocessingGroup">
                    <wpg:wgp>
                      <wpg:cNvPr id="295" name="Group 295"/>
                      <wpg:cNvGrpSpPr/>
                      <wpg:grpSpPr>
                        <a:xfrm>
                          <a:off x="0" y="0"/>
                          <a:ext cx="266065" cy="178435"/>
                          <a:chExt cx="266065" cy="178435"/>
                        </a:xfrm>
                      </wpg:grpSpPr>
                      <pic:pic>
                        <pic:nvPicPr>
                          <pic:cNvPr id="296" name="Image 296"/>
                          <pic:cNvPicPr/>
                        </pic:nvPicPr>
                        <pic:blipFill>
                          <a:blip r:embed="rId201" cstate="print"/>
                          <a:stretch>
                            <a:fillRect/>
                          </a:stretch>
                        </pic:blipFill>
                        <pic:spPr>
                          <a:xfrm>
                            <a:off x="0" y="624"/>
                            <a:ext cx="265944" cy="177707"/>
                          </a:xfrm>
                          <a:prstGeom prst="rect">
                            <a:avLst/>
                          </a:prstGeom>
                        </pic:spPr>
                      </pic:pic>
                      <pic:pic>
                        <pic:nvPicPr>
                          <pic:cNvPr id="297" name="Image 297"/>
                          <pic:cNvPicPr/>
                        </pic:nvPicPr>
                        <pic:blipFill>
                          <a:blip r:embed="rId202" cstate="print"/>
                          <a:stretch>
                            <a:fillRect/>
                          </a:stretch>
                        </pic:blipFill>
                        <pic:spPr>
                          <a:xfrm>
                            <a:off x="12766" y="0"/>
                            <a:ext cx="246494" cy="162509"/>
                          </a:xfrm>
                          <a:prstGeom prst="rect">
                            <a:avLst/>
                          </a:prstGeom>
                        </pic:spPr>
                      </pic:pic>
                    </wpg:wgp>
                  </a:graphicData>
                </a:graphic>
              </wp:anchor>
            </w:drawing>
          </mc:Choice>
          <mc:Fallback>
            <w:pict>
              <v:group style="position:absolute;margin-left:510.750275pt;margin-top:4.467578pt;width:20.95pt;height:14.05pt;mso-position-horizontal-relative:page;mso-position-vertical-relative:paragraph;z-index:-15687680;mso-wrap-distance-left:0;mso-wrap-distance-right:0" id="docshapegroup284" coordorigin="10215,89" coordsize="419,281">
                <v:shape style="position:absolute;left:10215;top:90;width:419;height:280" type="#_x0000_t75" id="docshape285" stroked="false">
                  <v:imagedata r:id="rId201" o:title=""/>
                </v:shape>
                <v:shape style="position:absolute;left:10235;top:89;width:389;height:256" type="#_x0000_t75" id="docshape286" stroked="false">
                  <v:imagedata r:id="rId202" o:title=""/>
                </v:shape>
                <w10:wrap type="topAndBottom"/>
              </v:group>
            </w:pict>
          </mc:Fallback>
        </mc:AlternateContent>
      </w:r>
    </w:p>
    <w:p>
      <w:pPr>
        <w:pStyle w:val="BodyText"/>
        <w:spacing w:after="0"/>
        <w:jc w:val="left"/>
        <w:rPr>
          <w:sz w:val="5"/>
        </w:rPr>
        <w:sectPr>
          <w:footerReference w:type="default" r:id="rId198"/>
          <w:pgSz w:w="11910" w:h="16840"/>
          <w:pgMar w:header="0" w:footer="0" w:top="600" w:bottom="280" w:left="0" w:right="283"/>
        </w:sectPr>
      </w:pPr>
    </w:p>
    <w:p>
      <w:pPr>
        <w:pStyle w:val="Heading4"/>
        <w:numPr>
          <w:ilvl w:val="0"/>
          <w:numId w:val="38"/>
        </w:numPr>
        <w:tabs>
          <w:tab w:pos="1984" w:val="left" w:leader="none"/>
        </w:tabs>
        <w:spacing w:line="240" w:lineRule="auto" w:before="88" w:after="0"/>
        <w:ind w:left="1984" w:right="0" w:hanging="141"/>
        <w:jc w:val="both"/>
      </w:pPr>
      <w:r>
        <w:rPr/>
        <w:t>Volet</w:t>
      </w:r>
      <w:r>
        <w:rPr>
          <w:spacing w:val="-2"/>
        </w:rPr>
        <w:t> </w:t>
      </w:r>
      <w:r>
        <w:rPr/>
        <w:t>Bureautique</w:t>
      </w:r>
      <w:r>
        <w:rPr>
          <w:spacing w:val="-2"/>
        </w:rPr>
        <w:t> </w:t>
      </w:r>
      <w:r>
        <w:rPr/>
        <w:t>et</w:t>
      </w:r>
      <w:r>
        <w:rPr>
          <w:spacing w:val="-1"/>
        </w:rPr>
        <w:t> </w:t>
      </w:r>
      <w:r>
        <w:rPr/>
        <w:t>Travail</w:t>
      </w:r>
      <w:r>
        <w:rPr>
          <w:spacing w:val="-3"/>
        </w:rPr>
        <w:t> </w:t>
      </w:r>
      <w:r>
        <w:rPr>
          <w:spacing w:val="-2"/>
        </w:rPr>
        <w:t>collaboratif</w:t>
      </w:r>
    </w:p>
    <w:p>
      <w:pPr>
        <w:pStyle w:val="BodyText"/>
        <w:spacing w:before="118"/>
        <w:ind w:left="1418" w:right="985"/>
      </w:pPr>
      <w:r>
        <w:rPr/>
        <w:t>La modernisation du parc informatique est une action continue qui vise à améliorer les services bureautiques rendus aux utilisateurs. En 2021, la TGR a procédé:</w:t>
      </w:r>
    </w:p>
    <w:p>
      <w:pPr>
        <w:pStyle w:val="ListParagraph"/>
        <w:numPr>
          <w:ilvl w:val="1"/>
          <w:numId w:val="38"/>
        </w:numPr>
        <w:tabs>
          <w:tab w:pos="2551" w:val="left" w:leader="none"/>
        </w:tabs>
        <w:spacing w:line="240" w:lineRule="auto" w:before="119" w:after="0"/>
        <w:ind w:left="2551" w:right="989" w:hanging="142"/>
        <w:jc w:val="both"/>
        <w:rPr>
          <w:sz w:val="24"/>
        </w:rPr>
      </w:pPr>
      <w:r>
        <w:rPr>
          <w:sz w:val="24"/>
        </w:rPr>
        <w:t>au redéploiement de 460 anciens micro-ordinateurs après qualification</w:t>
      </w:r>
      <w:r>
        <w:rPr>
          <w:spacing w:val="-1"/>
          <w:sz w:val="24"/>
        </w:rPr>
        <w:t> </w:t>
      </w:r>
      <w:r>
        <w:rPr>
          <w:sz w:val="24"/>
        </w:rPr>
        <w:t>par augmentation de mémoire et installation du système d’exploitation Windows10 ;</w:t>
      </w:r>
    </w:p>
    <w:p>
      <w:pPr>
        <w:pStyle w:val="ListParagraph"/>
        <w:numPr>
          <w:ilvl w:val="1"/>
          <w:numId w:val="38"/>
        </w:numPr>
        <w:tabs>
          <w:tab w:pos="2551" w:val="left" w:leader="none"/>
        </w:tabs>
        <w:spacing w:line="240" w:lineRule="auto" w:before="0" w:after="0"/>
        <w:ind w:left="2551" w:right="995" w:hanging="142"/>
        <w:jc w:val="both"/>
        <w:rPr>
          <w:sz w:val="24"/>
        </w:rPr>
      </w:pPr>
      <w:r>
        <w:rPr>
          <w:sz w:val="24"/>
        </w:rPr>
        <w:t>à l’acquisition, dans le cadre de l’achat groupé du Ministère de l’Economie</w:t>
      </w:r>
      <w:r>
        <w:rPr>
          <w:spacing w:val="40"/>
          <w:sz w:val="24"/>
        </w:rPr>
        <w:t> </w:t>
      </w:r>
      <w:r>
        <w:rPr>
          <w:sz w:val="24"/>
        </w:rPr>
        <w:t>et des Finances, de 600 micro-ordinateurs et 80 imprimantes laser.</w:t>
      </w:r>
    </w:p>
    <w:p>
      <w:pPr>
        <w:spacing w:before="220"/>
        <w:ind w:left="425" w:right="0" w:firstLine="0"/>
        <w:jc w:val="center"/>
        <w:rPr>
          <w:b/>
          <w:sz w:val="18"/>
        </w:rPr>
      </w:pPr>
      <w:r>
        <w:rPr>
          <w:b/>
          <w:color w:val="925209"/>
          <w:sz w:val="18"/>
        </w:rPr>
        <w:t>Ages</w:t>
      </w:r>
      <w:r>
        <w:rPr>
          <w:b/>
          <w:color w:val="925209"/>
          <w:spacing w:val="-2"/>
          <w:sz w:val="18"/>
        </w:rPr>
        <w:t> </w:t>
      </w:r>
      <w:r>
        <w:rPr>
          <w:b/>
          <w:color w:val="925209"/>
          <w:sz w:val="18"/>
        </w:rPr>
        <w:t>des</w:t>
      </w:r>
      <w:r>
        <w:rPr>
          <w:b/>
          <w:color w:val="925209"/>
          <w:spacing w:val="-2"/>
          <w:sz w:val="18"/>
        </w:rPr>
        <w:t> </w:t>
      </w:r>
      <w:r>
        <w:rPr>
          <w:b/>
          <w:color w:val="925209"/>
          <w:sz w:val="18"/>
        </w:rPr>
        <w:t>postes</w:t>
      </w:r>
      <w:r>
        <w:rPr>
          <w:b/>
          <w:color w:val="925209"/>
          <w:spacing w:val="-2"/>
          <w:sz w:val="18"/>
        </w:rPr>
        <w:t> </w:t>
      </w:r>
      <w:r>
        <w:rPr>
          <w:b/>
          <w:color w:val="925209"/>
          <w:sz w:val="18"/>
        </w:rPr>
        <w:t>de</w:t>
      </w:r>
      <w:r>
        <w:rPr>
          <w:b/>
          <w:color w:val="925209"/>
          <w:spacing w:val="-2"/>
          <w:sz w:val="18"/>
        </w:rPr>
        <w:t> </w:t>
      </w:r>
      <w:r>
        <w:rPr>
          <w:b/>
          <w:color w:val="925209"/>
          <w:sz w:val="18"/>
        </w:rPr>
        <w:t>travail</w:t>
      </w:r>
      <w:r>
        <w:rPr>
          <w:b/>
          <w:color w:val="925209"/>
          <w:spacing w:val="-4"/>
          <w:sz w:val="18"/>
        </w:rPr>
        <w:t> </w:t>
      </w:r>
      <w:r>
        <w:rPr>
          <w:b/>
          <w:color w:val="925209"/>
          <w:sz w:val="18"/>
        </w:rPr>
        <w:t>du</w:t>
      </w:r>
      <w:r>
        <w:rPr>
          <w:b/>
          <w:color w:val="925209"/>
          <w:spacing w:val="-3"/>
          <w:sz w:val="18"/>
        </w:rPr>
        <w:t> </w:t>
      </w:r>
      <w:r>
        <w:rPr>
          <w:b/>
          <w:color w:val="925209"/>
          <w:sz w:val="18"/>
        </w:rPr>
        <w:t>parc</w:t>
      </w:r>
      <w:r>
        <w:rPr>
          <w:b/>
          <w:color w:val="925209"/>
          <w:spacing w:val="-2"/>
          <w:sz w:val="18"/>
        </w:rPr>
        <w:t> </w:t>
      </w:r>
      <w:r>
        <w:rPr>
          <w:b/>
          <w:color w:val="925209"/>
          <w:sz w:val="18"/>
        </w:rPr>
        <w:t>informatique</w:t>
      </w:r>
      <w:r>
        <w:rPr>
          <w:b/>
          <w:color w:val="925209"/>
          <w:spacing w:val="-2"/>
          <w:sz w:val="18"/>
        </w:rPr>
        <w:t> </w:t>
      </w:r>
      <w:r>
        <w:rPr>
          <w:b/>
          <w:color w:val="925209"/>
          <w:sz w:val="18"/>
        </w:rPr>
        <w:t>de</w:t>
      </w:r>
      <w:r>
        <w:rPr>
          <w:b/>
          <w:color w:val="925209"/>
          <w:spacing w:val="-2"/>
          <w:sz w:val="18"/>
        </w:rPr>
        <w:t> </w:t>
      </w:r>
      <w:r>
        <w:rPr>
          <w:b/>
          <w:color w:val="925209"/>
          <w:sz w:val="18"/>
        </w:rPr>
        <w:t>la</w:t>
      </w:r>
      <w:r>
        <w:rPr>
          <w:b/>
          <w:color w:val="925209"/>
          <w:spacing w:val="-4"/>
          <w:sz w:val="18"/>
        </w:rPr>
        <w:t> </w:t>
      </w:r>
      <w:r>
        <w:rPr>
          <w:b/>
          <w:color w:val="925209"/>
          <w:spacing w:val="-5"/>
          <w:sz w:val="18"/>
        </w:rPr>
        <w:t>TGR</w:t>
      </w:r>
    </w:p>
    <w:p>
      <w:pPr>
        <w:pStyle w:val="BodyText"/>
        <w:spacing w:before="96"/>
        <w:jc w:val="left"/>
        <w:rPr>
          <w:b/>
          <w:sz w:val="20"/>
        </w:rPr>
      </w:pPr>
      <w:r>
        <w:rPr>
          <w:b/>
          <w:sz w:val="20"/>
        </w:rPr>
        <w:drawing>
          <wp:anchor distT="0" distB="0" distL="0" distR="0" allowOverlap="1" layoutInCell="1" locked="0" behindDoc="1" simplePos="0" relativeHeight="487629312">
            <wp:simplePos x="0" y="0"/>
            <wp:positionH relativeFrom="page">
              <wp:posOffset>2455230</wp:posOffset>
            </wp:positionH>
            <wp:positionV relativeFrom="paragraph">
              <wp:posOffset>230037</wp:posOffset>
            </wp:positionV>
            <wp:extent cx="2919880" cy="1440179"/>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204" cstate="print"/>
                    <a:stretch>
                      <a:fillRect/>
                    </a:stretch>
                  </pic:blipFill>
                  <pic:spPr>
                    <a:xfrm>
                      <a:off x="0" y="0"/>
                      <a:ext cx="2919880" cy="1440179"/>
                    </a:xfrm>
                    <a:prstGeom prst="rect">
                      <a:avLst/>
                    </a:prstGeom>
                  </pic:spPr>
                </pic:pic>
              </a:graphicData>
            </a:graphic>
          </wp:anchor>
        </w:drawing>
      </w:r>
    </w:p>
    <w:p>
      <w:pPr>
        <w:pStyle w:val="BodyText"/>
        <w:spacing w:before="104"/>
        <w:jc w:val="left"/>
        <w:rPr>
          <w:b/>
          <w:sz w:val="18"/>
        </w:rPr>
      </w:pPr>
    </w:p>
    <w:p>
      <w:pPr>
        <w:pStyle w:val="Heading4"/>
        <w:numPr>
          <w:ilvl w:val="0"/>
          <w:numId w:val="38"/>
        </w:numPr>
        <w:tabs>
          <w:tab w:pos="1984" w:val="left" w:leader="none"/>
        </w:tabs>
        <w:spacing w:line="240" w:lineRule="auto" w:before="1" w:after="0"/>
        <w:ind w:left="1984" w:right="0" w:hanging="141"/>
        <w:jc w:val="both"/>
      </w:pPr>
      <w:r>
        <w:rPr/>
        <w:t>Volet</w:t>
      </w:r>
      <w:r>
        <w:rPr>
          <w:spacing w:val="-1"/>
        </w:rPr>
        <w:t> </w:t>
      </w:r>
      <w:r>
        <w:rPr/>
        <w:t>Sécurité</w:t>
      </w:r>
      <w:r>
        <w:rPr>
          <w:spacing w:val="-3"/>
        </w:rPr>
        <w:t> </w:t>
      </w:r>
      <w:r>
        <w:rPr/>
        <w:t>et</w:t>
      </w:r>
      <w:r>
        <w:rPr>
          <w:spacing w:val="-1"/>
        </w:rPr>
        <w:t> </w:t>
      </w:r>
      <w:r>
        <w:rPr/>
        <w:t>Continuité</w:t>
      </w:r>
      <w:r>
        <w:rPr>
          <w:spacing w:val="-3"/>
        </w:rPr>
        <w:t> </w:t>
      </w:r>
      <w:r>
        <w:rPr/>
        <w:t>de</w:t>
      </w:r>
      <w:r>
        <w:rPr>
          <w:spacing w:val="-2"/>
        </w:rPr>
        <w:t> service</w:t>
      </w:r>
    </w:p>
    <w:p>
      <w:pPr>
        <w:pStyle w:val="BodyText"/>
        <w:spacing w:before="115"/>
        <w:ind w:left="1418" w:right="992"/>
      </w:pPr>
      <w:r>
        <w:rPr/>
        <w:t>Pour ce volet relatif à la sécurité du système d’information, l’année 2021 a connu la réalisation des actions suivantes :</w:t>
      </w:r>
    </w:p>
    <w:p>
      <w:pPr>
        <w:pStyle w:val="ListParagraph"/>
        <w:numPr>
          <w:ilvl w:val="1"/>
          <w:numId w:val="38"/>
        </w:numPr>
        <w:tabs>
          <w:tab w:pos="2551" w:val="left" w:leader="none"/>
        </w:tabs>
        <w:spacing w:line="240" w:lineRule="auto" w:before="119" w:after="0"/>
        <w:ind w:left="2551" w:right="985" w:hanging="142"/>
        <w:jc w:val="both"/>
        <w:rPr>
          <w:sz w:val="24"/>
        </w:rPr>
      </w:pPr>
      <w:r>
        <w:rPr>
          <w:sz w:val="24"/>
        </w:rPr>
        <w:t>le SOC-TGR (Security Operating Center) info-géré a été lancé le 1</w:t>
      </w:r>
      <w:r>
        <w:rPr>
          <w:sz w:val="24"/>
          <w:vertAlign w:val="superscript"/>
        </w:rPr>
        <w:t>er</w:t>
      </w:r>
      <w:r>
        <w:rPr>
          <w:sz w:val="24"/>
          <w:vertAlign w:val="baseline"/>
        </w:rPr>
        <w:t> janvier 2021. La supervision est assurée (24 heures/24 et 7 jours/7). Des scans de vulnérabilités ainsi que des tests d’intrusion internes et externes sont aussi effectués régulièrement ;</w:t>
      </w:r>
    </w:p>
    <w:p>
      <w:pPr>
        <w:pStyle w:val="ListParagraph"/>
        <w:numPr>
          <w:ilvl w:val="1"/>
          <w:numId w:val="38"/>
        </w:numPr>
        <w:tabs>
          <w:tab w:pos="2551" w:val="left" w:leader="none"/>
        </w:tabs>
        <w:spacing w:line="240" w:lineRule="auto" w:before="1" w:after="0"/>
        <w:ind w:left="2551" w:right="990" w:hanging="142"/>
        <w:jc w:val="both"/>
        <w:rPr>
          <w:sz w:val="24"/>
        </w:rPr>
      </w:pPr>
      <w:r>
        <w:rPr>
          <w:sz w:val="24"/>
        </w:rPr>
        <w:t>l’opération de mise en conformité à la DNSSI (Directive Nationale de la Sécurité du Système d’Information)</w:t>
      </w:r>
      <w:r>
        <w:rPr>
          <w:spacing w:val="80"/>
          <w:sz w:val="24"/>
        </w:rPr>
        <w:t> </w:t>
      </w:r>
      <w:r>
        <w:rPr>
          <w:sz w:val="24"/>
        </w:rPr>
        <w:t>a été entamée par la phase d’analyse de l’existant et d’identification des écarts ;</w:t>
      </w:r>
    </w:p>
    <w:p>
      <w:pPr>
        <w:pStyle w:val="ListParagraph"/>
        <w:numPr>
          <w:ilvl w:val="1"/>
          <w:numId w:val="38"/>
        </w:numPr>
        <w:tabs>
          <w:tab w:pos="2551" w:val="left" w:leader="none"/>
        </w:tabs>
        <w:spacing w:line="240" w:lineRule="auto" w:before="0" w:after="0"/>
        <w:ind w:left="2551" w:right="998" w:hanging="142"/>
        <w:jc w:val="both"/>
        <w:rPr>
          <w:sz w:val="24"/>
        </w:rPr>
      </w:pPr>
      <w:r>
        <w:rPr>
          <w:sz w:val="24"/>
        </w:rPr>
        <w:t>le traitement de 626 alertes et bulletins de sécurité communiqués par le m@CERT (Centre de veille, de détection et de réponse aux attaques informatiques) ;</w:t>
      </w:r>
    </w:p>
    <w:p>
      <w:pPr>
        <w:pStyle w:val="ListParagraph"/>
        <w:numPr>
          <w:ilvl w:val="1"/>
          <w:numId w:val="38"/>
        </w:numPr>
        <w:tabs>
          <w:tab w:pos="2551" w:val="left" w:leader="none"/>
        </w:tabs>
        <w:spacing w:line="240" w:lineRule="auto" w:before="0" w:after="0"/>
        <w:ind w:left="2551" w:right="988" w:hanging="142"/>
        <w:jc w:val="both"/>
        <w:rPr>
          <w:sz w:val="24"/>
        </w:rPr>
      </w:pPr>
      <w:r>
        <w:rPr>
          <w:sz w:val="24"/>
        </w:rPr>
        <w:t>le déploiement</w:t>
      </w:r>
      <w:r>
        <w:rPr>
          <w:spacing w:val="-1"/>
          <w:sz w:val="24"/>
        </w:rPr>
        <w:t> </w:t>
      </w:r>
      <w:r>
        <w:rPr>
          <w:sz w:val="24"/>
        </w:rPr>
        <w:t>de la</w:t>
      </w:r>
      <w:r>
        <w:rPr>
          <w:spacing w:val="-1"/>
          <w:sz w:val="24"/>
        </w:rPr>
        <w:t> </w:t>
      </w:r>
      <w:r>
        <w:rPr>
          <w:sz w:val="24"/>
        </w:rPr>
        <w:t>solution IAM/SSOX (Identity Acces Management/Single Sign On) au niveau de sites pilotes en attente de l’attestation du bon fonctionnement de ladite solution pour sa généralisation à l’ensemble des postes de la TGR.</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60"/>
        <w:jc w:val="left"/>
        <w:rPr>
          <w:sz w:val="20"/>
        </w:rPr>
      </w:pPr>
      <w:r>
        <w:rPr>
          <w:sz w:val="20"/>
        </w:rPr>
        <mc:AlternateContent>
          <mc:Choice Requires="wps">
            <w:drawing>
              <wp:anchor distT="0" distB="0" distL="0" distR="0" allowOverlap="1" layoutInCell="1" locked="0" behindDoc="1" simplePos="0" relativeHeight="487629824">
                <wp:simplePos x="0" y="0"/>
                <wp:positionH relativeFrom="page">
                  <wp:posOffset>6486528</wp:posOffset>
                </wp:positionH>
                <wp:positionV relativeFrom="paragraph">
                  <wp:posOffset>206632</wp:posOffset>
                </wp:positionV>
                <wp:extent cx="271145" cy="177800"/>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271145" cy="177800"/>
                          <a:chExt cx="271145" cy="177800"/>
                        </a:xfrm>
                      </wpg:grpSpPr>
                      <pic:pic>
                        <pic:nvPicPr>
                          <pic:cNvPr id="300" name="Image 300"/>
                          <pic:cNvPicPr/>
                        </pic:nvPicPr>
                        <pic:blipFill>
                          <a:blip r:embed="rId205" cstate="print"/>
                          <a:stretch>
                            <a:fillRect/>
                          </a:stretch>
                        </pic:blipFill>
                        <pic:spPr>
                          <a:xfrm>
                            <a:off x="0" y="0"/>
                            <a:ext cx="270529" cy="177707"/>
                          </a:xfrm>
                          <a:prstGeom prst="rect">
                            <a:avLst/>
                          </a:prstGeom>
                        </pic:spPr>
                      </pic:pic>
                      <pic:pic>
                        <pic:nvPicPr>
                          <pic:cNvPr id="301" name="Image 301"/>
                          <pic:cNvPicPr/>
                        </pic:nvPicPr>
                        <pic:blipFill>
                          <a:blip r:embed="rId206" cstate="print"/>
                          <a:stretch>
                            <a:fillRect/>
                          </a:stretch>
                        </pic:blipFill>
                        <pic:spPr>
                          <a:xfrm>
                            <a:off x="12766" y="2435"/>
                            <a:ext cx="251828" cy="156768"/>
                          </a:xfrm>
                          <a:prstGeom prst="rect">
                            <a:avLst/>
                          </a:prstGeom>
                        </pic:spPr>
                      </pic:pic>
                    </wpg:wgp>
                  </a:graphicData>
                </a:graphic>
              </wp:anchor>
            </w:drawing>
          </mc:Choice>
          <mc:Fallback>
            <w:pict>
              <v:group style="position:absolute;margin-left:510.750275pt;margin-top:16.270313pt;width:21.35pt;height:14pt;mso-position-horizontal-relative:page;mso-position-vertical-relative:paragraph;z-index:-15686656;mso-wrap-distance-left:0;mso-wrap-distance-right:0" id="docshapegroup287" coordorigin="10215,325" coordsize="427,280">
                <v:shape style="position:absolute;left:10215;top:325;width:427;height:280" type="#_x0000_t75" id="docshape288" stroked="false">
                  <v:imagedata r:id="rId205" o:title=""/>
                </v:shape>
                <v:shape style="position:absolute;left:10235;top:329;width:397;height:247" type="#_x0000_t75" id="docshape289" stroked="false">
                  <v:imagedata r:id="rId206" o:title=""/>
                </v:shape>
                <w10:wrap type="topAndBottom"/>
              </v:group>
            </w:pict>
          </mc:Fallback>
        </mc:AlternateContent>
      </w:r>
    </w:p>
    <w:p>
      <w:pPr>
        <w:pStyle w:val="BodyText"/>
        <w:spacing w:after="0"/>
        <w:jc w:val="left"/>
        <w:rPr>
          <w:sz w:val="20"/>
        </w:rPr>
        <w:sectPr>
          <w:footerReference w:type="default" r:id="rId203"/>
          <w:pgSz w:w="11910" w:h="16840"/>
          <w:pgMar w:header="0" w:footer="0" w:top="600" w:bottom="280" w:left="0" w:right="283"/>
        </w:sectPr>
      </w:pPr>
    </w:p>
    <w:p>
      <w:pPr>
        <w:pStyle w:val="BodyText"/>
        <w:ind w:left="1390"/>
        <w:jc w:val="left"/>
        <w:rPr>
          <w:sz w:val="20"/>
        </w:rPr>
      </w:pPr>
      <w:r>
        <w:rPr>
          <w:sz w:val="20"/>
        </w:rPr>
        <mc:AlternateContent>
          <mc:Choice Requires="wps">
            <w:drawing>
              <wp:inline distT="0" distB="0" distL="0" distR="0">
                <wp:extent cx="6158230" cy="565785"/>
                <wp:effectExtent l="0" t="0" r="0" b="0"/>
                <wp:docPr id="305" name="Textbox 305"/>
                <wp:cNvGraphicFramePr>
                  <a:graphicFrameLocks/>
                </wp:cNvGraphicFramePr>
                <a:graphic>
                  <a:graphicData uri="http://schemas.microsoft.com/office/word/2010/wordprocessingShape">
                    <wps:wsp>
                      <wps:cNvPr id="305" name="Textbox 305"/>
                      <wps:cNvSpPr txBox="1"/>
                      <wps:spPr>
                        <a:xfrm>
                          <a:off x="0" y="0"/>
                          <a:ext cx="6158230" cy="565785"/>
                        </a:xfrm>
                        <a:prstGeom prst="rect">
                          <a:avLst/>
                        </a:prstGeom>
                        <a:solidFill>
                          <a:srgbClr val="D9D9D9"/>
                        </a:solidFill>
                      </wps:spPr>
                      <wps:txbx>
                        <w:txbxContent>
                          <w:p>
                            <w:pPr>
                              <w:spacing w:line="276" w:lineRule="auto" w:before="1"/>
                              <w:ind w:left="412" w:right="0" w:hanging="200"/>
                              <w:jc w:val="left"/>
                              <w:rPr>
                                <w:b/>
                                <w:color w:val="000000"/>
                                <w:sz w:val="32"/>
                              </w:rPr>
                            </w:pPr>
                            <w:r>
                              <w:rPr>
                                <w:b/>
                                <w:color w:val="925209"/>
                                <w:sz w:val="32"/>
                              </w:rPr>
                              <w:t>STANDARDISATION</w:t>
                            </w:r>
                            <w:r>
                              <w:rPr>
                                <w:b/>
                                <w:color w:val="925209"/>
                                <w:spacing w:val="-11"/>
                                <w:sz w:val="32"/>
                              </w:rPr>
                              <w:t> </w:t>
                            </w:r>
                            <w:r>
                              <w:rPr>
                                <w:b/>
                                <w:color w:val="925209"/>
                                <w:sz w:val="32"/>
                              </w:rPr>
                              <w:t>DES</w:t>
                            </w:r>
                            <w:r>
                              <w:rPr>
                                <w:b/>
                                <w:color w:val="925209"/>
                                <w:spacing w:val="-10"/>
                                <w:sz w:val="32"/>
                              </w:rPr>
                              <w:t> </w:t>
                            </w:r>
                            <w:r>
                              <w:rPr>
                                <w:b/>
                                <w:color w:val="925209"/>
                                <w:sz w:val="32"/>
                              </w:rPr>
                              <w:t>DISPOSITIFS</w:t>
                            </w:r>
                            <w:r>
                              <w:rPr>
                                <w:b/>
                                <w:color w:val="925209"/>
                                <w:spacing w:val="-10"/>
                                <w:sz w:val="32"/>
                              </w:rPr>
                              <w:t> </w:t>
                            </w:r>
                            <w:r>
                              <w:rPr>
                                <w:b/>
                                <w:color w:val="925209"/>
                                <w:sz w:val="32"/>
                              </w:rPr>
                              <w:t>D’EXECUTION</w:t>
                            </w:r>
                            <w:r>
                              <w:rPr>
                                <w:b/>
                                <w:color w:val="925209"/>
                                <w:spacing w:val="-11"/>
                                <w:sz w:val="32"/>
                              </w:rPr>
                              <w:t> </w:t>
                            </w:r>
                            <w:r>
                              <w:rPr>
                                <w:b/>
                                <w:color w:val="925209"/>
                                <w:sz w:val="32"/>
                              </w:rPr>
                              <w:t>DES FINANCES PUBLIQUES ET VEILLE INFORMATIONNELLE</w:t>
                            </w:r>
                          </w:p>
                        </w:txbxContent>
                      </wps:txbx>
                      <wps:bodyPr wrap="square" lIns="0" tIns="0" rIns="0" bIns="0" rtlCol="0">
                        <a:noAutofit/>
                      </wps:bodyPr>
                    </wps:wsp>
                  </a:graphicData>
                </a:graphic>
              </wp:inline>
            </w:drawing>
          </mc:Choice>
          <mc:Fallback>
            <w:pict>
              <v:shape style="width:484.9pt;height:44.55pt;mso-position-horizontal-relative:char;mso-position-vertical-relative:line" type="#_x0000_t202" id="docshape293" filled="true" fillcolor="#d9d9d9" stroked="false">
                <w10:anchorlock/>
                <v:textbox inset="0,0,0,0">
                  <w:txbxContent>
                    <w:p>
                      <w:pPr>
                        <w:spacing w:line="276" w:lineRule="auto" w:before="1"/>
                        <w:ind w:left="412" w:right="0" w:hanging="200"/>
                        <w:jc w:val="left"/>
                        <w:rPr>
                          <w:b/>
                          <w:color w:val="000000"/>
                          <w:sz w:val="32"/>
                        </w:rPr>
                      </w:pPr>
                      <w:r>
                        <w:rPr>
                          <w:b/>
                          <w:color w:val="925209"/>
                          <w:sz w:val="32"/>
                        </w:rPr>
                        <w:t>STANDARDISATION</w:t>
                      </w:r>
                      <w:r>
                        <w:rPr>
                          <w:b/>
                          <w:color w:val="925209"/>
                          <w:spacing w:val="-11"/>
                          <w:sz w:val="32"/>
                        </w:rPr>
                        <w:t> </w:t>
                      </w:r>
                      <w:r>
                        <w:rPr>
                          <w:b/>
                          <w:color w:val="925209"/>
                          <w:sz w:val="32"/>
                        </w:rPr>
                        <w:t>DES</w:t>
                      </w:r>
                      <w:r>
                        <w:rPr>
                          <w:b/>
                          <w:color w:val="925209"/>
                          <w:spacing w:val="-10"/>
                          <w:sz w:val="32"/>
                        </w:rPr>
                        <w:t> </w:t>
                      </w:r>
                      <w:r>
                        <w:rPr>
                          <w:b/>
                          <w:color w:val="925209"/>
                          <w:sz w:val="32"/>
                        </w:rPr>
                        <w:t>DISPOSITIFS</w:t>
                      </w:r>
                      <w:r>
                        <w:rPr>
                          <w:b/>
                          <w:color w:val="925209"/>
                          <w:spacing w:val="-10"/>
                          <w:sz w:val="32"/>
                        </w:rPr>
                        <w:t> </w:t>
                      </w:r>
                      <w:r>
                        <w:rPr>
                          <w:b/>
                          <w:color w:val="925209"/>
                          <w:sz w:val="32"/>
                        </w:rPr>
                        <w:t>D’EXECUTION</w:t>
                      </w:r>
                      <w:r>
                        <w:rPr>
                          <w:b/>
                          <w:color w:val="925209"/>
                          <w:spacing w:val="-11"/>
                          <w:sz w:val="32"/>
                        </w:rPr>
                        <w:t> </w:t>
                      </w:r>
                      <w:r>
                        <w:rPr>
                          <w:b/>
                          <w:color w:val="925209"/>
                          <w:sz w:val="32"/>
                        </w:rPr>
                        <w:t>DES FINANCES PUBLIQUES ET VEILLE INFORMATIONNELLE</w:t>
                      </w:r>
                    </w:p>
                  </w:txbxContent>
                </v:textbox>
                <v:fill type="solid"/>
              </v:shape>
            </w:pict>
          </mc:Fallback>
        </mc:AlternateContent>
      </w:r>
      <w:r>
        <w:rPr>
          <w:sz w:val="20"/>
        </w:rPr>
      </w:r>
    </w:p>
    <w:p>
      <w:pPr>
        <w:pStyle w:val="BodyText"/>
        <w:spacing w:before="182"/>
        <w:ind w:left="1418" w:right="984"/>
      </w:pPr>
      <w:r>
        <w:rPr/>
        <w:t>Ces activités couvrent</w:t>
      </w:r>
      <w:r>
        <w:rPr>
          <w:spacing w:val="-3"/>
        </w:rPr>
        <w:t> </w:t>
      </w:r>
      <w:r>
        <w:rPr/>
        <w:t>deux domaines essentiels à</w:t>
      </w:r>
      <w:r>
        <w:rPr>
          <w:spacing w:val="-1"/>
        </w:rPr>
        <w:t> </w:t>
      </w:r>
      <w:r>
        <w:rPr/>
        <w:t>savoir les manuels de procédures et la gestion de la documentation, qui participent dans leur ensemble d’une part, à moderniser</w:t>
      </w:r>
      <w:r>
        <w:rPr>
          <w:spacing w:val="-1"/>
        </w:rPr>
        <w:t> </w:t>
      </w:r>
      <w:r>
        <w:rPr/>
        <w:t>et</w:t>
      </w:r>
      <w:r>
        <w:rPr>
          <w:spacing w:val="-2"/>
        </w:rPr>
        <w:t> </w:t>
      </w:r>
      <w:r>
        <w:rPr/>
        <w:t>simplifier</w:t>
      </w:r>
      <w:r>
        <w:rPr>
          <w:spacing w:val="-1"/>
        </w:rPr>
        <w:t> </w:t>
      </w:r>
      <w:r>
        <w:rPr/>
        <w:t>les méthodes</w:t>
      </w:r>
      <w:r>
        <w:rPr>
          <w:spacing w:val="-2"/>
        </w:rPr>
        <w:t> </w:t>
      </w:r>
      <w:r>
        <w:rPr/>
        <w:t>et</w:t>
      </w:r>
      <w:r>
        <w:rPr>
          <w:spacing w:val="-2"/>
        </w:rPr>
        <w:t> </w:t>
      </w:r>
      <w:r>
        <w:rPr/>
        <w:t>outils de</w:t>
      </w:r>
      <w:r>
        <w:rPr>
          <w:spacing w:val="-1"/>
        </w:rPr>
        <w:t> </w:t>
      </w:r>
      <w:r>
        <w:rPr/>
        <w:t>gestion</w:t>
      </w:r>
      <w:r>
        <w:rPr>
          <w:spacing w:val="-1"/>
        </w:rPr>
        <w:t> </w:t>
      </w:r>
      <w:r>
        <w:rPr/>
        <w:t>des</w:t>
      </w:r>
      <w:r>
        <w:rPr>
          <w:spacing w:val="-1"/>
        </w:rPr>
        <w:t> </w:t>
      </w:r>
      <w:r>
        <w:rPr/>
        <w:t>services opérationnels</w:t>
      </w:r>
      <w:r>
        <w:rPr>
          <w:spacing w:val="-1"/>
        </w:rPr>
        <w:t> </w:t>
      </w:r>
      <w:r>
        <w:rPr/>
        <w:t>et d’autre part, à optimiser l’exploitation de l’information documentaire en vue de répondre aux besoins du personnel de la TGR, des usagers et des partenaires.</w:t>
      </w:r>
    </w:p>
    <w:p>
      <w:pPr>
        <w:pStyle w:val="Heading2"/>
        <w:numPr>
          <w:ilvl w:val="0"/>
          <w:numId w:val="39"/>
        </w:numPr>
        <w:tabs>
          <w:tab w:pos="1775" w:val="left" w:leader="none"/>
        </w:tabs>
        <w:spacing w:line="240" w:lineRule="auto" w:before="249" w:after="0"/>
        <w:ind w:left="1775" w:right="0" w:hanging="337"/>
        <w:jc w:val="both"/>
      </w:pPr>
      <w:r>
        <w:rPr>
          <w:color w:val="925209"/>
        </w:rPr>
        <w:t>Manuel</w:t>
      </w:r>
      <w:r>
        <w:rPr>
          <w:color w:val="925209"/>
          <w:spacing w:val="-3"/>
        </w:rPr>
        <w:t> </w:t>
      </w:r>
      <w:r>
        <w:rPr>
          <w:color w:val="925209"/>
        </w:rPr>
        <w:t>de</w:t>
      </w:r>
      <w:r>
        <w:rPr>
          <w:color w:val="925209"/>
          <w:spacing w:val="-2"/>
        </w:rPr>
        <w:t> procédures</w:t>
      </w:r>
    </w:p>
    <w:p>
      <w:pPr>
        <w:pStyle w:val="BodyText"/>
        <w:spacing w:before="204"/>
        <w:ind w:left="1418"/>
      </w:pPr>
      <w:r>
        <w:rPr/>
        <w:t>Au</w:t>
      </w:r>
      <w:r>
        <w:rPr>
          <w:spacing w:val="-5"/>
        </w:rPr>
        <w:t> </w:t>
      </w:r>
      <w:r>
        <w:rPr/>
        <w:t>cours</w:t>
      </w:r>
      <w:r>
        <w:rPr>
          <w:spacing w:val="-2"/>
        </w:rPr>
        <w:t> </w:t>
      </w:r>
      <w:r>
        <w:rPr/>
        <w:t>de</w:t>
      </w:r>
      <w:r>
        <w:rPr>
          <w:spacing w:val="-2"/>
        </w:rPr>
        <w:t> </w:t>
      </w:r>
      <w:r>
        <w:rPr/>
        <w:t>l’année</w:t>
      </w:r>
      <w:r>
        <w:rPr>
          <w:spacing w:val="-3"/>
        </w:rPr>
        <w:t> </w:t>
      </w:r>
      <w:r>
        <w:rPr/>
        <w:t>2020,</w:t>
      </w:r>
      <w:r>
        <w:rPr>
          <w:spacing w:val="68"/>
        </w:rPr>
        <w:t> </w:t>
      </w:r>
      <w:r>
        <w:rPr/>
        <w:t>les</w:t>
      </w:r>
      <w:r>
        <w:rPr>
          <w:spacing w:val="-2"/>
        </w:rPr>
        <w:t> </w:t>
      </w:r>
      <w:r>
        <w:rPr/>
        <w:t>actions</w:t>
      </w:r>
      <w:r>
        <w:rPr>
          <w:spacing w:val="-3"/>
        </w:rPr>
        <w:t> </w:t>
      </w:r>
      <w:r>
        <w:rPr/>
        <w:t>suivantes</w:t>
      </w:r>
      <w:r>
        <w:rPr>
          <w:spacing w:val="-2"/>
        </w:rPr>
        <w:t> </w:t>
      </w:r>
      <w:r>
        <w:rPr/>
        <w:t>ont</w:t>
      </w:r>
      <w:r>
        <w:rPr>
          <w:spacing w:val="-4"/>
        </w:rPr>
        <w:t> </w:t>
      </w:r>
      <w:r>
        <w:rPr/>
        <w:t>été</w:t>
      </w:r>
      <w:r>
        <w:rPr>
          <w:spacing w:val="-3"/>
        </w:rPr>
        <w:t> </w:t>
      </w:r>
      <w:r>
        <w:rPr/>
        <w:t>réalisées</w:t>
      </w:r>
      <w:r>
        <w:rPr>
          <w:spacing w:val="4"/>
        </w:rPr>
        <w:t> </w:t>
      </w:r>
      <w:r>
        <w:rPr>
          <w:spacing w:val="-10"/>
        </w:rPr>
        <w:t>:</w:t>
      </w:r>
    </w:p>
    <w:p>
      <w:pPr>
        <w:pStyle w:val="ListParagraph"/>
        <w:numPr>
          <w:ilvl w:val="1"/>
          <w:numId w:val="39"/>
        </w:numPr>
        <w:tabs>
          <w:tab w:pos="2551" w:val="left" w:leader="none"/>
        </w:tabs>
        <w:spacing w:line="240" w:lineRule="auto" w:before="120" w:after="0"/>
        <w:ind w:left="2551" w:right="998" w:hanging="142"/>
        <w:jc w:val="both"/>
        <w:rPr>
          <w:sz w:val="24"/>
        </w:rPr>
      </w:pPr>
      <w:r>
        <w:rPr>
          <w:sz w:val="24"/>
        </w:rPr>
        <w:t>la poursuite de l’extension de la couverture fonctionnelle des domaines concernés par les manuels de procédures (MP) ;</w:t>
      </w:r>
    </w:p>
    <w:p>
      <w:pPr>
        <w:pStyle w:val="ListParagraph"/>
        <w:numPr>
          <w:ilvl w:val="1"/>
          <w:numId w:val="39"/>
        </w:numPr>
        <w:tabs>
          <w:tab w:pos="2551" w:val="left" w:leader="none"/>
        </w:tabs>
        <w:spacing w:line="240" w:lineRule="auto" w:before="0" w:after="0"/>
        <w:ind w:left="2551" w:right="990" w:hanging="142"/>
        <w:jc w:val="both"/>
        <w:rPr>
          <w:sz w:val="24"/>
        </w:rPr>
      </w:pPr>
      <w:r>
        <w:rPr>
          <w:sz w:val="24"/>
        </w:rPr>
        <w:t>la mise à niveau des procédures impactées par des changements d’ordre réglementaire, organisationnel et technique, et par les mesures prises dans le cadre de la gestion de la pandémie de la Covid-19 ;</w:t>
      </w:r>
    </w:p>
    <w:p>
      <w:pPr>
        <w:pStyle w:val="ListParagraph"/>
        <w:numPr>
          <w:ilvl w:val="1"/>
          <w:numId w:val="39"/>
        </w:numPr>
        <w:tabs>
          <w:tab w:pos="2551" w:val="left" w:leader="none"/>
        </w:tabs>
        <w:spacing w:line="240" w:lineRule="auto" w:before="0" w:after="0"/>
        <w:ind w:left="2551" w:right="988" w:hanging="142"/>
        <w:jc w:val="both"/>
        <w:rPr>
          <w:sz w:val="24"/>
        </w:rPr>
      </w:pPr>
      <w:r>
        <w:rPr>
          <w:sz w:val="24"/>
        </w:rPr>
        <w:t>la sensibilisation et la formation du personnel pour utiliser les MP comme cadre de référence systématique ;</w:t>
      </w:r>
    </w:p>
    <w:p>
      <w:pPr>
        <w:pStyle w:val="ListParagraph"/>
        <w:numPr>
          <w:ilvl w:val="1"/>
          <w:numId w:val="39"/>
        </w:numPr>
        <w:tabs>
          <w:tab w:pos="2551" w:val="left" w:leader="none"/>
        </w:tabs>
        <w:spacing w:line="240" w:lineRule="auto" w:before="1" w:after="0"/>
        <w:ind w:left="2551" w:right="990" w:hanging="142"/>
        <w:jc w:val="both"/>
        <w:rPr>
          <w:sz w:val="24"/>
        </w:rPr>
      </w:pPr>
      <w:r>
        <w:rPr>
          <w:sz w:val="24"/>
        </w:rPr>
        <w:t>l’assistance</w:t>
      </w:r>
      <w:r>
        <w:rPr>
          <w:spacing w:val="-2"/>
          <w:sz w:val="24"/>
        </w:rPr>
        <w:t> </w:t>
      </w:r>
      <w:r>
        <w:rPr>
          <w:sz w:val="24"/>
        </w:rPr>
        <w:t>apportée</w:t>
      </w:r>
      <w:r>
        <w:rPr>
          <w:spacing w:val="-3"/>
          <w:sz w:val="24"/>
        </w:rPr>
        <w:t> </w:t>
      </w:r>
      <w:r>
        <w:rPr>
          <w:sz w:val="24"/>
        </w:rPr>
        <w:t>aux</w:t>
      </w:r>
      <w:r>
        <w:rPr>
          <w:spacing w:val="-2"/>
          <w:sz w:val="24"/>
        </w:rPr>
        <w:t> </w:t>
      </w:r>
      <w:r>
        <w:rPr>
          <w:sz w:val="24"/>
        </w:rPr>
        <w:t>partenaires</w:t>
      </w:r>
      <w:r>
        <w:rPr>
          <w:spacing w:val="-3"/>
          <w:sz w:val="24"/>
        </w:rPr>
        <w:t> </w:t>
      </w:r>
      <w:r>
        <w:rPr>
          <w:sz w:val="24"/>
        </w:rPr>
        <w:t>de</w:t>
      </w:r>
      <w:r>
        <w:rPr>
          <w:spacing w:val="-3"/>
          <w:sz w:val="24"/>
        </w:rPr>
        <w:t> </w:t>
      </w:r>
      <w:r>
        <w:rPr>
          <w:sz w:val="24"/>
        </w:rPr>
        <w:t>la</w:t>
      </w:r>
      <w:r>
        <w:rPr>
          <w:spacing w:val="-3"/>
          <w:sz w:val="24"/>
        </w:rPr>
        <w:t> </w:t>
      </w:r>
      <w:r>
        <w:rPr>
          <w:sz w:val="24"/>
        </w:rPr>
        <w:t>TGR</w:t>
      </w:r>
      <w:r>
        <w:rPr>
          <w:spacing w:val="-4"/>
          <w:sz w:val="24"/>
        </w:rPr>
        <w:t> </w:t>
      </w:r>
      <w:r>
        <w:rPr>
          <w:sz w:val="24"/>
        </w:rPr>
        <w:t>en</w:t>
      </w:r>
      <w:r>
        <w:rPr>
          <w:spacing w:val="-3"/>
          <w:sz w:val="24"/>
        </w:rPr>
        <w:t> </w:t>
      </w:r>
      <w:r>
        <w:rPr>
          <w:sz w:val="24"/>
        </w:rPr>
        <w:t>matière</w:t>
      </w:r>
      <w:r>
        <w:rPr>
          <w:spacing w:val="-3"/>
          <w:sz w:val="24"/>
        </w:rPr>
        <w:t> </w:t>
      </w:r>
      <w:r>
        <w:rPr>
          <w:sz w:val="24"/>
        </w:rPr>
        <w:t>de</w:t>
      </w:r>
      <w:r>
        <w:rPr>
          <w:spacing w:val="-3"/>
          <w:sz w:val="24"/>
        </w:rPr>
        <w:t> </w:t>
      </w:r>
      <w:r>
        <w:rPr>
          <w:sz w:val="24"/>
        </w:rPr>
        <w:t>rédaction</w:t>
      </w:r>
      <w:r>
        <w:rPr>
          <w:spacing w:val="-4"/>
          <w:sz w:val="24"/>
        </w:rPr>
        <w:t> </w:t>
      </w:r>
      <w:r>
        <w:rPr>
          <w:sz w:val="24"/>
        </w:rPr>
        <w:t>des manuels de procédures.</w:t>
      </w:r>
    </w:p>
    <w:p>
      <w:pPr>
        <w:pStyle w:val="Heading4"/>
        <w:numPr>
          <w:ilvl w:val="0"/>
          <w:numId w:val="38"/>
        </w:numPr>
        <w:tabs>
          <w:tab w:pos="1984" w:val="left" w:leader="none"/>
        </w:tabs>
        <w:spacing w:line="240" w:lineRule="auto" w:before="120" w:after="0"/>
        <w:ind w:left="1984" w:right="0" w:hanging="141"/>
        <w:jc w:val="both"/>
      </w:pPr>
      <w:r>
        <w:rPr/>
        <w:t>En</w:t>
      </w:r>
      <w:r>
        <w:rPr>
          <w:spacing w:val="-4"/>
        </w:rPr>
        <w:t> </w:t>
      </w:r>
      <w:r>
        <w:rPr/>
        <w:t>matière</w:t>
      </w:r>
      <w:r>
        <w:rPr>
          <w:spacing w:val="-3"/>
        </w:rPr>
        <w:t> </w:t>
      </w:r>
      <w:r>
        <w:rPr/>
        <w:t>de</w:t>
      </w:r>
      <w:r>
        <w:rPr>
          <w:spacing w:val="-3"/>
        </w:rPr>
        <w:t> </w:t>
      </w:r>
      <w:r>
        <w:rPr/>
        <w:t>formalisation</w:t>
      </w:r>
      <w:r>
        <w:rPr>
          <w:spacing w:val="-2"/>
        </w:rPr>
        <w:t> </w:t>
      </w:r>
      <w:r>
        <w:rPr/>
        <w:t>de</w:t>
      </w:r>
      <w:r>
        <w:rPr>
          <w:spacing w:val="-3"/>
        </w:rPr>
        <w:t> </w:t>
      </w:r>
      <w:r>
        <w:rPr/>
        <w:t>nouvelles</w:t>
      </w:r>
      <w:r>
        <w:rPr>
          <w:spacing w:val="-3"/>
        </w:rPr>
        <w:t> </w:t>
      </w:r>
      <w:r>
        <w:rPr>
          <w:spacing w:val="-2"/>
        </w:rPr>
        <w:t>procédures</w:t>
      </w:r>
    </w:p>
    <w:p>
      <w:pPr>
        <w:pStyle w:val="BodyText"/>
        <w:spacing w:before="115"/>
        <w:ind w:left="1418" w:right="987"/>
      </w:pPr>
      <w:r>
        <w:rPr/>
        <w:t>Durant l’année 2021, l’effort de formalisation de nouvelles procédures s’est poursuivi suite à la publication de nouveaux textes réglementaires et/ou suite à des changements techniques au niveau des systèmes d’information. Il s’agit de 70 nouvelles procédures formalisées relatives aux domaines suivants: comptabilité, recouvrement et « Caisse et trésorerie ».</w:t>
      </w:r>
    </w:p>
    <w:p>
      <w:pPr>
        <w:pStyle w:val="BodyText"/>
        <w:spacing w:before="122"/>
        <w:ind w:left="1418" w:right="986"/>
      </w:pPr>
      <w:r>
        <w:rPr/>
        <w:t>Le détail des procédures formalisées selon les domaines d’activité au titre de 2021 se présente comme suit :</w:t>
      </w:r>
    </w:p>
    <w:p>
      <w:pPr>
        <w:pStyle w:val="BodyText"/>
        <w:spacing w:before="1"/>
        <w:jc w:val="left"/>
        <w:rPr>
          <w:sz w:val="10"/>
        </w:rPr>
      </w:pPr>
    </w:p>
    <w:tbl>
      <w:tblPr>
        <w:tblW w:w="0" w:type="auto"/>
        <w:jc w:val="left"/>
        <w:tblInd w:w="36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9"/>
        <w:gridCol w:w="2650"/>
      </w:tblGrid>
      <w:tr>
        <w:trPr>
          <w:trHeight w:val="501" w:hRule="atLeast"/>
        </w:trPr>
        <w:tc>
          <w:tcPr>
            <w:tcW w:w="2129" w:type="dxa"/>
            <w:shd w:val="clear" w:color="auto" w:fill="F7C790"/>
          </w:tcPr>
          <w:p>
            <w:pPr>
              <w:pStyle w:val="TableParagraph"/>
              <w:spacing w:before="124"/>
              <w:ind w:left="218"/>
              <w:jc w:val="left"/>
              <w:rPr>
                <w:b/>
                <w:sz w:val="18"/>
              </w:rPr>
            </w:pPr>
            <w:r>
              <w:rPr>
                <w:b/>
                <w:color w:val="925209"/>
                <w:sz w:val="18"/>
              </w:rPr>
              <w:t>Domaine </w:t>
            </w:r>
            <w:r>
              <w:rPr>
                <w:b/>
                <w:color w:val="925209"/>
                <w:spacing w:val="-2"/>
                <w:sz w:val="18"/>
              </w:rPr>
              <w:t>d’activité</w:t>
            </w:r>
          </w:p>
        </w:tc>
        <w:tc>
          <w:tcPr>
            <w:tcW w:w="2650" w:type="dxa"/>
            <w:shd w:val="clear" w:color="auto" w:fill="F7C790"/>
          </w:tcPr>
          <w:p>
            <w:pPr>
              <w:pStyle w:val="TableParagraph"/>
              <w:spacing w:line="217" w:lineRule="exact"/>
              <w:ind w:left="369"/>
              <w:jc w:val="left"/>
              <w:rPr>
                <w:b/>
                <w:sz w:val="18"/>
              </w:rPr>
            </w:pPr>
            <w:r>
              <w:rPr>
                <w:b/>
                <w:color w:val="925209"/>
                <w:sz w:val="18"/>
              </w:rPr>
              <w:t>Nombre</w:t>
            </w:r>
            <w:r>
              <w:rPr>
                <w:b/>
                <w:color w:val="925209"/>
                <w:spacing w:val="-1"/>
                <w:sz w:val="18"/>
              </w:rPr>
              <w:t> </w:t>
            </w:r>
            <w:r>
              <w:rPr>
                <w:b/>
                <w:color w:val="925209"/>
                <w:sz w:val="18"/>
              </w:rPr>
              <w:t>de </w:t>
            </w:r>
            <w:r>
              <w:rPr>
                <w:b/>
                <w:color w:val="925209"/>
                <w:spacing w:val="-2"/>
                <w:sz w:val="18"/>
              </w:rPr>
              <w:t>nouvelles</w:t>
            </w:r>
          </w:p>
          <w:p>
            <w:pPr>
              <w:pStyle w:val="TableParagraph"/>
              <w:spacing w:before="32"/>
              <w:ind w:left="269"/>
              <w:jc w:val="left"/>
              <w:rPr>
                <w:b/>
                <w:sz w:val="18"/>
              </w:rPr>
            </w:pPr>
            <w:r>
              <w:rPr>
                <w:b/>
                <w:color w:val="925209"/>
                <w:sz w:val="18"/>
              </w:rPr>
              <w:t>procédures</w:t>
            </w:r>
            <w:r>
              <w:rPr>
                <w:b/>
                <w:color w:val="925209"/>
                <w:spacing w:val="-3"/>
                <w:sz w:val="18"/>
              </w:rPr>
              <w:t> </w:t>
            </w:r>
            <w:r>
              <w:rPr>
                <w:b/>
                <w:color w:val="925209"/>
                <w:spacing w:val="-2"/>
                <w:sz w:val="18"/>
              </w:rPr>
              <w:t>formalisées</w:t>
            </w:r>
          </w:p>
        </w:tc>
      </w:tr>
      <w:tr>
        <w:trPr>
          <w:trHeight w:val="215" w:hRule="atLeast"/>
        </w:trPr>
        <w:tc>
          <w:tcPr>
            <w:tcW w:w="2129" w:type="dxa"/>
          </w:tcPr>
          <w:p>
            <w:pPr>
              <w:pStyle w:val="TableParagraph"/>
              <w:spacing w:line="196" w:lineRule="exact"/>
              <w:ind w:left="69"/>
              <w:jc w:val="left"/>
              <w:rPr>
                <w:sz w:val="18"/>
              </w:rPr>
            </w:pPr>
            <w:r>
              <w:rPr>
                <w:sz w:val="18"/>
              </w:rPr>
              <w:t>Caisse</w:t>
            </w:r>
            <w:r>
              <w:rPr>
                <w:spacing w:val="-4"/>
                <w:sz w:val="18"/>
              </w:rPr>
              <w:t> </w:t>
            </w:r>
            <w:r>
              <w:rPr>
                <w:sz w:val="18"/>
              </w:rPr>
              <w:t>et</w:t>
            </w:r>
            <w:r>
              <w:rPr>
                <w:spacing w:val="-3"/>
                <w:sz w:val="18"/>
              </w:rPr>
              <w:t> </w:t>
            </w:r>
            <w:r>
              <w:rPr>
                <w:spacing w:val="-2"/>
                <w:sz w:val="18"/>
              </w:rPr>
              <w:t>trésorerie</w:t>
            </w:r>
          </w:p>
        </w:tc>
        <w:tc>
          <w:tcPr>
            <w:tcW w:w="2650" w:type="dxa"/>
          </w:tcPr>
          <w:p>
            <w:pPr>
              <w:pStyle w:val="TableParagraph"/>
              <w:spacing w:line="196" w:lineRule="exact"/>
              <w:ind w:left="8"/>
              <w:rPr>
                <w:sz w:val="18"/>
              </w:rPr>
            </w:pPr>
            <w:r>
              <w:rPr>
                <w:spacing w:val="-10"/>
                <w:sz w:val="18"/>
              </w:rPr>
              <w:t>2</w:t>
            </w:r>
          </w:p>
        </w:tc>
      </w:tr>
      <w:tr>
        <w:trPr>
          <w:trHeight w:val="217" w:hRule="atLeast"/>
        </w:trPr>
        <w:tc>
          <w:tcPr>
            <w:tcW w:w="2129" w:type="dxa"/>
          </w:tcPr>
          <w:p>
            <w:pPr>
              <w:pStyle w:val="TableParagraph"/>
              <w:spacing w:line="198" w:lineRule="exact"/>
              <w:ind w:left="69"/>
              <w:jc w:val="left"/>
              <w:rPr>
                <w:sz w:val="18"/>
              </w:rPr>
            </w:pPr>
            <w:r>
              <w:rPr>
                <w:spacing w:val="-2"/>
                <w:sz w:val="18"/>
              </w:rPr>
              <w:t>Recouvrement</w:t>
            </w:r>
          </w:p>
        </w:tc>
        <w:tc>
          <w:tcPr>
            <w:tcW w:w="2650" w:type="dxa"/>
          </w:tcPr>
          <w:p>
            <w:pPr>
              <w:pStyle w:val="TableParagraph"/>
              <w:spacing w:line="198" w:lineRule="exact"/>
              <w:ind w:left="8"/>
              <w:rPr>
                <w:sz w:val="18"/>
              </w:rPr>
            </w:pPr>
            <w:r>
              <w:rPr>
                <w:spacing w:val="-10"/>
                <w:sz w:val="18"/>
              </w:rPr>
              <w:t>3</w:t>
            </w:r>
          </w:p>
        </w:tc>
      </w:tr>
      <w:tr>
        <w:trPr>
          <w:trHeight w:val="218" w:hRule="atLeast"/>
        </w:trPr>
        <w:tc>
          <w:tcPr>
            <w:tcW w:w="2129" w:type="dxa"/>
          </w:tcPr>
          <w:p>
            <w:pPr>
              <w:pStyle w:val="TableParagraph"/>
              <w:spacing w:line="198" w:lineRule="exact"/>
              <w:ind w:left="69"/>
              <w:jc w:val="left"/>
              <w:rPr>
                <w:sz w:val="18"/>
              </w:rPr>
            </w:pPr>
            <w:r>
              <w:rPr>
                <w:spacing w:val="-2"/>
                <w:sz w:val="18"/>
              </w:rPr>
              <w:t>Comptabilité</w:t>
            </w:r>
          </w:p>
        </w:tc>
        <w:tc>
          <w:tcPr>
            <w:tcW w:w="2650" w:type="dxa"/>
          </w:tcPr>
          <w:p>
            <w:pPr>
              <w:pStyle w:val="TableParagraph"/>
              <w:spacing w:line="198" w:lineRule="exact"/>
              <w:ind w:left="8" w:right="2"/>
              <w:rPr>
                <w:sz w:val="18"/>
              </w:rPr>
            </w:pPr>
            <w:r>
              <w:rPr>
                <w:spacing w:val="-5"/>
                <w:sz w:val="18"/>
              </w:rPr>
              <w:t>65</w:t>
            </w:r>
          </w:p>
        </w:tc>
      </w:tr>
      <w:tr>
        <w:trPr>
          <w:trHeight w:val="249" w:hRule="atLeast"/>
        </w:trPr>
        <w:tc>
          <w:tcPr>
            <w:tcW w:w="2129" w:type="dxa"/>
            <w:shd w:val="clear" w:color="auto" w:fill="F7C790"/>
          </w:tcPr>
          <w:p>
            <w:pPr>
              <w:pStyle w:val="TableParagraph"/>
              <w:spacing w:line="217" w:lineRule="exact"/>
              <w:ind w:left="9"/>
              <w:rPr>
                <w:b/>
                <w:sz w:val="18"/>
              </w:rPr>
            </w:pPr>
            <w:r>
              <w:rPr>
                <w:b/>
                <w:color w:val="925209"/>
                <w:spacing w:val="-2"/>
                <w:sz w:val="18"/>
              </w:rPr>
              <w:t>Total</w:t>
            </w:r>
          </w:p>
        </w:tc>
        <w:tc>
          <w:tcPr>
            <w:tcW w:w="2650" w:type="dxa"/>
            <w:shd w:val="clear" w:color="auto" w:fill="F7C790"/>
          </w:tcPr>
          <w:p>
            <w:pPr>
              <w:pStyle w:val="TableParagraph"/>
              <w:spacing w:line="217" w:lineRule="exact"/>
              <w:ind w:left="8" w:right="2"/>
              <w:rPr>
                <w:b/>
                <w:sz w:val="18"/>
              </w:rPr>
            </w:pPr>
            <w:r>
              <w:rPr>
                <w:b/>
                <w:color w:val="925209"/>
                <w:spacing w:val="-5"/>
                <w:sz w:val="18"/>
              </w:rPr>
              <w:t>70</w:t>
            </w:r>
          </w:p>
        </w:tc>
      </w:tr>
    </w:tbl>
    <w:p>
      <w:pPr>
        <w:pStyle w:val="BodyText"/>
        <w:ind w:left="1418" w:right="987"/>
      </w:pPr>
      <w:r>
        <w:rPr/>
        <w:t>Comme illustré dans le tableau ci-dessus, l’activité de formalisation a concerné en grande partie le domaine de la comptabilité (65 nouvelles procédures), suivie du domaine de «</w:t>
      </w:r>
      <w:r>
        <w:rPr>
          <w:spacing w:val="-2"/>
        </w:rPr>
        <w:t> </w:t>
      </w:r>
      <w:r>
        <w:rPr/>
        <w:t>recouvrement</w:t>
      </w:r>
      <w:r>
        <w:rPr>
          <w:spacing w:val="-1"/>
        </w:rPr>
        <w:t> </w:t>
      </w:r>
      <w:r>
        <w:rPr/>
        <w:t>» qui a concerné les oppositions de masse sur les véhicules et les demandes de renseignements auprès de l’Agence de Conservation Foncière, et du domaine de la «</w:t>
      </w:r>
      <w:r>
        <w:rPr>
          <w:spacing w:val="-2"/>
        </w:rPr>
        <w:t> </w:t>
      </w:r>
      <w:r>
        <w:rPr/>
        <w:t>caisse et trésorerie », qui a concerné les aspects portant sur les processus de « Vérification de la caisse de la perception » et l’excédent de versement ».</w:t>
      </w:r>
    </w:p>
    <w:p>
      <w:pPr>
        <w:pStyle w:val="Heading4"/>
        <w:numPr>
          <w:ilvl w:val="0"/>
          <w:numId w:val="38"/>
        </w:numPr>
        <w:tabs>
          <w:tab w:pos="1984" w:val="left" w:leader="none"/>
        </w:tabs>
        <w:spacing w:line="240" w:lineRule="auto" w:before="121" w:after="0"/>
        <w:ind w:left="1984" w:right="0" w:hanging="141"/>
        <w:jc w:val="both"/>
      </w:pPr>
      <w:r>
        <w:rPr/>
        <w:t>En</w:t>
      </w:r>
      <w:r>
        <w:rPr>
          <w:spacing w:val="-6"/>
        </w:rPr>
        <w:t> </w:t>
      </w:r>
      <w:r>
        <w:rPr/>
        <w:t>matière</w:t>
      </w:r>
      <w:r>
        <w:rPr>
          <w:spacing w:val="-4"/>
        </w:rPr>
        <w:t> </w:t>
      </w:r>
      <w:r>
        <w:rPr/>
        <w:t>d’actualisation</w:t>
      </w:r>
      <w:r>
        <w:rPr>
          <w:spacing w:val="-3"/>
        </w:rPr>
        <w:t> </w:t>
      </w:r>
      <w:r>
        <w:rPr/>
        <w:t>des</w:t>
      </w:r>
      <w:r>
        <w:rPr>
          <w:spacing w:val="-4"/>
        </w:rPr>
        <w:t> </w:t>
      </w:r>
      <w:r>
        <w:rPr/>
        <w:t>procédures</w:t>
      </w:r>
      <w:r>
        <w:rPr>
          <w:spacing w:val="-4"/>
        </w:rPr>
        <w:t> </w:t>
      </w:r>
      <w:r>
        <w:rPr>
          <w:spacing w:val="-2"/>
        </w:rPr>
        <w:t>formalisées</w:t>
      </w:r>
    </w:p>
    <w:p>
      <w:pPr>
        <w:pStyle w:val="BodyText"/>
        <w:spacing w:before="115"/>
        <w:ind w:left="1418" w:right="986"/>
      </w:pPr>
      <w:r>
        <w:rPr/>
        <w:t>Durant l’année 2021, 113 procédures ont été actualisées se rapportant au domaine</w:t>
      </w:r>
      <w:r>
        <w:rPr>
          <w:spacing w:val="40"/>
        </w:rPr>
        <w:t> </w:t>
      </w:r>
      <w:r>
        <w:rPr/>
        <w:t>des dépenses de l’Etat et des collectivités territoriales, au recouvrement des créances publiques, à l’activité « caisse et trésorerie », au «</w:t>
      </w:r>
      <w:r>
        <w:rPr>
          <w:spacing w:val="-2"/>
        </w:rPr>
        <w:t> </w:t>
      </w:r>
      <w:r>
        <w:rPr/>
        <w:t>support logistique » ainsi qu’à l’activité</w:t>
      </w:r>
      <w:r>
        <w:rPr>
          <w:spacing w:val="-1"/>
        </w:rPr>
        <w:t> </w:t>
      </w:r>
      <w:r>
        <w:rPr/>
        <w:t>de «</w:t>
      </w:r>
      <w:r>
        <w:rPr>
          <w:spacing w:val="-4"/>
        </w:rPr>
        <w:t> </w:t>
      </w:r>
      <w:r>
        <w:rPr/>
        <w:t>collecte de</w:t>
      </w:r>
      <w:r>
        <w:rPr>
          <w:spacing w:val="-1"/>
        </w:rPr>
        <w:t> </w:t>
      </w:r>
      <w:r>
        <w:rPr/>
        <w:t>l’épargne</w:t>
      </w:r>
      <w:r>
        <w:rPr>
          <w:spacing w:val="-1"/>
        </w:rPr>
        <w:t> </w:t>
      </w:r>
      <w:r>
        <w:rPr/>
        <w:t>et</w:t>
      </w:r>
      <w:r>
        <w:rPr>
          <w:spacing w:val="-2"/>
        </w:rPr>
        <w:t> </w:t>
      </w:r>
      <w:r>
        <w:rPr/>
        <w:t>gestion</w:t>
      </w:r>
      <w:r>
        <w:rPr>
          <w:spacing w:val="-3"/>
        </w:rPr>
        <w:t> </w:t>
      </w:r>
      <w:r>
        <w:rPr/>
        <w:t>du portefeuille</w:t>
      </w:r>
      <w:r>
        <w:rPr>
          <w:spacing w:val="-1"/>
        </w:rPr>
        <w:t> </w:t>
      </w:r>
      <w:r>
        <w:rPr/>
        <w:t>»,</w:t>
      </w:r>
      <w:r>
        <w:rPr>
          <w:spacing w:val="-2"/>
        </w:rPr>
        <w:t> </w:t>
      </w:r>
      <w:r>
        <w:rPr/>
        <w:t>en</w:t>
      </w:r>
      <w:r>
        <w:rPr>
          <w:spacing w:val="-2"/>
        </w:rPr>
        <w:t> </w:t>
      </w:r>
      <w:r>
        <w:rPr/>
        <w:t>vue de tenir</w:t>
      </w:r>
      <w:r>
        <w:rPr>
          <w:spacing w:val="-3"/>
        </w:rPr>
        <w:t> </w:t>
      </w:r>
      <w:r>
        <w:rPr/>
        <w:t>compte</w:t>
      </w:r>
    </w:p>
    <w:p>
      <w:pPr>
        <w:pStyle w:val="BodyText"/>
        <w:spacing w:after="0"/>
        <w:sectPr>
          <w:footerReference w:type="default" r:id="rId207"/>
          <w:pgSz w:w="11910" w:h="16840"/>
          <w:pgMar w:header="0" w:footer="1113" w:top="680" w:bottom="1300" w:left="0" w:right="283"/>
        </w:sectPr>
      </w:pPr>
    </w:p>
    <w:p>
      <w:pPr>
        <w:pStyle w:val="BodyText"/>
        <w:spacing w:before="87"/>
        <w:ind w:left="1418" w:right="998"/>
      </w:pPr>
      <w:r>
        <w:rPr/>
        <w:t>de l’évolution de l’environnement réglementaire et technique ainsi que de l’état d’urgence sanitaire imposé par la gestion de la pandémie de la Covid-19.</w:t>
      </w:r>
    </w:p>
    <w:p>
      <w:pPr>
        <w:pStyle w:val="BodyText"/>
        <w:spacing w:before="122"/>
        <w:ind w:left="1418"/>
      </w:pPr>
      <w:r>
        <w:rPr/>
        <w:t>Le</w:t>
      </w:r>
      <w:r>
        <w:rPr>
          <w:spacing w:val="-6"/>
        </w:rPr>
        <w:t> </w:t>
      </w:r>
      <w:r>
        <w:rPr/>
        <w:t>détail</w:t>
      </w:r>
      <w:r>
        <w:rPr>
          <w:spacing w:val="-4"/>
        </w:rPr>
        <w:t> </w:t>
      </w:r>
      <w:r>
        <w:rPr/>
        <w:t>des</w:t>
      </w:r>
      <w:r>
        <w:rPr>
          <w:spacing w:val="-4"/>
        </w:rPr>
        <w:t> </w:t>
      </w:r>
      <w:r>
        <w:rPr/>
        <w:t>procédures</w:t>
      </w:r>
      <w:r>
        <w:rPr>
          <w:spacing w:val="-4"/>
        </w:rPr>
        <w:t> </w:t>
      </w:r>
      <w:r>
        <w:rPr/>
        <w:t>actualisées</w:t>
      </w:r>
      <w:r>
        <w:rPr>
          <w:spacing w:val="-3"/>
        </w:rPr>
        <w:t> </w:t>
      </w:r>
      <w:r>
        <w:rPr/>
        <w:t>par</w:t>
      </w:r>
      <w:r>
        <w:rPr>
          <w:spacing w:val="-4"/>
        </w:rPr>
        <w:t> </w:t>
      </w:r>
      <w:r>
        <w:rPr/>
        <w:t>domaine</w:t>
      </w:r>
      <w:r>
        <w:rPr>
          <w:spacing w:val="-4"/>
        </w:rPr>
        <w:t> </w:t>
      </w:r>
      <w:r>
        <w:rPr/>
        <w:t>d’activité</w:t>
      </w:r>
      <w:r>
        <w:rPr>
          <w:spacing w:val="-4"/>
        </w:rPr>
        <w:t> </w:t>
      </w:r>
      <w:r>
        <w:rPr/>
        <w:t>se</w:t>
      </w:r>
      <w:r>
        <w:rPr>
          <w:spacing w:val="-4"/>
        </w:rPr>
        <w:t> </w:t>
      </w:r>
      <w:r>
        <w:rPr/>
        <w:t>présente</w:t>
      </w:r>
      <w:r>
        <w:rPr>
          <w:spacing w:val="-3"/>
        </w:rPr>
        <w:t> </w:t>
      </w:r>
      <w:r>
        <w:rPr/>
        <w:t>comme</w:t>
      </w:r>
      <w:r>
        <w:rPr>
          <w:spacing w:val="-4"/>
        </w:rPr>
        <w:t> </w:t>
      </w:r>
      <w:r>
        <w:rPr>
          <w:spacing w:val="-2"/>
        </w:rPr>
        <w:t>suit:</w:t>
      </w:r>
    </w:p>
    <w:p>
      <w:pPr>
        <w:pStyle w:val="BodyText"/>
        <w:spacing w:before="2"/>
        <w:jc w:val="left"/>
        <w:rPr>
          <w:sz w:val="10"/>
        </w:rPr>
      </w:pPr>
    </w:p>
    <w:tbl>
      <w:tblPr>
        <w:tblW w:w="0" w:type="auto"/>
        <w:jc w:val="left"/>
        <w:tblInd w:w="34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842"/>
        <w:gridCol w:w="2273"/>
      </w:tblGrid>
      <w:tr>
        <w:trPr>
          <w:trHeight w:val="498" w:hRule="atLeast"/>
        </w:trPr>
        <w:tc>
          <w:tcPr>
            <w:tcW w:w="2842" w:type="dxa"/>
            <w:shd w:val="clear" w:color="auto" w:fill="F7C790"/>
          </w:tcPr>
          <w:p>
            <w:pPr>
              <w:pStyle w:val="TableParagraph"/>
              <w:spacing w:before="124"/>
              <w:ind w:left="574"/>
              <w:jc w:val="left"/>
              <w:rPr>
                <w:b/>
                <w:sz w:val="18"/>
              </w:rPr>
            </w:pPr>
            <w:r>
              <w:rPr>
                <w:b/>
                <w:color w:val="925209"/>
                <w:sz w:val="18"/>
              </w:rPr>
              <w:t>Domaine </w:t>
            </w:r>
            <w:r>
              <w:rPr>
                <w:b/>
                <w:color w:val="925209"/>
                <w:spacing w:val="-2"/>
                <w:sz w:val="18"/>
              </w:rPr>
              <w:t>d’activité</w:t>
            </w:r>
          </w:p>
        </w:tc>
        <w:tc>
          <w:tcPr>
            <w:tcW w:w="2273" w:type="dxa"/>
            <w:shd w:val="clear" w:color="auto" w:fill="F7C790"/>
          </w:tcPr>
          <w:p>
            <w:pPr>
              <w:pStyle w:val="TableParagraph"/>
              <w:spacing w:line="217" w:lineRule="exact"/>
              <w:ind w:left="8" w:right="5"/>
              <w:rPr>
                <w:b/>
                <w:sz w:val="18"/>
              </w:rPr>
            </w:pPr>
            <w:r>
              <w:rPr>
                <w:b/>
                <w:color w:val="925209"/>
                <w:sz w:val="18"/>
              </w:rPr>
              <w:t>Nombre</w:t>
            </w:r>
            <w:r>
              <w:rPr>
                <w:b/>
                <w:color w:val="925209"/>
                <w:spacing w:val="12"/>
                <w:sz w:val="18"/>
              </w:rPr>
              <w:t> </w:t>
            </w:r>
            <w:r>
              <w:rPr>
                <w:b/>
                <w:color w:val="925209"/>
                <w:sz w:val="18"/>
              </w:rPr>
              <w:t>de </w:t>
            </w:r>
            <w:r>
              <w:rPr>
                <w:b/>
                <w:color w:val="925209"/>
                <w:spacing w:val="-2"/>
                <w:sz w:val="18"/>
              </w:rPr>
              <w:t>procédures</w:t>
            </w:r>
          </w:p>
          <w:p>
            <w:pPr>
              <w:pStyle w:val="TableParagraph"/>
              <w:spacing w:before="32"/>
              <w:ind w:left="8"/>
              <w:rPr>
                <w:b/>
                <w:sz w:val="18"/>
              </w:rPr>
            </w:pPr>
            <w:r>
              <w:rPr>
                <w:b/>
                <w:color w:val="925209"/>
                <w:spacing w:val="-2"/>
                <w:sz w:val="18"/>
              </w:rPr>
              <w:t>actualisées</w:t>
            </w:r>
          </w:p>
        </w:tc>
      </w:tr>
      <w:tr>
        <w:trPr>
          <w:trHeight w:val="217" w:hRule="atLeast"/>
        </w:trPr>
        <w:tc>
          <w:tcPr>
            <w:tcW w:w="2842" w:type="dxa"/>
          </w:tcPr>
          <w:p>
            <w:pPr>
              <w:pStyle w:val="TableParagraph"/>
              <w:spacing w:line="198" w:lineRule="exact"/>
              <w:ind w:left="69"/>
              <w:jc w:val="left"/>
              <w:rPr>
                <w:sz w:val="18"/>
              </w:rPr>
            </w:pPr>
            <w:r>
              <w:rPr>
                <w:sz w:val="18"/>
              </w:rPr>
              <w:t>Dépenses</w:t>
            </w:r>
            <w:r>
              <w:rPr>
                <w:spacing w:val="-5"/>
                <w:sz w:val="18"/>
              </w:rPr>
              <w:t> </w:t>
            </w:r>
            <w:r>
              <w:rPr>
                <w:sz w:val="18"/>
              </w:rPr>
              <w:t>de</w:t>
            </w:r>
            <w:r>
              <w:rPr>
                <w:spacing w:val="-2"/>
                <w:sz w:val="18"/>
              </w:rPr>
              <w:t> l’Etat</w:t>
            </w:r>
          </w:p>
        </w:tc>
        <w:tc>
          <w:tcPr>
            <w:tcW w:w="2273" w:type="dxa"/>
          </w:tcPr>
          <w:p>
            <w:pPr>
              <w:pStyle w:val="TableParagraph"/>
              <w:spacing w:line="198" w:lineRule="exact"/>
              <w:ind w:left="8"/>
              <w:rPr>
                <w:sz w:val="18"/>
              </w:rPr>
            </w:pPr>
            <w:r>
              <w:rPr>
                <w:spacing w:val="-5"/>
                <w:sz w:val="18"/>
              </w:rPr>
              <w:t>33</w:t>
            </w:r>
          </w:p>
        </w:tc>
      </w:tr>
      <w:tr>
        <w:trPr>
          <w:trHeight w:val="215" w:hRule="atLeast"/>
        </w:trPr>
        <w:tc>
          <w:tcPr>
            <w:tcW w:w="2842" w:type="dxa"/>
          </w:tcPr>
          <w:p>
            <w:pPr>
              <w:pStyle w:val="TableParagraph"/>
              <w:spacing w:line="196" w:lineRule="exact"/>
              <w:ind w:left="69"/>
              <w:jc w:val="left"/>
              <w:rPr>
                <w:sz w:val="18"/>
              </w:rPr>
            </w:pPr>
            <w:r>
              <w:rPr>
                <w:sz w:val="18"/>
              </w:rPr>
              <w:t>Collectivités</w:t>
            </w:r>
            <w:r>
              <w:rPr>
                <w:spacing w:val="-13"/>
                <w:sz w:val="18"/>
              </w:rPr>
              <w:t> </w:t>
            </w:r>
            <w:r>
              <w:rPr>
                <w:spacing w:val="-2"/>
                <w:sz w:val="18"/>
              </w:rPr>
              <w:t>territoriales</w:t>
            </w:r>
          </w:p>
        </w:tc>
        <w:tc>
          <w:tcPr>
            <w:tcW w:w="2273" w:type="dxa"/>
          </w:tcPr>
          <w:p>
            <w:pPr>
              <w:pStyle w:val="TableParagraph"/>
              <w:spacing w:line="196" w:lineRule="exact"/>
              <w:ind w:left="8"/>
              <w:rPr>
                <w:sz w:val="18"/>
              </w:rPr>
            </w:pPr>
            <w:r>
              <w:rPr>
                <w:spacing w:val="-5"/>
                <w:sz w:val="18"/>
              </w:rPr>
              <w:t>33</w:t>
            </w:r>
          </w:p>
        </w:tc>
      </w:tr>
      <w:tr>
        <w:trPr>
          <w:trHeight w:val="217" w:hRule="atLeast"/>
        </w:trPr>
        <w:tc>
          <w:tcPr>
            <w:tcW w:w="2842" w:type="dxa"/>
          </w:tcPr>
          <w:p>
            <w:pPr>
              <w:pStyle w:val="TableParagraph"/>
              <w:spacing w:line="198" w:lineRule="exact"/>
              <w:ind w:left="69"/>
              <w:jc w:val="left"/>
              <w:rPr>
                <w:sz w:val="18"/>
              </w:rPr>
            </w:pPr>
            <w:r>
              <w:rPr>
                <w:spacing w:val="-2"/>
                <w:sz w:val="18"/>
              </w:rPr>
              <w:t>Recouvrement</w:t>
            </w:r>
          </w:p>
        </w:tc>
        <w:tc>
          <w:tcPr>
            <w:tcW w:w="2273" w:type="dxa"/>
          </w:tcPr>
          <w:p>
            <w:pPr>
              <w:pStyle w:val="TableParagraph"/>
              <w:spacing w:line="198" w:lineRule="exact"/>
              <w:ind w:left="8"/>
              <w:rPr>
                <w:sz w:val="18"/>
              </w:rPr>
            </w:pPr>
            <w:r>
              <w:rPr>
                <w:spacing w:val="-5"/>
                <w:sz w:val="18"/>
              </w:rPr>
              <w:t>26</w:t>
            </w:r>
          </w:p>
        </w:tc>
      </w:tr>
      <w:tr>
        <w:trPr>
          <w:trHeight w:val="218" w:hRule="atLeast"/>
        </w:trPr>
        <w:tc>
          <w:tcPr>
            <w:tcW w:w="2842" w:type="dxa"/>
          </w:tcPr>
          <w:p>
            <w:pPr>
              <w:pStyle w:val="TableParagraph"/>
              <w:spacing w:line="198" w:lineRule="exact"/>
              <w:ind w:left="69"/>
              <w:jc w:val="left"/>
              <w:rPr>
                <w:sz w:val="18"/>
              </w:rPr>
            </w:pPr>
            <w:r>
              <w:rPr>
                <w:sz w:val="18"/>
              </w:rPr>
              <w:t>Caisse</w:t>
            </w:r>
            <w:r>
              <w:rPr>
                <w:spacing w:val="-4"/>
                <w:sz w:val="18"/>
              </w:rPr>
              <w:t> </w:t>
            </w:r>
            <w:r>
              <w:rPr>
                <w:sz w:val="18"/>
              </w:rPr>
              <w:t>et</w:t>
            </w:r>
            <w:r>
              <w:rPr>
                <w:spacing w:val="-3"/>
                <w:sz w:val="18"/>
              </w:rPr>
              <w:t> </w:t>
            </w:r>
            <w:r>
              <w:rPr>
                <w:spacing w:val="-2"/>
                <w:sz w:val="18"/>
              </w:rPr>
              <w:t>trésorerie</w:t>
            </w:r>
          </w:p>
        </w:tc>
        <w:tc>
          <w:tcPr>
            <w:tcW w:w="2273" w:type="dxa"/>
          </w:tcPr>
          <w:p>
            <w:pPr>
              <w:pStyle w:val="TableParagraph"/>
              <w:spacing w:line="198" w:lineRule="exact"/>
              <w:ind w:left="8"/>
              <w:rPr>
                <w:sz w:val="18"/>
              </w:rPr>
            </w:pPr>
            <w:r>
              <w:rPr>
                <w:spacing w:val="-5"/>
                <w:sz w:val="18"/>
              </w:rPr>
              <w:t>11</w:t>
            </w:r>
          </w:p>
        </w:tc>
      </w:tr>
      <w:tr>
        <w:trPr>
          <w:trHeight w:val="215" w:hRule="atLeast"/>
        </w:trPr>
        <w:tc>
          <w:tcPr>
            <w:tcW w:w="2842" w:type="dxa"/>
          </w:tcPr>
          <w:p>
            <w:pPr>
              <w:pStyle w:val="TableParagraph"/>
              <w:spacing w:line="196" w:lineRule="exact"/>
              <w:ind w:left="69"/>
              <w:jc w:val="left"/>
              <w:rPr>
                <w:sz w:val="18"/>
              </w:rPr>
            </w:pPr>
            <w:r>
              <w:rPr>
                <w:sz w:val="18"/>
              </w:rPr>
              <w:t>Support</w:t>
            </w:r>
            <w:r>
              <w:rPr>
                <w:spacing w:val="-6"/>
                <w:sz w:val="18"/>
              </w:rPr>
              <w:t> </w:t>
            </w:r>
            <w:r>
              <w:rPr>
                <w:spacing w:val="-2"/>
                <w:sz w:val="18"/>
              </w:rPr>
              <w:t>logistique</w:t>
            </w:r>
          </w:p>
        </w:tc>
        <w:tc>
          <w:tcPr>
            <w:tcW w:w="2273" w:type="dxa"/>
          </w:tcPr>
          <w:p>
            <w:pPr>
              <w:pStyle w:val="TableParagraph"/>
              <w:spacing w:line="196" w:lineRule="exact"/>
              <w:ind w:left="8" w:right="3"/>
              <w:rPr>
                <w:sz w:val="18"/>
              </w:rPr>
            </w:pPr>
            <w:r>
              <w:rPr>
                <w:spacing w:val="-10"/>
                <w:sz w:val="18"/>
              </w:rPr>
              <w:t>8</w:t>
            </w:r>
          </w:p>
        </w:tc>
      </w:tr>
      <w:tr>
        <w:trPr>
          <w:trHeight w:val="436" w:hRule="atLeast"/>
        </w:trPr>
        <w:tc>
          <w:tcPr>
            <w:tcW w:w="2842" w:type="dxa"/>
          </w:tcPr>
          <w:p>
            <w:pPr>
              <w:pStyle w:val="TableParagraph"/>
              <w:spacing w:line="216" w:lineRule="exact"/>
              <w:ind w:left="69" w:right="128"/>
              <w:jc w:val="left"/>
              <w:rPr>
                <w:sz w:val="18"/>
              </w:rPr>
            </w:pPr>
            <w:r>
              <w:rPr>
                <w:sz w:val="18"/>
              </w:rPr>
              <w:t>Collecte</w:t>
            </w:r>
            <w:r>
              <w:rPr>
                <w:spacing w:val="-11"/>
                <w:sz w:val="18"/>
              </w:rPr>
              <w:t> </w:t>
            </w:r>
            <w:r>
              <w:rPr>
                <w:sz w:val="18"/>
              </w:rPr>
              <w:t>de</w:t>
            </w:r>
            <w:r>
              <w:rPr>
                <w:spacing w:val="-10"/>
                <w:sz w:val="18"/>
              </w:rPr>
              <w:t> </w:t>
            </w:r>
            <w:r>
              <w:rPr>
                <w:sz w:val="18"/>
              </w:rPr>
              <w:t>l’épargne</w:t>
            </w:r>
            <w:r>
              <w:rPr>
                <w:spacing w:val="-10"/>
                <w:sz w:val="18"/>
              </w:rPr>
              <w:t> </w:t>
            </w:r>
            <w:r>
              <w:rPr>
                <w:sz w:val="18"/>
              </w:rPr>
              <w:t>et</w:t>
            </w:r>
            <w:r>
              <w:rPr>
                <w:spacing w:val="-11"/>
                <w:sz w:val="18"/>
              </w:rPr>
              <w:t> </w:t>
            </w:r>
            <w:r>
              <w:rPr>
                <w:sz w:val="18"/>
              </w:rPr>
              <w:t>gestion du portefeuille</w:t>
            </w:r>
          </w:p>
        </w:tc>
        <w:tc>
          <w:tcPr>
            <w:tcW w:w="2273" w:type="dxa"/>
          </w:tcPr>
          <w:p>
            <w:pPr>
              <w:pStyle w:val="TableParagraph"/>
              <w:spacing w:before="110"/>
              <w:ind w:left="8" w:right="3"/>
              <w:rPr>
                <w:sz w:val="18"/>
              </w:rPr>
            </w:pPr>
            <w:r>
              <w:rPr>
                <w:spacing w:val="-10"/>
                <w:sz w:val="18"/>
              </w:rPr>
              <w:t>2</w:t>
            </w:r>
          </w:p>
        </w:tc>
      </w:tr>
      <w:tr>
        <w:trPr>
          <w:trHeight w:val="249" w:hRule="atLeast"/>
        </w:trPr>
        <w:tc>
          <w:tcPr>
            <w:tcW w:w="2842" w:type="dxa"/>
            <w:shd w:val="clear" w:color="auto" w:fill="F7C790"/>
          </w:tcPr>
          <w:p>
            <w:pPr>
              <w:pStyle w:val="TableParagraph"/>
              <w:spacing w:line="217" w:lineRule="exact"/>
              <w:ind w:left="7"/>
              <w:rPr>
                <w:b/>
                <w:sz w:val="18"/>
              </w:rPr>
            </w:pPr>
            <w:r>
              <w:rPr>
                <w:b/>
                <w:color w:val="925209"/>
                <w:spacing w:val="-2"/>
                <w:sz w:val="18"/>
              </w:rPr>
              <w:t>Total</w:t>
            </w:r>
          </w:p>
        </w:tc>
        <w:tc>
          <w:tcPr>
            <w:tcW w:w="2273" w:type="dxa"/>
            <w:shd w:val="clear" w:color="auto" w:fill="F7C790"/>
          </w:tcPr>
          <w:p>
            <w:pPr>
              <w:pStyle w:val="TableParagraph"/>
              <w:spacing w:line="217" w:lineRule="exact"/>
              <w:ind w:left="8"/>
              <w:rPr>
                <w:b/>
                <w:sz w:val="18"/>
              </w:rPr>
            </w:pPr>
            <w:r>
              <w:rPr>
                <w:b/>
                <w:color w:val="925209"/>
                <w:spacing w:val="-5"/>
                <w:sz w:val="18"/>
              </w:rPr>
              <w:t>113</w:t>
            </w:r>
          </w:p>
        </w:tc>
      </w:tr>
    </w:tbl>
    <w:p>
      <w:pPr>
        <w:pStyle w:val="Heading4"/>
        <w:numPr>
          <w:ilvl w:val="0"/>
          <w:numId w:val="38"/>
        </w:numPr>
        <w:tabs>
          <w:tab w:pos="1984" w:val="left" w:leader="none"/>
        </w:tabs>
        <w:spacing w:line="240" w:lineRule="auto" w:before="123" w:after="0"/>
        <w:ind w:left="1984" w:right="0" w:hanging="141"/>
        <w:jc w:val="both"/>
      </w:pPr>
      <w:r>
        <w:rPr/>
        <w:t>En</w:t>
      </w:r>
      <w:r>
        <w:rPr>
          <w:spacing w:val="-5"/>
        </w:rPr>
        <w:t> </w:t>
      </w:r>
      <w:r>
        <w:rPr/>
        <w:t>matière</w:t>
      </w:r>
      <w:r>
        <w:rPr>
          <w:spacing w:val="-4"/>
        </w:rPr>
        <w:t> </w:t>
      </w:r>
      <w:r>
        <w:rPr/>
        <w:t>d’opérationnalisation</w:t>
      </w:r>
      <w:r>
        <w:rPr>
          <w:spacing w:val="-2"/>
        </w:rPr>
        <w:t> </w:t>
      </w:r>
      <w:r>
        <w:rPr/>
        <w:t>des</w:t>
      </w:r>
      <w:r>
        <w:rPr>
          <w:spacing w:val="-2"/>
        </w:rPr>
        <w:t> </w:t>
      </w:r>
      <w:r>
        <w:rPr/>
        <w:t>Manuels</w:t>
      </w:r>
      <w:r>
        <w:rPr>
          <w:spacing w:val="-3"/>
        </w:rPr>
        <w:t> </w:t>
      </w:r>
      <w:r>
        <w:rPr/>
        <w:t>de</w:t>
      </w:r>
      <w:r>
        <w:rPr>
          <w:spacing w:val="-4"/>
        </w:rPr>
        <w:t> </w:t>
      </w:r>
      <w:r>
        <w:rPr/>
        <w:t>procédures </w:t>
      </w:r>
      <w:r>
        <w:rPr>
          <w:spacing w:val="-4"/>
        </w:rPr>
        <w:t>(MP)</w:t>
      </w:r>
    </w:p>
    <w:p>
      <w:pPr>
        <w:pStyle w:val="BodyText"/>
        <w:spacing w:before="115"/>
        <w:ind w:left="1418" w:right="995"/>
      </w:pPr>
      <w:r>
        <w:rPr/>
        <w:t>Plusieurs actions ont été réalisées à ce titre, en vue de renforcer l’opérationnalisation et l’utilisation des MP comme outil de gestion par les utilisateurs, suite à plusieurs requêtes formulées dans ce sens. Il s’agit principalement de :</w:t>
      </w:r>
    </w:p>
    <w:p>
      <w:pPr>
        <w:pStyle w:val="ListParagraph"/>
        <w:numPr>
          <w:ilvl w:val="1"/>
          <w:numId w:val="38"/>
        </w:numPr>
        <w:tabs>
          <w:tab w:pos="2551" w:val="left" w:leader="none"/>
        </w:tabs>
        <w:spacing w:line="240" w:lineRule="auto" w:before="120" w:after="0"/>
        <w:ind w:left="2551" w:right="986" w:hanging="142"/>
        <w:jc w:val="both"/>
        <w:rPr>
          <w:sz w:val="24"/>
        </w:rPr>
      </w:pPr>
      <w:r>
        <w:rPr>
          <w:sz w:val="24"/>
        </w:rPr>
        <w:t>l’enrichissement de la base de données des procédures par l’intégration de nouveaux textes réglementaires parus en 2021 et durant les années antérieures, auxquels les procédures font référence ainsi que l’ajout des imprimés–modèles en annexes desdites procédures ;</w:t>
      </w:r>
    </w:p>
    <w:p>
      <w:pPr>
        <w:pStyle w:val="ListParagraph"/>
        <w:numPr>
          <w:ilvl w:val="1"/>
          <w:numId w:val="38"/>
        </w:numPr>
        <w:tabs>
          <w:tab w:pos="2551" w:val="left" w:leader="none"/>
        </w:tabs>
        <w:spacing w:line="240" w:lineRule="auto" w:before="1" w:after="0"/>
        <w:ind w:left="2551" w:right="994" w:hanging="142"/>
        <w:jc w:val="both"/>
        <w:rPr>
          <w:sz w:val="24"/>
        </w:rPr>
      </w:pPr>
      <w:r>
        <w:rPr>
          <w:sz w:val="24"/>
        </w:rPr>
        <w:t>l’assainissement des rubriques et objets «acteurs» et «références</w:t>
      </w:r>
      <w:r>
        <w:rPr>
          <w:spacing w:val="80"/>
          <w:sz w:val="24"/>
        </w:rPr>
        <w:t> </w:t>
      </w:r>
      <w:r>
        <w:rPr>
          <w:sz w:val="24"/>
        </w:rPr>
        <w:t>externes» ;</w:t>
      </w:r>
    </w:p>
    <w:p>
      <w:pPr>
        <w:pStyle w:val="ListParagraph"/>
        <w:numPr>
          <w:ilvl w:val="1"/>
          <w:numId w:val="38"/>
        </w:numPr>
        <w:tabs>
          <w:tab w:pos="2551" w:val="left" w:leader="none"/>
        </w:tabs>
        <w:spacing w:line="240" w:lineRule="auto" w:before="1" w:after="0"/>
        <w:ind w:left="2551" w:right="994" w:hanging="142"/>
        <w:jc w:val="both"/>
        <w:rPr>
          <w:sz w:val="24"/>
        </w:rPr>
      </w:pPr>
      <w:r>
        <w:rPr>
          <w:sz w:val="24"/>
        </w:rPr>
        <w:t>la formation des nouvelles recrues en vue de faciliter leur insertion au sein des services de la Trésorerie Générale du Royaume.</w:t>
      </w:r>
    </w:p>
    <w:p>
      <w:pPr>
        <w:pStyle w:val="Heading4"/>
        <w:numPr>
          <w:ilvl w:val="0"/>
          <w:numId w:val="38"/>
        </w:numPr>
        <w:tabs>
          <w:tab w:pos="1984" w:val="left" w:leader="none"/>
        </w:tabs>
        <w:spacing w:line="240" w:lineRule="auto" w:before="121" w:after="0"/>
        <w:ind w:left="1984" w:right="0" w:hanging="141"/>
        <w:jc w:val="both"/>
      </w:pPr>
      <w:r>
        <w:rPr/>
        <w:t>Simplification</w:t>
      </w:r>
      <w:r>
        <w:rPr>
          <w:spacing w:val="-4"/>
        </w:rPr>
        <w:t> </w:t>
      </w:r>
      <w:r>
        <w:rPr/>
        <w:t>des</w:t>
      </w:r>
      <w:r>
        <w:rPr>
          <w:spacing w:val="-4"/>
        </w:rPr>
        <w:t> </w:t>
      </w:r>
      <w:r>
        <w:rPr/>
        <w:t>procédures</w:t>
      </w:r>
      <w:r>
        <w:rPr>
          <w:spacing w:val="-3"/>
        </w:rPr>
        <w:t> </w:t>
      </w:r>
      <w:r>
        <w:rPr/>
        <w:t>administratives</w:t>
      </w:r>
      <w:r>
        <w:rPr>
          <w:spacing w:val="-2"/>
        </w:rPr>
        <w:t> </w:t>
      </w:r>
      <w:r>
        <w:rPr>
          <w:spacing w:val="-10"/>
        </w:rPr>
        <w:t>:</w:t>
      </w:r>
    </w:p>
    <w:p>
      <w:pPr>
        <w:pStyle w:val="BodyText"/>
        <w:spacing w:before="115"/>
        <w:ind w:left="1418" w:right="989"/>
      </w:pPr>
      <w:r>
        <w:rPr/>
        <w:t>Le dispositif juridique constitué par la loi 55-19 promulguée par le dahir 1-20-06 du 6 mars 2020 relative à la simplification des procédures administratives et ses textes d’application, notamment le décret n° 2-20-660 du 18 septembre 2020 et l’arrêté conjoint n° 2332-20 du ministre de l’intérieur et du ministre de l’économie, des finances et de la réforme de l’Administration du 22 septembre 2020, ont formé le</w:t>
      </w:r>
      <w:r>
        <w:rPr>
          <w:spacing w:val="40"/>
        </w:rPr>
        <w:t> </w:t>
      </w:r>
      <w:r>
        <w:rPr/>
        <w:t>cadre de référence visant à fluidifier les relations entre l’Administration et les usagers en</w:t>
      </w:r>
      <w:r>
        <w:rPr>
          <w:spacing w:val="-1"/>
        </w:rPr>
        <w:t> </w:t>
      </w:r>
      <w:r>
        <w:rPr/>
        <w:t>matière</w:t>
      </w:r>
      <w:r>
        <w:rPr>
          <w:spacing w:val="-1"/>
        </w:rPr>
        <w:t> </w:t>
      </w:r>
      <w:r>
        <w:rPr/>
        <w:t>de</w:t>
      </w:r>
      <w:r>
        <w:rPr>
          <w:spacing w:val="-2"/>
        </w:rPr>
        <w:t> </w:t>
      </w:r>
      <w:r>
        <w:rPr/>
        <w:t>formalités</w:t>
      </w:r>
      <w:r>
        <w:rPr>
          <w:spacing w:val="-1"/>
        </w:rPr>
        <w:t> </w:t>
      </w:r>
      <w:r>
        <w:rPr/>
        <w:t>et</w:t>
      </w:r>
      <w:r>
        <w:rPr>
          <w:spacing w:val="-3"/>
        </w:rPr>
        <w:t> </w:t>
      </w:r>
      <w:r>
        <w:rPr/>
        <w:t>procédures</w:t>
      </w:r>
      <w:r>
        <w:rPr>
          <w:spacing w:val="-1"/>
        </w:rPr>
        <w:t> </w:t>
      </w:r>
      <w:r>
        <w:rPr/>
        <w:t>relatives</w:t>
      </w:r>
      <w:r>
        <w:rPr>
          <w:spacing w:val="-1"/>
        </w:rPr>
        <w:t> </w:t>
      </w:r>
      <w:r>
        <w:rPr/>
        <w:t>aux</w:t>
      </w:r>
      <w:r>
        <w:rPr>
          <w:spacing w:val="-1"/>
        </w:rPr>
        <w:t> </w:t>
      </w:r>
      <w:r>
        <w:rPr/>
        <w:t>actes</w:t>
      </w:r>
      <w:r>
        <w:rPr>
          <w:spacing w:val="-1"/>
        </w:rPr>
        <w:t> </w:t>
      </w:r>
      <w:r>
        <w:rPr/>
        <w:t>administratifs</w:t>
      </w:r>
      <w:r>
        <w:rPr>
          <w:spacing w:val="-1"/>
        </w:rPr>
        <w:t> </w:t>
      </w:r>
      <w:r>
        <w:rPr/>
        <w:t>délivrés</w:t>
      </w:r>
      <w:r>
        <w:rPr>
          <w:spacing w:val="-1"/>
        </w:rPr>
        <w:t> </w:t>
      </w:r>
      <w:r>
        <w:rPr/>
        <w:t>sur</w:t>
      </w:r>
      <w:r>
        <w:rPr>
          <w:spacing w:val="-2"/>
        </w:rPr>
        <w:t> </w:t>
      </w:r>
      <w:r>
        <w:rPr/>
        <w:t>la base de leurs demandes.</w:t>
      </w:r>
    </w:p>
    <w:p>
      <w:pPr>
        <w:pStyle w:val="BodyText"/>
        <w:spacing w:before="121"/>
        <w:ind w:left="1418" w:right="996"/>
      </w:pPr>
      <w:r>
        <w:rPr/>
        <w:t>Dans ce cadre, la TGR a mobilisé ses équipes en adoptant une approche pragmatique pour la mise en œuvre rapide des nouvelles dispositions privilégiant une démarche collaborative de tous ses services pour le recensement, le classement, la documentation et la transcription de l’ensemble des actes</w:t>
      </w:r>
      <w:r>
        <w:rPr>
          <w:spacing w:val="40"/>
        </w:rPr>
        <w:t> </w:t>
      </w:r>
      <w:r>
        <w:rPr/>
        <w:t>administratifs offerts aux usagers et aux entreprises.</w:t>
      </w:r>
    </w:p>
    <w:p>
      <w:pPr>
        <w:pStyle w:val="BodyText"/>
        <w:spacing w:before="119"/>
        <w:ind w:left="1418" w:right="989"/>
      </w:pPr>
      <w:r>
        <w:rPr/>
        <w:t>Ainsi, il a été procédé, selon le canevas-type défini et adopté par l’arrêté conjoint susvisé, à l’identification et à la transcription des procédures qui mettent en relation</w:t>
      </w:r>
      <w:r>
        <w:rPr>
          <w:spacing w:val="40"/>
        </w:rPr>
        <w:t> </w:t>
      </w:r>
      <w:r>
        <w:rPr/>
        <w:t>les structures de la TGR et les usagers dans le cadre de la délivrance desdits actes administratifs, et qui seront publiées dans le portail national de l’Administration.</w:t>
      </w:r>
    </w:p>
    <w:p>
      <w:pPr>
        <w:pStyle w:val="BodyText"/>
        <w:spacing w:before="120"/>
        <w:ind w:left="1418" w:right="986"/>
      </w:pPr>
      <w:r>
        <w:rPr/>
        <w:t>Pour chaque procédure identifiée, la TGR a formalisé, en coordination avec les structures concernées, les logigrammes d’une liste de 26 procédures concernant deux domaines relatifs au recouvrement des créances publiques (10) et à la paie du personnel</w:t>
      </w:r>
      <w:r>
        <w:rPr>
          <w:spacing w:val="70"/>
        </w:rPr>
        <w:t> </w:t>
      </w:r>
      <w:r>
        <w:rPr/>
        <w:t>(16),</w:t>
      </w:r>
      <w:r>
        <w:rPr>
          <w:spacing w:val="69"/>
        </w:rPr>
        <w:t> </w:t>
      </w:r>
      <w:r>
        <w:rPr/>
        <w:t>qui</w:t>
      </w:r>
      <w:r>
        <w:rPr>
          <w:spacing w:val="70"/>
        </w:rPr>
        <w:t> </w:t>
      </w:r>
      <w:r>
        <w:rPr/>
        <w:t>retracent</w:t>
      </w:r>
      <w:r>
        <w:rPr>
          <w:spacing w:val="69"/>
        </w:rPr>
        <w:t> </w:t>
      </w:r>
      <w:r>
        <w:rPr/>
        <w:t>le</w:t>
      </w:r>
      <w:r>
        <w:rPr>
          <w:spacing w:val="71"/>
        </w:rPr>
        <w:t> </w:t>
      </w:r>
      <w:r>
        <w:rPr/>
        <w:t>circuit</w:t>
      </w:r>
      <w:r>
        <w:rPr>
          <w:spacing w:val="69"/>
        </w:rPr>
        <w:t> </w:t>
      </w:r>
      <w:r>
        <w:rPr/>
        <w:t>de</w:t>
      </w:r>
      <w:r>
        <w:rPr>
          <w:spacing w:val="70"/>
        </w:rPr>
        <w:t> </w:t>
      </w:r>
      <w:r>
        <w:rPr/>
        <w:t>manière</w:t>
      </w:r>
      <w:r>
        <w:rPr>
          <w:spacing w:val="71"/>
        </w:rPr>
        <w:t> </w:t>
      </w:r>
      <w:r>
        <w:rPr/>
        <w:t>globale</w:t>
      </w:r>
      <w:r>
        <w:rPr>
          <w:spacing w:val="71"/>
        </w:rPr>
        <w:t> </w:t>
      </w:r>
      <w:r>
        <w:rPr/>
        <w:t>du</w:t>
      </w:r>
      <w:r>
        <w:rPr>
          <w:spacing w:val="70"/>
        </w:rPr>
        <w:t> </w:t>
      </w:r>
      <w:r>
        <w:rPr/>
        <w:t>début</w:t>
      </w:r>
      <w:r>
        <w:rPr>
          <w:spacing w:val="69"/>
        </w:rPr>
        <w:t> </w:t>
      </w:r>
      <w:r>
        <w:rPr/>
        <w:t>(« entrée</w:t>
      </w:r>
      <w:r>
        <w:rPr>
          <w:spacing w:val="-1"/>
        </w:rPr>
        <w:t> </w:t>
      </w:r>
      <w:r>
        <w:rPr/>
        <w:t>»</w:t>
      </w:r>
    </w:p>
    <w:p>
      <w:pPr>
        <w:pStyle w:val="BodyText"/>
        <w:spacing w:after="0"/>
        <w:sectPr>
          <w:pgSz w:w="11910" w:h="16840"/>
          <w:pgMar w:header="0" w:footer="1113" w:top="600" w:bottom="1300" w:left="0" w:right="283"/>
        </w:sectPr>
      </w:pPr>
    </w:p>
    <w:p>
      <w:pPr>
        <w:pStyle w:val="BodyText"/>
        <w:spacing w:before="87"/>
        <w:ind w:left="1418" w:right="992"/>
      </w:pPr>
      <w:r>
        <w:rPr/>
        <w:t>formulée par la demande de l’usager) à la fin (« sortie</w:t>
      </w:r>
      <w:r>
        <w:rPr>
          <w:spacing w:val="-1"/>
        </w:rPr>
        <w:t> </w:t>
      </w:r>
      <w:r>
        <w:rPr/>
        <w:t>» traduite par la satisfaction de ladite demande).</w:t>
      </w:r>
    </w:p>
    <w:p>
      <w:pPr>
        <w:pStyle w:val="BodyText"/>
        <w:spacing w:before="123"/>
        <w:jc w:val="left"/>
      </w:pPr>
    </w:p>
    <w:p>
      <w:pPr>
        <w:pStyle w:val="Heading2"/>
        <w:numPr>
          <w:ilvl w:val="0"/>
          <w:numId w:val="39"/>
        </w:numPr>
        <w:tabs>
          <w:tab w:pos="1916" w:val="left" w:leader="none"/>
        </w:tabs>
        <w:spacing w:line="240" w:lineRule="auto" w:before="0" w:after="0"/>
        <w:ind w:left="1916" w:right="0" w:hanging="474"/>
        <w:jc w:val="both"/>
      </w:pPr>
      <w:r>
        <w:rPr>
          <w:color w:val="925209"/>
        </w:rPr>
        <w:t>Gestion</w:t>
      </w:r>
      <w:r>
        <w:rPr>
          <w:color w:val="925209"/>
          <w:spacing w:val="-9"/>
        </w:rPr>
        <w:t> </w:t>
      </w:r>
      <w:r>
        <w:rPr>
          <w:color w:val="925209"/>
        </w:rPr>
        <w:t>documentaire</w:t>
      </w:r>
      <w:r>
        <w:rPr>
          <w:color w:val="925209"/>
          <w:spacing w:val="-8"/>
        </w:rPr>
        <w:t> </w:t>
      </w:r>
      <w:r>
        <w:rPr>
          <w:color w:val="925209"/>
        </w:rPr>
        <w:t>et</w:t>
      </w:r>
      <w:r>
        <w:rPr>
          <w:color w:val="925209"/>
          <w:spacing w:val="-7"/>
        </w:rPr>
        <w:t> </w:t>
      </w:r>
      <w:r>
        <w:rPr>
          <w:color w:val="925209"/>
        </w:rPr>
        <w:t>veille</w:t>
      </w:r>
      <w:r>
        <w:rPr>
          <w:color w:val="925209"/>
          <w:spacing w:val="-7"/>
        </w:rPr>
        <w:t> </w:t>
      </w:r>
      <w:r>
        <w:rPr>
          <w:color w:val="925209"/>
          <w:spacing w:val="-2"/>
        </w:rPr>
        <w:t>informationnelle</w:t>
      </w:r>
    </w:p>
    <w:p>
      <w:pPr>
        <w:pStyle w:val="Heading4"/>
        <w:numPr>
          <w:ilvl w:val="0"/>
          <w:numId w:val="40"/>
        </w:numPr>
        <w:tabs>
          <w:tab w:pos="1984" w:val="left" w:leader="none"/>
        </w:tabs>
        <w:spacing w:line="240" w:lineRule="auto" w:before="265" w:after="0"/>
        <w:ind w:left="1984" w:right="0" w:hanging="141"/>
        <w:jc w:val="both"/>
      </w:pPr>
      <w:r>
        <w:rPr/>
        <w:t>Gestion</w:t>
      </w:r>
      <w:r>
        <w:rPr>
          <w:spacing w:val="-5"/>
        </w:rPr>
        <w:t> </w:t>
      </w:r>
      <w:r>
        <w:rPr/>
        <w:t>de</w:t>
      </w:r>
      <w:r>
        <w:rPr>
          <w:spacing w:val="-4"/>
        </w:rPr>
        <w:t> </w:t>
      </w:r>
      <w:r>
        <w:rPr/>
        <w:t>la</w:t>
      </w:r>
      <w:r>
        <w:rPr>
          <w:spacing w:val="-3"/>
        </w:rPr>
        <w:t> </w:t>
      </w:r>
      <w:r>
        <w:rPr/>
        <w:t>documentation</w:t>
      </w:r>
      <w:r>
        <w:rPr>
          <w:spacing w:val="-3"/>
        </w:rPr>
        <w:t> </w:t>
      </w:r>
      <w:r>
        <w:rPr/>
        <w:t>législative</w:t>
      </w:r>
      <w:r>
        <w:rPr>
          <w:spacing w:val="-2"/>
        </w:rPr>
        <w:t> </w:t>
      </w:r>
      <w:r>
        <w:rPr/>
        <w:t>et</w:t>
      </w:r>
      <w:r>
        <w:rPr>
          <w:spacing w:val="-2"/>
        </w:rPr>
        <w:t> réglementaire</w:t>
      </w:r>
    </w:p>
    <w:p>
      <w:pPr>
        <w:pStyle w:val="BodyText"/>
        <w:spacing w:before="115"/>
        <w:ind w:left="1418" w:right="991"/>
      </w:pPr>
      <w:r>
        <w:rPr/>
        <w:t>Le Centre de</w:t>
      </w:r>
      <w:r>
        <w:rPr>
          <w:spacing w:val="-1"/>
        </w:rPr>
        <w:t> </w:t>
      </w:r>
      <w:r>
        <w:rPr/>
        <w:t>la documentation de</w:t>
      </w:r>
      <w:r>
        <w:rPr>
          <w:spacing w:val="-1"/>
        </w:rPr>
        <w:t> </w:t>
      </w:r>
      <w:r>
        <w:rPr/>
        <w:t>la TGR a poursuivi</w:t>
      </w:r>
      <w:r>
        <w:rPr>
          <w:spacing w:val="-1"/>
        </w:rPr>
        <w:t> </w:t>
      </w:r>
      <w:r>
        <w:rPr/>
        <w:t>ses efforts en matière de gestion documentaire en s’adaptant pour la deuxième année consécutive au contexte particulier et inédit imposé par la crise sanitaire, par la mise en place d’outils de gestion et d’organisation innovants permettant d’offrir aux usagers de meilleurs services, notamment par l’amélioration des produits en ligne et l’utilisation à distance du fonds documentaire et du patrimoine informationnel disponibles.</w:t>
      </w:r>
    </w:p>
    <w:p>
      <w:pPr>
        <w:pStyle w:val="BodyText"/>
        <w:spacing w:before="120"/>
        <w:ind w:left="1418" w:right="988"/>
      </w:pPr>
      <w:r>
        <w:rPr/>
        <w:t>L’année 2021 a enregistré un recours massif de la part des usagers aux ressources numériques mises à leur disposition comme en témoigne le nombre de consultations en ligne constatées à ce titre. A titre d’exemple, plus de 1 400 usages de ressources uniquement pour la gestion électronique des documents (GED) via la plateforme dénommée «</w:t>
      </w:r>
      <w:r>
        <w:rPr>
          <w:spacing w:val="-3"/>
        </w:rPr>
        <w:t> </w:t>
      </w:r>
      <w:r>
        <w:rPr/>
        <w:t>Alfresco</w:t>
      </w:r>
      <w:r>
        <w:rPr>
          <w:spacing w:val="-4"/>
        </w:rPr>
        <w:t> </w:t>
      </w:r>
      <w:r>
        <w:rPr/>
        <w:t>», ont été relevés, soit une variation de 40% par rapport à l’année 2020.</w:t>
      </w:r>
    </w:p>
    <w:p>
      <w:pPr>
        <w:pStyle w:val="BodyText"/>
        <w:spacing w:before="120"/>
        <w:ind w:left="1418" w:right="988"/>
      </w:pPr>
      <w:r>
        <w:rPr/>
        <w:t>Par ailleurs, le volume du fonds accessible via intranet (documentation juridique et technique) a légèrement augmenté par rapport à l’année précédente: plus de 348 nouveaux documents ont été traités, indexés, insérés et diffusés. En effet, ce volume est</w:t>
      </w:r>
      <w:r>
        <w:rPr>
          <w:spacing w:val="27"/>
        </w:rPr>
        <w:t> </w:t>
      </w:r>
      <w:r>
        <w:rPr/>
        <w:t>passé</w:t>
      </w:r>
      <w:r>
        <w:rPr>
          <w:spacing w:val="29"/>
        </w:rPr>
        <w:t> </w:t>
      </w:r>
      <w:r>
        <w:rPr/>
        <w:t>à</w:t>
      </w:r>
      <w:r>
        <w:rPr>
          <w:spacing w:val="27"/>
        </w:rPr>
        <w:t> </w:t>
      </w:r>
      <w:r>
        <w:rPr/>
        <w:t>12</w:t>
      </w:r>
      <w:r>
        <w:rPr>
          <w:spacing w:val="31"/>
        </w:rPr>
        <w:t> </w:t>
      </w:r>
      <w:r>
        <w:rPr/>
        <w:t>865</w:t>
      </w:r>
      <w:r>
        <w:rPr>
          <w:spacing w:val="29"/>
        </w:rPr>
        <w:t> </w:t>
      </w:r>
      <w:r>
        <w:rPr/>
        <w:t>documents</w:t>
      </w:r>
      <w:r>
        <w:rPr>
          <w:spacing w:val="28"/>
        </w:rPr>
        <w:t> </w:t>
      </w:r>
      <w:r>
        <w:rPr/>
        <w:t>contre</w:t>
      </w:r>
      <w:r>
        <w:rPr>
          <w:spacing w:val="28"/>
        </w:rPr>
        <w:t> </w:t>
      </w:r>
      <w:r>
        <w:rPr/>
        <w:t>12</w:t>
      </w:r>
      <w:r>
        <w:rPr>
          <w:spacing w:val="32"/>
        </w:rPr>
        <w:t> </w:t>
      </w:r>
      <w:r>
        <w:rPr/>
        <w:t>164</w:t>
      </w:r>
      <w:r>
        <w:rPr>
          <w:spacing w:val="29"/>
        </w:rPr>
        <w:t> </w:t>
      </w:r>
      <w:r>
        <w:rPr/>
        <w:t>une</w:t>
      </w:r>
      <w:r>
        <w:rPr>
          <w:spacing w:val="29"/>
        </w:rPr>
        <w:t> </w:t>
      </w:r>
      <w:r>
        <w:rPr/>
        <w:t>année</w:t>
      </w:r>
      <w:r>
        <w:rPr>
          <w:spacing w:val="29"/>
        </w:rPr>
        <w:t> </w:t>
      </w:r>
      <w:r>
        <w:rPr/>
        <w:t>auparavant,</w:t>
      </w:r>
      <w:r>
        <w:rPr>
          <w:spacing w:val="27"/>
        </w:rPr>
        <w:t> </w:t>
      </w:r>
      <w:r>
        <w:rPr/>
        <w:t>répartis</w:t>
      </w:r>
      <w:r>
        <w:rPr>
          <w:spacing w:val="29"/>
        </w:rPr>
        <w:t> </w:t>
      </w:r>
      <w:r>
        <w:rPr/>
        <w:t>entre 6 515 notes et circulaires, et 6 300 textes législatifs et réglementaires constitués de dahirs, décrets et arrêtés.</w:t>
      </w:r>
    </w:p>
    <w:p>
      <w:pPr>
        <w:pStyle w:val="Heading4"/>
        <w:numPr>
          <w:ilvl w:val="0"/>
          <w:numId w:val="40"/>
        </w:numPr>
        <w:tabs>
          <w:tab w:pos="1984" w:val="left" w:leader="none"/>
        </w:tabs>
        <w:spacing w:line="240" w:lineRule="auto" w:before="121" w:after="0"/>
        <w:ind w:left="1984" w:right="0" w:hanging="141"/>
        <w:jc w:val="both"/>
      </w:pPr>
      <w:r>
        <w:rPr/>
        <w:t>Alimentation</w:t>
      </w:r>
      <w:r>
        <w:rPr>
          <w:spacing w:val="-5"/>
        </w:rPr>
        <w:t> </w:t>
      </w:r>
      <w:r>
        <w:rPr/>
        <w:t>et</w:t>
      </w:r>
      <w:r>
        <w:rPr>
          <w:spacing w:val="-2"/>
        </w:rPr>
        <w:t> </w:t>
      </w:r>
      <w:r>
        <w:rPr/>
        <w:t>actualisation</w:t>
      </w:r>
      <w:r>
        <w:rPr>
          <w:spacing w:val="-3"/>
        </w:rPr>
        <w:t> </w:t>
      </w:r>
      <w:r>
        <w:rPr/>
        <w:t>du</w:t>
      </w:r>
      <w:r>
        <w:rPr>
          <w:spacing w:val="-3"/>
        </w:rPr>
        <w:t> </w:t>
      </w:r>
      <w:r>
        <w:rPr/>
        <w:t>contenu des</w:t>
      </w:r>
      <w:r>
        <w:rPr>
          <w:spacing w:val="-4"/>
        </w:rPr>
        <w:t> </w:t>
      </w:r>
      <w:r>
        <w:rPr/>
        <w:t>portails</w:t>
      </w:r>
      <w:r>
        <w:rPr>
          <w:spacing w:val="-4"/>
        </w:rPr>
        <w:t> </w:t>
      </w:r>
      <w:r>
        <w:rPr/>
        <w:t>de</w:t>
      </w:r>
      <w:r>
        <w:rPr>
          <w:spacing w:val="-2"/>
        </w:rPr>
        <w:t> </w:t>
      </w:r>
      <w:r>
        <w:rPr/>
        <w:t>la </w:t>
      </w:r>
      <w:r>
        <w:rPr>
          <w:spacing w:val="-5"/>
        </w:rPr>
        <w:t>TGR</w:t>
      </w:r>
    </w:p>
    <w:p>
      <w:pPr>
        <w:pStyle w:val="BodyText"/>
        <w:spacing w:before="117"/>
        <w:ind w:left="1418" w:right="988"/>
      </w:pPr>
      <w:r>
        <w:rPr/>
        <w:t>Afin de renforcer ses ressources en ligne et diversifier les moyens d’accès aux textes législatifs et réglementaires, le Centre de la documentation a procédé à la mise à jour du contenu de la rubrique «</w:t>
      </w:r>
      <w:r>
        <w:rPr>
          <w:spacing w:val="-2"/>
        </w:rPr>
        <w:t> </w:t>
      </w:r>
      <w:r>
        <w:rPr/>
        <w:t>réglementation » au niveau des Portails Intranet/Internet par l’insertion de plus de 150 documents et fichiers actualisés.</w:t>
      </w:r>
    </w:p>
    <w:p>
      <w:pPr>
        <w:pStyle w:val="Heading4"/>
        <w:numPr>
          <w:ilvl w:val="0"/>
          <w:numId w:val="40"/>
        </w:numPr>
        <w:tabs>
          <w:tab w:pos="1984" w:val="left" w:leader="none"/>
        </w:tabs>
        <w:spacing w:line="240" w:lineRule="auto" w:before="120" w:after="0"/>
        <w:ind w:left="1984" w:right="0" w:hanging="141"/>
        <w:jc w:val="both"/>
      </w:pPr>
      <w:r>
        <w:rPr/>
        <w:t>Enrichissement</w:t>
      </w:r>
      <w:r>
        <w:rPr>
          <w:spacing w:val="-5"/>
        </w:rPr>
        <w:t> </w:t>
      </w:r>
      <w:r>
        <w:rPr/>
        <w:t>du</w:t>
      </w:r>
      <w:r>
        <w:rPr>
          <w:spacing w:val="-3"/>
        </w:rPr>
        <w:t> </w:t>
      </w:r>
      <w:r>
        <w:rPr/>
        <w:t>fonds</w:t>
      </w:r>
      <w:r>
        <w:rPr>
          <w:spacing w:val="-4"/>
        </w:rPr>
        <w:t> </w:t>
      </w:r>
      <w:r>
        <w:rPr/>
        <w:t>documentaire</w:t>
      </w:r>
      <w:r>
        <w:rPr>
          <w:spacing w:val="-3"/>
        </w:rPr>
        <w:t> </w:t>
      </w:r>
      <w:r>
        <w:rPr/>
        <w:t>et</w:t>
      </w:r>
      <w:r>
        <w:rPr>
          <w:spacing w:val="-2"/>
        </w:rPr>
        <w:t> </w:t>
      </w:r>
      <w:r>
        <w:rPr/>
        <w:t>veille</w:t>
      </w:r>
      <w:r>
        <w:rPr>
          <w:spacing w:val="-2"/>
        </w:rPr>
        <w:t> informationnelle</w:t>
      </w:r>
    </w:p>
    <w:p>
      <w:pPr>
        <w:pStyle w:val="BodyText"/>
        <w:spacing w:before="106"/>
        <w:ind w:left="1418" w:right="987"/>
      </w:pPr>
      <w:r>
        <w:rPr>
          <w:rFonts w:ascii="Verdana" w:hAnsi="Verdana"/>
          <w:b/>
          <w:i/>
          <w:spacing w:val="-6"/>
          <w:sz w:val="25"/>
        </w:rPr>
        <w:t>-</w:t>
      </w:r>
      <w:r>
        <w:rPr>
          <w:rFonts w:ascii="Verdana" w:hAnsi="Verdana"/>
          <w:b/>
          <w:i/>
          <w:spacing w:val="-16"/>
          <w:sz w:val="25"/>
        </w:rPr>
        <w:t> </w:t>
      </w:r>
      <w:r>
        <w:rPr>
          <w:rFonts w:ascii="Verdana" w:hAnsi="Verdana"/>
          <w:b/>
          <w:i/>
          <w:spacing w:val="-6"/>
          <w:sz w:val="25"/>
        </w:rPr>
        <w:t>Enrichissement</w:t>
      </w:r>
      <w:r>
        <w:rPr>
          <w:rFonts w:ascii="Verdana" w:hAnsi="Verdana"/>
          <w:b/>
          <w:i/>
          <w:spacing w:val="-15"/>
          <w:sz w:val="25"/>
        </w:rPr>
        <w:t> </w:t>
      </w:r>
      <w:r>
        <w:rPr>
          <w:rFonts w:ascii="Verdana" w:hAnsi="Verdana"/>
          <w:b/>
          <w:i/>
          <w:spacing w:val="-6"/>
          <w:sz w:val="25"/>
        </w:rPr>
        <w:t>du</w:t>
      </w:r>
      <w:r>
        <w:rPr>
          <w:rFonts w:ascii="Verdana" w:hAnsi="Verdana"/>
          <w:b/>
          <w:i/>
          <w:spacing w:val="-9"/>
          <w:sz w:val="25"/>
        </w:rPr>
        <w:t> </w:t>
      </w:r>
      <w:r>
        <w:rPr>
          <w:rFonts w:ascii="Verdana" w:hAnsi="Verdana"/>
          <w:b/>
          <w:i/>
          <w:spacing w:val="-6"/>
          <w:sz w:val="25"/>
        </w:rPr>
        <w:t>fonds documentaire</w:t>
      </w:r>
      <w:r>
        <w:rPr>
          <w:rFonts w:ascii="Verdana" w:hAnsi="Verdana"/>
          <w:b/>
          <w:i/>
          <w:spacing w:val="-16"/>
          <w:sz w:val="25"/>
        </w:rPr>
        <w:t> </w:t>
      </w:r>
      <w:r>
        <w:rPr>
          <w:rFonts w:ascii="Verdana" w:hAnsi="Verdana"/>
          <w:b/>
          <w:i/>
          <w:spacing w:val="-6"/>
          <w:sz w:val="25"/>
        </w:rPr>
        <w:t>:</w:t>
      </w:r>
      <w:r>
        <w:rPr>
          <w:rFonts w:ascii="Verdana" w:hAnsi="Verdana"/>
          <w:b/>
          <w:i/>
          <w:spacing w:val="-15"/>
          <w:sz w:val="25"/>
        </w:rPr>
        <w:t> </w:t>
      </w:r>
      <w:r>
        <w:rPr>
          <w:spacing w:val="-6"/>
        </w:rPr>
        <w:t>L’année 2021 a été marquée par</w:t>
      </w:r>
      <w:r>
        <w:rPr>
          <w:spacing w:val="-7"/>
        </w:rPr>
        <w:t> </w:t>
      </w:r>
      <w:r>
        <w:rPr>
          <w:spacing w:val="-6"/>
        </w:rPr>
        <w:t>la </w:t>
      </w:r>
      <w:r>
        <w:rPr/>
        <w:t>collaboration et la coopération avec la section Fondafip-Maroc (Association pour la Fondation internationale de Finances publiques) pour la mise en place d’un espace documentaire dédié à ce think tank, constitué par les dons d’ouvrages octroyés par M. Michel Bouvier, professeur à l’Université Paris 1 Panthéon-Sorbonne, Président de l’association FONDAFIP et Mme Marie-Christine Esclassan, professeure à l’Université Paris 1 Panthéon-Sorbonne, Secrétaire générale de ladite association.</w:t>
      </w:r>
    </w:p>
    <w:p>
      <w:pPr>
        <w:pStyle w:val="BodyText"/>
        <w:spacing w:before="115"/>
        <w:ind w:left="1418" w:right="990"/>
      </w:pPr>
      <w:r>
        <w:rPr/>
        <w:t>Il s’agit de plus de 300 articles réceptionnés par la TGR qui sont répartis entre ouvrages, revues et rapports.</w:t>
      </w:r>
    </w:p>
    <w:p>
      <w:pPr>
        <w:pStyle w:val="BodyText"/>
        <w:spacing w:before="122"/>
        <w:ind w:left="1418" w:right="990"/>
      </w:pPr>
      <w:r>
        <w:rPr/>
        <w:t>Dans le même sens, et pour enrichir cette nouvelle unité documentaire connexe au centre de documentation, tous les numéros de la Revue Française de Finances Publiques dont dispose notre Institution ont été transférés vers cet espace </w:t>
      </w:r>
      <w:r>
        <w:rPr>
          <w:spacing w:val="-2"/>
        </w:rPr>
        <w:t>documentaire.</w:t>
      </w:r>
    </w:p>
    <w:p>
      <w:pPr>
        <w:pStyle w:val="BodyText"/>
        <w:spacing w:before="121"/>
        <w:ind w:left="1418" w:right="990"/>
      </w:pPr>
      <w:r>
        <w:rPr/>
        <w:t>Durant l’année 2021, les ressources documentaires de la TGR ont été enrichies par de nouvelles acquisitions physiques de 237 ouvrages et 300 titres périodiques qui se sont ajoutés</w:t>
      </w:r>
      <w:r>
        <w:rPr>
          <w:spacing w:val="80"/>
        </w:rPr>
        <w:t> </w:t>
      </w:r>
      <w:r>
        <w:rPr/>
        <w:t>à</w:t>
      </w:r>
      <w:r>
        <w:rPr>
          <w:spacing w:val="80"/>
        </w:rPr>
        <w:t> </w:t>
      </w:r>
      <w:r>
        <w:rPr/>
        <w:t>sa</w:t>
      </w:r>
      <w:r>
        <w:rPr>
          <w:spacing w:val="80"/>
        </w:rPr>
        <w:t> </w:t>
      </w:r>
      <w:r>
        <w:rPr/>
        <w:t>collection</w:t>
      </w:r>
      <w:r>
        <w:rPr>
          <w:spacing w:val="80"/>
        </w:rPr>
        <w:t> </w:t>
      </w:r>
      <w:r>
        <w:rPr/>
        <w:t>bibliographique,</w:t>
      </w:r>
      <w:r>
        <w:rPr>
          <w:spacing w:val="80"/>
        </w:rPr>
        <w:t> </w:t>
      </w:r>
      <w:r>
        <w:rPr/>
        <w:t>couvrant</w:t>
      </w:r>
      <w:r>
        <w:rPr>
          <w:spacing w:val="80"/>
        </w:rPr>
        <w:t> </w:t>
      </w:r>
      <w:r>
        <w:rPr/>
        <w:t>les</w:t>
      </w:r>
      <w:r>
        <w:rPr>
          <w:spacing w:val="80"/>
        </w:rPr>
        <w:t> </w:t>
      </w:r>
      <w:r>
        <w:rPr/>
        <w:t>différentes</w:t>
      </w:r>
      <w:r>
        <w:rPr>
          <w:spacing w:val="80"/>
        </w:rPr>
        <w:t> </w:t>
      </w:r>
      <w:r>
        <w:rPr/>
        <w:t>thématiques</w:t>
      </w:r>
      <w:r>
        <w:rPr>
          <w:spacing w:val="80"/>
        </w:rPr>
        <w:t> </w:t>
      </w:r>
      <w:r>
        <w:rPr/>
        <w:t>et</w:t>
      </w:r>
    </w:p>
    <w:p>
      <w:pPr>
        <w:pStyle w:val="BodyText"/>
        <w:spacing w:before="10"/>
        <w:jc w:val="left"/>
        <w:rPr>
          <w:sz w:val="9"/>
        </w:rPr>
      </w:pPr>
      <w:r>
        <w:rPr>
          <w:sz w:val="9"/>
        </w:rPr>
        <mc:AlternateContent>
          <mc:Choice Requires="wps">
            <w:drawing>
              <wp:anchor distT="0" distB="0" distL="0" distR="0" allowOverlap="1" layoutInCell="1" locked="0" behindDoc="1" simplePos="0" relativeHeight="487630848">
                <wp:simplePos x="0" y="0"/>
                <wp:positionH relativeFrom="page">
                  <wp:posOffset>6486528</wp:posOffset>
                </wp:positionH>
                <wp:positionV relativeFrom="paragraph">
                  <wp:posOffset>90571</wp:posOffset>
                </wp:positionV>
                <wp:extent cx="266065" cy="173355"/>
                <wp:effectExtent l="0" t="0" r="0" b="0"/>
                <wp:wrapTopAndBottom/>
                <wp:docPr id="306" name="Group 306"/>
                <wp:cNvGraphicFramePr>
                  <a:graphicFrameLocks/>
                </wp:cNvGraphicFramePr>
                <a:graphic>
                  <a:graphicData uri="http://schemas.microsoft.com/office/word/2010/wordprocessingGroup">
                    <wpg:wgp>
                      <wpg:cNvPr id="306" name="Group 306"/>
                      <wpg:cNvGrpSpPr/>
                      <wpg:grpSpPr>
                        <a:xfrm>
                          <a:off x="0" y="0"/>
                          <a:ext cx="266065" cy="173355"/>
                          <a:chExt cx="266065" cy="173355"/>
                        </a:xfrm>
                      </wpg:grpSpPr>
                      <pic:pic>
                        <pic:nvPicPr>
                          <pic:cNvPr id="307" name="Image 307"/>
                          <pic:cNvPicPr/>
                        </pic:nvPicPr>
                        <pic:blipFill>
                          <a:blip r:embed="rId209" cstate="print"/>
                          <a:stretch>
                            <a:fillRect/>
                          </a:stretch>
                        </pic:blipFill>
                        <pic:spPr>
                          <a:xfrm>
                            <a:off x="0" y="0"/>
                            <a:ext cx="265944" cy="173151"/>
                          </a:xfrm>
                          <a:prstGeom prst="rect">
                            <a:avLst/>
                          </a:prstGeom>
                        </pic:spPr>
                      </pic:pic>
                      <pic:pic>
                        <pic:nvPicPr>
                          <pic:cNvPr id="308" name="Image 308"/>
                          <pic:cNvPicPr/>
                        </pic:nvPicPr>
                        <pic:blipFill>
                          <a:blip r:embed="rId210" cstate="print"/>
                          <a:stretch>
                            <a:fillRect/>
                          </a:stretch>
                        </pic:blipFill>
                        <pic:spPr>
                          <a:xfrm>
                            <a:off x="12766" y="2435"/>
                            <a:ext cx="247002" cy="156375"/>
                          </a:xfrm>
                          <a:prstGeom prst="rect">
                            <a:avLst/>
                          </a:prstGeom>
                        </pic:spPr>
                      </pic:pic>
                    </wpg:wgp>
                  </a:graphicData>
                </a:graphic>
              </wp:anchor>
            </w:drawing>
          </mc:Choice>
          <mc:Fallback>
            <w:pict>
              <v:group style="position:absolute;margin-left:510.750275pt;margin-top:7.13164pt;width:20.95pt;height:13.65pt;mso-position-horizontal-relative:page;mso-position-vertical-relative:paragraph;z-index:-15685632;mso-wrap-distance-left:0;mso-wrap-distance-right:0" id="docshapegroup294" coordorigin="10215,143" coordsize="419,273">
                <v:shape style="position:absolute;left:10215;top:142;width:419;height:273" type="#_x0000_t75" id="docshape295" stroked="false">
                  <v:imagedata r:id="rId209" o:title=""/>
                </v:shape>
                <v:shape style="position:absolute;left:10235;top:146;width:389;height:247" type="#_x0000_t75" id="docshape296" stroked="false">
                  <v:imagedata r:id="rId210" o:title=""/>
                </v:shape>
                <w10:wrap type="topAndBottom"/>
              </v:group>
            </w:pict>
          </mc:Fallback>
        </mc:AlternateContent>
      </w:r>
    </w:p>
    <w:p>
      <w:pPr>
        <w:pStyle w:val="BodyText"/>
        <w:spacing w:after="0"/>
        <w:jc w:val="left"/>
        <w:rPr>
          <w:sz w:val="9"/>
        </w:rPr>
        <w:sectPr>
          <w:footerReference w:type="default" r:id="rId208"/>
          <w:pgSz w:w="11910" w:h="16840"/>
          <w:pgMar w:header="0" w:footer="0" w:top="600" w:bottom="280" w:left="0" w:right="283"/>
        </w:sectPr>
      </w:pPr>
    </w:p>
    <w:p>
      <w:pPr>
        <w:pStyle w:val="BodyText"/>
        <w:spacing w:before="87"/>
        <w:ind w:left="1418" w:right="985"/>
      </w:pPr>
      <w:r>
        <w:rPr/>
        <w:t>disciplines liées aux métiers diversifiés de la TGR, en vue de faciliter l’accès à l’information et à la connaissance scientifique au profit de son personnel et aux visiteurs externes (chercheurs, étudiants, stagiaires etc.).</w:t>
      </w:r>
    </w:p>
    <w:p>
      <w:pPr>
        <w:pStyle w:val="BodyText"/>
        <w:spacing w:line="276" w:lineRule="auto" w:before="111"/>
        <w:ind w:left="1418" w:right="984"/>
      </w:pPr>
      <w:r>
        <w:rPr>
          <w:rFonts w:ascii="Verdana" w:hAnsi="Verdana"/>
          <w:b/>
          <w:i/>
          <w:spacing w:val="-2"/>
          <w:sz w:val="25"/>
        </w:rPr>
        <w:t>-Veille</w:t>
      </w:r>
      <w:r>
        <w:rPr>
          <w:rFonts w:ascii="Verdana" w:hAnsi="Verdana"/>
          <w:b/>
          <w:i/>
          <w:spacing w:val="-20"/>
          <w:sz w:val="25"/>
        </w:rPr>
        <w:t> </w:t>
      </w:r>
      <w:r>
        <w:rPr>
          <w:rFonts w:ascii="Verdana" w:hAnsi="Verdana"/>
          <w:b/>
          <w:i/>
          <w:spacing w:val="-2"/>
          <w:sz w:val="25"/>
        </w:rPr>
        <w:t>informationnelle</w:t>
      </w:r>
      <w:r>
        <w:rPr>
          <w:rFonts w:ascii="Verdana" w:hAnsi="Verdana"/>
          <w:b/>
          <w:i/>
          <w:spacing w:val="-19"/>
          <w:sz w:val="25"/>
        </w:rPr>
        <w:t> </w:t>
      </w:r>
      <w:r>
        <w:rPr>
          <w:rFonts w:ascii="Verdana" w:hAnsi="Verdana"/>
          <w:b/>
          <w:i/>
          <w:spacing w:val="-2"/>
          <w:sz w:val="25"/>
        </w:rPr>
        <w:t>:</w:t>
      </w:r>
      <w:r>
        <w:rPr>
          <w:rFonts w:ascii="Verdana" w:hAnsi="Verdana"/>
          <w:b/>
          <w:i/>
          <w:spacing w:val="-20"/>
          <w:sz w:val="25"/>
        </w:rPr>
        <w:t> </w:t>
      </w:r>
      <w:r>
        <w:rPr>
          <w:spacing w:val="-2"/>
        </w:rPr>
        <w:t>le</w:t>
      </w:r>
      <w:r>
        <w:rPr>
          <w:spacing w:val="-16"/>
        </w:rPr>
        <w:t> </w:t>
      </w:r>
      <w:r>
        <w:rPr>
          <w:spacing w:val="-2"/>
        </w:rPr>
        <w:t>Centre</w:t>
      </w:r>
      <w:r>
        <w:rPr>
          <w:spacing w:val="-16"/>
        </w:rPr>
        <w:t> </w:t>
      </w:r>
      <w:r>
        <w:rPr>
          <w:spacing w:val="-2"/>
        </w:rPr>
        <w:t>de</w:t>
      </w:r>
      <w:r>
        <w:rPr>
          <w:spacing w:val="-13"/>
        </w:rPr>
        <w:t> </w:t>
      </w:r>
      <w:r>
        <w:rPr>
          <w:spacing w:val="-2"/>
        </w:rPr>
        <w:t>la</w:t>
      </w:r>
      <w:r>
        <w:rPr>
          <w:spacing w:val="-13"/>
        </w:rPr>
        <w:t> </w:t>
      </w:r>
      <w:r>
        <w:rPr>
          <w:spacing w:val="-2"/>
        </w:rPr>
        <w:t>documentation</w:t>
      </w:r>
      <w:r>
        <w:rPr>
          <w:spacing w:val="-12"/>
        </w:rPr>
        <w:t> </w:t>
      </w:r>
      <w:r>
        <w:rPr>
          <w:spacing w:val="-2"/>
        </w:rPr>
        <w:t>a</w:t>
      </w:r>
      <w:r>
        <w:rPr>
          <w:spacing w:val="-13"/>
        </w:rPr>
        <w:t> </w:t>
      </w:r>
      <w:r>
        <w:rPr>
          <w:spacing w:val="-2"/>
        </w:rPr>
        <w:t>procédé</w:t>
      </w:r>
      <w:r>
        <w:rPr>
          <w:spacing w:val="-14"/>
        </w:rPr>
        <w:t> </w:t>
      </w:r>
      <w:r>
        <w:rPr>
          <w:spacing w:val="-2"/>
        </w:rPr>
        <w:t>durant</w:t>
      </w:r>
      <w:r>
        <w:rPr>
          <w:spacing w:val="-13"/>
        </w:rPr>
        <w:t> </w:t>
      </w:r>
      <w:r>
        <w:rPr>
          <w:spacing w:val="-2"/>
        </w:rPr>
        <w:t>l’année </w:t>
      </w:r>
      <w:r>
        <w:rPr/>
        <w:t>2021, à la publication en ligne de 135 notes de service, circulaires et instructions conjointes produites par les structures internes de la TGR et d’autres émanant des partenaires de la TGR notamment, le Ministère</w:t>
      </w:r>
      <w:r>
        <w:rPr>
          <w:spacing w:val="40"/>
        </w:rPr>
        <w:t> </w:t>
      </w:r>
      <w:r>
        <w:rPr/>
        <w:t>de</w:t>
      </w:r>
      <w:r>
        <w:rPr>
          <w:spacing w:val="40"/>
        </w:rPr>
        <w:t> </w:t>
      </w:r>
      <w:r>
        <w:rPr/>
        <w:t>l’Economie</w:t>
      </w:r>
      <w:r>
        <w:rPr>
          <w:spacing w:val="40"/>
        </w:rPr>
        <w:t> </w:t>
      </w:r>
      <w:r>
        <w:rPr/>
        <w:t>et</w:t>
      </w:r>
      <w:r>
        <w:rPr>
          <w:spacing w:val="40"/>
        </w:rPr>
        <w:t> </w:t>
      </w:r>
      <w:r>
        <w:rPr/>
        <w:t>des</w:t>
      </w:r>
      <w:r>
        <w:rPr>
          <w:spacing w:val="40"/>
        </w:rPr>
        <w:t> </w:t>
      </w:r>
      <w:r>
        <w:rPr/>
        <w:t>Finances, la Chefferie du Gouvernement et le Ministère de l’Intérieur.</w:t>
      </w:r>
    </w:p>
    <w:p>
      <w:pPr>
        <w:pStyle w:val="BodyText"/>
        <w:spacing w:before="115"/>
        <w:ind w:left="1418" w:right="996"/>
      </w:pPr>
      <w:r>
        <w:rPr/>
        <w:t>Par ailleurs, le nombre de demandes d’information et de documentation sous format électronique s’est accru particulièrement dans le contexte de crise sanitaire. Ainsi plus de 720 requêtes provenant du personnel du siège et du réseau ont été satisfaites au cours de l’année 2021.</w:t>
      </w:r>
    </w:p>
    <w:p>
      <w:pPr>
        <w:pStyle w:val="BodyText"/>
        <w:spacing w:before="119"/>
        <w:ind w:left="1418" w:right="985"/>
      </w:pPr>
      <w:r>
        <w:rPr/>
        <w:t>Aussi, 15 bulletins de veille ont été transmis par courrier électronique au Comité de direction ainsi qu’à l’ensemble des responsables du Siège et du Réseau de la</w:t>
      </w:r>
      <w:r>
        <w:rPr>
          <w:spacing w:val="40"/>
        </w:rPr>
        <w:t> </w:t>
      </w:r>
      <w:r>
        <w:rPr/>
        <w:t>Trésorerie Générale du Royaume.</w:t>
      </w:r>
    </w:p>
    <w:p>
      <w:pPr>
        <w:pStyle w:val="BodyText"/>
        <w:spacing w:before="119"/>
        <w:ind w:left="1418" w:right="988"/>
      </w:pPr>
      <w:r>
        <w:rPr/>
        <w:t>Ces bulletins contiennent en moyenne 22 articles, soit près de 330 documents couvrant des thématiques diversifiées</w:t>
      </w:r>
      <w:r>
        <w:rPr>
          <w:spacing w:val="-2"/>
        </w:rPr>
        <w:t> </w:t>
      </w:r>
      <w:r>
        <w:rPr/>
        <w:t>: économie, finances, conjoncture, gestion, bibliographie, rapports…etc.</w:t>
      </w:r>
    </w:p>
    <w:p>
      <w:pPr>
        <w:pStyle w:val="BodyText"/>
        <w:spacing w:before="122"/>
        <w:ind w:left="1418" w:right="987"/>
      </w:pPr>
      <w:r>
        <w:rPr/>
        <w:t>A fin 2021, la revue électronique «Repères» dont la publication est diffusée sur le portail intranet de la TGR, est à son 53</w:t>
      </w:r>
      <w:r>
        <w:rPr>
          <w:vertAlign w:val="superscript"/>
        </w:rPr>
        <w:t>ème</w:t>
      </w:r>
      <w:r>
        <w:rPr>
          <w:vertAlign w:val="baseline"/>
        </w:rPr>
        <w:t> numéro. Cette revue rassemble une sélection des articles (à raison d’une trentaine d’articles par numéro),</w:t>
      </w:r>
      <w:r>
        <w:rPr>
          <w:spacing w:val="40"/>
          <w:vertAlign w:val="baseline"/>
        </w:rPr>
        <w:t> </w:t>
      </w:r>
      <w:r>
        <w:rPr>
          <w:vertAlign w:val="baseline"/>
        </w:rPr>
        <w:t>les plus intéressants et crédibles sur le plan scientifique et technique, parus dans les différentes revues spécialisées au niveau national et international notamment dans le domaine de la gestion des finances publiques.</w:t>
      </w: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jc w:val="left"/>
        <w:rPr>
          <w:sz w:val="20"/>
        </w:rPr>
      </w:pPr>
    </w:p>
    <w:p>
      <w:pPr>
        <w:pStyle w:val="BodyText"/>
        <w:spacing w:before="21"/>
        <w:jc w:val="left"/>
        <w:rPr>
          <w:sz w:val="20"/>
        </w:rPr>
      </w:pPr>
      <w:r>
        <w:rPr>
          <w:sz w:val="20"/>
        </w:rPr>
        <mc:AlternateContent>
          <mc:Choice Requires="wps">
            <w:drawing>
              <wp:anchor distT="0" distB="0" distL="0" distR="0" allowOverlap="1" layoutInCell="1" locked="0" behindDoc="1" simplePos="0" relativeHeight="487631360">
                <wp:simplePos x="0" y="0"/>
                <wp:positionH relativeFrom="page">
                  <wp:posOffset>6486528</wp:posOffset>
                </wp:positionH>
                <wp:positionV relativeFrom="paragraph">
                  <wp:posOffset>181867</wp:posOffset>
                </wp:positionV>
                <wp:extent cx="266065" cy="179070"/>
                <wp:effectExtent l="0" t="0" r="0" b="0"/>
                <wp:wrapTopAndBottom/>
                <wp:docPr id="309" name="Group 309"/>
                <wp:cNvGraphicFramePr>
                  <a:graphicFrameLocks/>
                </wp:cNvGraphicFramePr>
                <a:graphic>
                  <a:graphicData uri="http://schemas.microsoft.com/office/word/2010/wordprocessingGroup">
                    <wpg:wgp>
                      <wpg:cNvPr id="309" name="Group 309"/>
                      <wpg:cNvGrpSpPr/>
                      <wpg:grpSpPr>
                        <a:xfrm>
                          <a:off x="0" y="0"/>
                          <a:ext cx="266065" cy="179070"/>
                          <a:chExt cx="266065" cy="179070"/>
                        </a:xfrm>
                      </wpg:grpSpPr>
                      <pic:pic>
                        <pic:nvPicPr>
                          <pic:cNvPr id="310" name="Image 310"/>
                          <pic:cNvPicPr/>
                        </pic:nvPicPr>
                        <pic:blipFill>
                          <a:blip r:embed="rId212" cstate="print"/>
                          <a:stretch>
                            <a:fillRect/>
                          </a:stretch>
                        </pic:blipFill>
                        <pic:spPr>
                          <a:xfrm>
                            <a:off x="0" y="929"/>
                            <a:ext cx="265944" cy="177707"/>
                          </a:xfrm>
                          <a:prstGeom prst="rect">
                            <a:avLst/>
                          </a:prstGeom>
                        </pic:spPr>
                      </pic:pic>
                      <pic:pic>
                        <pic:nvPicPr>
                          <pic:cNvPr id="311" name="Image 311"/>
                          <pic:cNvPicPr/>
                        </pic:nvPicPr>
                        <pic:blipFill>
                          <a:blip r:embed="rId213" cstate="print"/>
                          <a:stretch>
                            <a:fillRect/>
                          </a:stretch>
                        </pic:blipFill>
                        <pic:spPr>
                          <a:xfrm>
                            <a:off x="12766" y="0"/>
                            <a:ext cx="249796" cy="163106"/>
                          </a:xfrm>
                          <a:prstGeom prst="rect">
                            <a:avLst/>
                          </a:prstGeom>
                        </pic:spPr>
                      </pic:pic>
                    </wpg:wgp>
                  </a:graphicData>
                </a:graphic>
              </wp:anchor>
            </w:drawing>
          </mc:Choice>
          <mc:Fallback>
            <w:pict>
              <v:group style="position:absolute;margin-left:510.750275pt;margin-top:14.320313pt;width:20.95pt;height:14.1pt;mso-position-horizontal-relative:page;mso-position-vertical-relative:paragraph;z-index:-15685120;mso-wrap-distance-left:0;mso-wrap-distance-right:0" id="docshapegroup297" coordorigin="10215,286" coordsize="419,282">
                <v:shape style="position:absolute;left:10215;top:287;width:419;height:280" type="#_x0000_t75" id="docshape298" stroked="false">
                  <v:imagedata r:id="rId212" o:title=""/>
                </v:shape>
                <v:shape style="position:absolute;left:10235;top:286;width:394;height:257" type="#_x0000_t75" id="docshape299" stroked="false">
                  <v:imagedata r:id="rId213" o:title=""/>
                </v:shape>
                <w10:wrap type="topAndBottom"/>
              </v:group>
            </w:pict>
          </mc:Fallback>
        </mc:AlternateContent>
      </w:r>
    </w:p>
    <w:p>
      <w:pPr>
        <w:pStyle w:val="BodyText"/>
        <w:spacing w:after="0"/>
        <w:jc w:val="left"/>
        <w:rPr>
          <w:sz w:val="20"/>
        </w:rPr>
        <w:sectPr>
          <w:footerReference w:type="default" r:id="rId211"/>
          <w:pgSz w:w="11910" w:h="16840"/>
          <w:pgMar w:header="0" w:footer="0" w:top="600" w:bottom="280" w:left="0" w:right="283"/>
        </w:sectPr>
      </w:pPr>
    </w:p>
    <w:p>
      <w:pPr>
        <w:pStyle w:val="BodyText"/>
        <w:ind w:left="1390"/>
        <w:jc w:val="left"/>
        <w:rPr>
          <w:sz w:val="20"/>
        </w:rPr>
      </w:pPr>
      <w:r>
        <w:rPr>
          <w:sz w:val="20"/>
        </w:rPr>
        <mc:AlternateContent>
          <mc:Choice Requires="wps">
            <w:drawing>
              <wp:inline distT="0" distB="0" distL="0" distR="0">
                <wp:extent cx="5978525" cy="565785"/>
                <wp:effectExtent l="0" t="0" r="0" b="0"/>
                <wp:docPr id="312" name="Textbox 312"/>
                <wp:cNvGraphicFramePr>
                  <a:graphicFrameLocks/>
                </wp:cNvGraphicFramePr>
                <a:graphic>
                  <a:graphicData uri="http://schemas.microsoft.com/office/word/2010/wordprocessingShape">
                    <wps:wsp>
                      <wps:cNvPr id="312" name="Textbox 312"/>
                      <wps:cNvSpPr txBox="1"/>
                      <wps:spPr>
                        <a:xfrm>
                          <a:off x="0" y="0"/>
                          <a:ext cx="5978525" cy="565785"/>
                        </a:xfrm>
                        <a:prstGeom prst="rect">
                          <a:avLst/>
                        </a:prstGeom>
                        <a:solidFill>
                          <a:srgbClr val="D9D9D9"/>
                        </a:solidFill>
                      </wps:spPr>
                      <wps:txbx>
                        <w:txbxContent>
                          <w:p>
                            <w:pPr>
                              <w:spacing w:line="276" w:lineRule="auto" w:before="1"/>
                              <w:ind w:left="321" w:right="0" w:firstLine="703"/>
                              <w:jc w:val="left"/>
                              <w:rPr>
                                <w:b/>
                                <w:color w:val="000000"/>
                                <w:sz w:val="32"/>
                              </w:rPr>
                            </w:pPr>
                            <w:r>
                              <w:rPr>
                                <w:b/>
                                <w:color w:val="925209"/>
                                <w:sz w:val="32"/>
                              </w:rPr>
                              <w:t>COMMUNICATION ET VEILLE MEDIATIQUE ET SCIENTIFIQUE</w:t>
                            </w:r>
                            <w:r>
                              <w:rPr>
                                <w:b/>
                                <w:color w:val="925209"/>
                                <w:spacing w:val="-7"/>
                                <w:sz w:val="32"/>
                              </w:rPr>
                              <w:t> </w:t>
                            </w:r>
                            <w:r>
                              <w:rPr>
                                <w:b/>
                                <w:color w:val="925209"/>
                                <w:sz w:val="32"/>
                              </w:rPr>
                              <w:t>EN</w:t>
                            </w:r>
                            <w:r>
                              <w:rPr>
                                <w:b/>
                                <w:color w:val="925209"/>
                                <w:spacing w:val="-10"/>
                                <w:sz w:val="32"/>
                              </w:rPr>
                              <w:t> </w:t>
                            </w:r>
                            <w:r>
                              <w:rPr>
                                <w:b/>
                                <w:color w:val="925209"/>
                                <w:sz w:val="32"/>
                              </w:rPr>
                              <w:t>MATIERE</w:t>
                            </w:r>
                            <w:r>
                              <w:rPr>
                                <w:b/>
                                <w:color w:val="925209"/>
                                <w:spacing w:val="-10"/>
                                <w:sz w:val="32"/>
                              </w:rPr>
                              <w:t> </w:t>
                            </w:r>
                            <w:r>
                              <w:rPr>
                                <w:b/>
                                <w:color w:val="925209"/>
                                <w:sz w:val="32"/>
                              </w:rPr>
                              <w:t>DE</w:t>
                            </w:r>
                            <w:r>
                              <w:rPr>
                                <w:b/>
                                <w:color w:val="925209"/>
                                <w:spacing w:val="-10"/>
                                <w:sz w:val="32"/>
                              </w:rPr>
                              <w:t> </w:t>
                            </w:r>
                            <w:r>
                              <w:rPr>
                                <w:b/>
                                <w:color w:val="925209"/>
                                <w:sz w:val="32"/>
                              </w:rPr>
                              <w:t>FINANCES</w:t>
                            </w:r>
                            <w:r>
                              <w:rPr>
                                <w:b/>
                                <w:color w:val="925209"/>
                                <w:spacing w:val="-8"/>
                                <w:sz w:val="32"/>
                              </w:rPr>
                              <w:t> </w:t>
                            </w:r>
                            <w:r>
                              <w:rPr>
                                <w:b/>
                                <w:color w:val="925209"/>
                                <w:sz w:val="32"/>
                              </w:rPr>
                              <w:t>PUBLIQUES</w:t>
                            </w:r>
                          </w:p>
                        </w:txbxContent>
                      </wps:txbx>
                      <wps:bodyPr wrap="square" lIns="0" tIns="0" rIns="0" bIns="0" rtlCol="0">
                        <a:noAutofit/>
                      </wps:bodyPr>
                    </wps:wsp>
                  </a:graphicData>
                </a:graphic>
              </wp:inline>
            </w:drawing>
          </mc:Choice>
          <mc:Fallback>
            <w:pict>
              <v:shape style="width:470.75pt;height:44.55pt;mso-position-horizontal-relative:char;mso-position-vertical-relative:line" type="#_x0000_t202" id="docshape300" filled="true" fillcolor="#d9d9d9" stroked="false">
                <w10:anchorlock/>
                <v:textbox inset="0,0,0,0">
                  <w:txbxContent>
                    <w:p>
                      <w:pPr>
                        <w:spacing w:line="276" w:lineRule="auto" w:before="1"/>
                        <w:ind w:left="321" w:right="0" w:firstLine="703"/>
                        <w:jc w:val="left"/>
                        <w:rPr>
                          <w:b/>
                          <w:color w:val="000000"/>
                          <w:sz w:val="32"/>
                        </w:rPr>
                      </w:pPr>
                      <w:r>
                        <w:rPr>
                          <w:b/>
                          <w:color w:val="925209"/>
                          <w:sz w:val="32"/>
                        </w:rPr>
                        <w:t>COMMUNICATION ET VEILLE MEDIATIQUE ET SCIENTIFIQUE</w:t>
                      </w:r>
                      <w:r>
                        <w:rPr>
                          <w:b/>
                          <w:color w:val="925209"/>
                          <w:spacing w:val="-7"/>
                          <w:sz w:val="32"/>
                        </w:rPr>
                        <w:t> </w:t>
                      </w:r>
                      <w:r>
                        <w:rPr>
                          <w:b/>
                          <w:color w:val="925209"/>
                          <w:sz w:val="32"/>
                        </w:rPr>
                        <w:t>EN</w:t>
                      </w:r>
                      <w:r>
                        <w:rPr>
                          <w:b/>
                          <w:color w:val="925209"/>
                          <w:spacing w:val="-10"/>
                          <w:sz w:val="32"/>
                        </w:rPr>
                        <w:t> </w:t>
                      </w:r>
                      <w:r>
                        <w:rPr>
                          <w:b/>
                          <w:color w:val="925209"/>
                          <w:sz w:val="32"/>
                        </w:rPr>
                        <w:t>MATIERE</w:t>
                      </w:r>
                      <w:r>
                        <w:rPr>
                          <w:b/>
                          <w:color w:val="925209"/>
                          <w:spacing w:val="-10"/>
                          <w:sz w:val="32"/>
                        </w:rPr>
                        <w:t> </w:t>
                      </w:r>
                      <w:r>
                        <w:rPr>
                          <w:b/>
                          <w:color w:val="925209"/>
                          <w:sz w:val="32"/>
                        </w:rPr>
                        <w:t>DE</w:t>
                      </w:r>
                      <w:r>
                        <w:rPr>
                          <w:b/>
                          <w:color w:val="925209"/>
                          <w:spacing w:val="-10"/>
                          <w:sz w:val="32"/>
                        </w:rPr>
                        <w:t> </w:t>
                      </w:r>
                      <w:r>
                        <w:rPr>
                          <w:b/>
                          <w:color w:val="925209"/>
                          <w:sz w:val="32"/>
                        </w:rPr>
                        <w:t>FINANCES</w:t>
                      </w:r>
                      <w:r>
                        <w:rPr>
                          <w:b/>
                          <w:color w:val="925209"/>
                          <w:spacing w:val="-8"/>
                          <w:sz w:val="32"/>
                        </w:rPr>
                        <w:t> </w:t>
                      </w:r>
                      <w:r>
                        <w:rPr>
                          <w:b/>
                          <w:color w:val="925209"/>
                          <w:sz w:val="32"/>
                        </w:rPr>
                        <w:t>PUBLIQUES</w:t>
                      </w:r>
                    </w:p>
                  </w:txbxContent>
                </v:textbox>
                <v:fill type="solid"/>
              </v:shape>
            </w:pict>
          </mc:Fallback>
        </mc:AlternateContent>
      </w:r>
      <w:r>
        <w:rPr>
          <w:sz w:val="20"/>
        </w:rPr>
      </w:r>
    </w:p>
    <w:p>
      <w:pPr>
        <w:pStyle w:val="BodyText"/>
        <w:spacing w:before="182"/>
        <w:ind w:left="1418" w:right="993"/>
      </w:pPr>
      <w:r>
        <w:rPr/>
        <w:t>La</w:t>
      </w:r>
      <w:r>
        <w:rPr>
          <w:spacing w:val="-4"/>
        </w:rPr>
        <w:t> </w:t>
      </w:r>
      <w:r>
        <w:rPr/>
        <w:t>communication</w:t>
      </w:r>
      <w:r>
        <w:rPr>
          <w:spacing w:val="-4"/>
        </w:rPr>
        <w:t> </w:t>
      </w:r>
      <w:r>
        <w:rPr/>
        <w:t>interne</w:t>
      </w:r>
      <w:r>
        <w:rPr>
          <w:spacing w:val="-2"/>
        </w:rPr>
        <w:t> </w:t>
      </w:r>
      <w:r>
        <w:rPr/>
        <w:t>et</w:t>
      </w:r>
      <w:r>
        <w:rPr>
          <w:spacing w:val="-4"/>
        </w:rPr>
        <w:t> </w:t>
      </w:r>
      <w:r>
        <w:rPr/>
        <w:t>externe</w:t>
      </w:r>
      <w:r>
        <w:rPr>
          <w:spacing w:val="-2"/>
        </w:rPr>
        <w:t> </w:t>
      </w:r>
      <w:r>
        <w:rPr/>
        <w:t>vise</w:t>
      </w:r>
      <w:r>
        <w:rPr>
          <w:spacing w:val="-3"/>
        </w:rPr>
        <w:t> </w:t>
      </w:r>
      <w:r>
        <w:rPr/>
        <w:t>à</w:t>
      </w:r>
      <w:r>
        <w:rPr>
          <w:spacing w:val="-4"/>
        </w:rPr>
        <w:t> </w:t>
      </w:r>
      <w:r>
        <w:rPr/>
        <w:t>assurer</w:t>
      </w:r>
      <w:r>
        <w:rPr>
          <w:spacing w:val="-3"/>
        </w:rPr>
        <w:t> </w:t>
      </w:r>
      <w:r>
        <w:rPr/>
        <w:t>l’information</w:t>
      </w:r>
      <w:r>
        <w:rPr>
          <w:spacing w:val="-4"/>
        </w:rPr>
        <w:t> </w:t>
      </w:r>
      <w:r>
        <w:rPr/>
        <w:t>et</w:t>
      </w:r>
      <w:r>
        <w:rPr>
          <w:spacing w:val="-4"/>
        </w:rPr>
        <w:t> </w:t>
      </w:r>
      <w:r>
        <w:rPr/>
        <w:t>la</w:t>
      </w:r>
      <w:r>
        <w:rPr>
          <w:spacing w:val="-4"/>
        </w:rPr>
        <w:t> </w:t>
      </w:r>
      <w:r>
        <w:rPr/>
        <w:t>vulgarisation</w:t>
      </w:r>
      <w:r>
        <w:rPr>
          <w:spacing w:val="-4"/>
        </w:rPr>
        <w:t> </w:t>
      </w:r>
      <w:r>
        <w:rPr/>
        <w:t>des différentes activités, réformes ou actions entreprises par la TGR, auprès d’un large public interne et externe. Cette action emprunte plusieurs voies et</w:t>
      </w:r>
      <w:r>
        <w:rPr>
          <w:spacing w:val="-1"/>
        </w:rPr>
        <w:t> </w:t>
      </w:r>
      <w:r>
        <w:rPr/>
        <w:t>utilise les différents supports détaillés ci-dessous, visant à mettre en relief les différents événements organisés par les services de la TGR.</w:t>
      </w:r>
    </w:p>
    <w:p>
      <w:pPr>
        <w:pStyle w:val="Heading2"/>
        <w:numPr>
          <w:ilvl w:val="0"/>
          <w:numId w:val="41"/>
        </w:numPr>
        <w:tabs>
          <w:tab w:pos="1775" w:val="left" w:leader="none"/>
        </w:tabs>
        <w:spacing w:line="240" w:lineRule="auto" w:before="266" w:after="0"/>
        <w:ind w:left="1775" w:right="0" w:hanging="337"/>
        <w:jc w:val="both"/>
      </w:pPr>
      <w:r>
        <w:rPr>
          <w:color w:val="925209"/>
        </w:rPr>
        <w:t>Communication</w:t>
      </w:r>
      <w:r>
        <w:rPr>
          <w:color w:val="925209"/>
          <w:spacing w:val="-6"/>
        </w:rPr>
        <w:t> </w:t>
      </w:r>
      <w:r>
        <w:rPr>
          <w:color w:val="925209"/>
        </w:rPr>
        <w:t>et</w:t>
      </w:r>
      <w:r>
        <w:rPr>
          <w:color w:val="925209"/>
          <w:spacing w:val="-5"/>
        </w:rPr>
        <w:t> </w:t>
      </w:r>
      <w:r>
        <w:rPr>
          <w:color w:val="925209"/>
        </w:rPr>
        <w:t>veille</w:t>
      </w:r>
      <w:r>
        <w:rPr>
          <w:color w:val="925209"/>
          <w:spacing w:val="-5"/>
        </w:rPr>
        <w:t> </w:t>
      </w:r>
      <w:r>
        <w:rPr>
          <w:color w:val="925209"/>
          <w:spacing w:val="-2"/>
        </w:rPr>
        <w:t>médiatique</w:t>
      </w:r>
    </w:p>
    <w:p>
      <w:pPr>
        <w:pStyle w:val="BodyText"/>
        <w:spacing w:before="203"/>
        <w:ind w:left="1418" w:right="986"/>
      </w:pPr>
      <w:r>
        <w:rPr/>
        <w:t>La</w:t>
      </w:r>
      <w:r>
        <w:rPr>
          <w:spacing w:val="32"/>
        </w:rPr>
        <w:t> </w:t>
      </w:r>
      <w:r>
        <w:rPr/>
        <w:t>Trésorerie</w:t>
      </w:r>
      <w:r>
        <w:rPr>
          <w:spacing w:val="34"/>
        </w:rPr>
        <w:t> </w:t>
      </w:r>
      <w:r>
        <w:rPr/>
        <w:t>Générale</w:t>
      </w:r>
      <w:r>
        <w:rPr>
          <w:spacing w:val="33"/>
        </w:rPr>
        <w:t> </w:t>
      </w:r>
      <w:r>
        <w:rPr/>
        <w:t>du</w:t>
      </w:r>
      <w:r>
        <w:rPr>
          <w:spacing w:val="33"/>
        </w:rPr>
        <w:t> </w:t>
      </w:r>
      <w:r>
        <w:rPr/>
        <w:t>Royaume</w:t>
      </w:r>
      <w:r>
        <w:rPr>
          <w:spacing w:val="34"/>
        </w:rPr>
        <w:t> </w:t>
      </w:r>
      <w:r>
        <w:rPr/>
        <w:t>a</w:t>
      </w:r>
      <w:r>
        <w:rPr>
          <w:spacing w:val="34"/>
        </w:rPr>
        <w:t> </w:t>
      </w:r>
      <w:r>
        <w:rPr/>
        <w:t>été</w:t>
      </w:r>
      <w:r>
        <w:rPr>
          <w:spacing w:val="36"/>
        </w:rPr>
        <w:t> </w:t>
      </w:r>
      <w:r>
        <w:rPr/>
        <w:t>citée</w:t>
      </w:r>
      <w:r>
        <w:rPr>
          <w:spacing w:val="33"/>
        </w:rPr>
        <w:t> </w:t>
      </w:r>
      <w:r>
        <w:rPr/>
        <w:t>par</w:t>
      </w:r>
      <w:r>
        <w:rPr>
          <w:spacing w:val="33"/>
        </w:rPr>
        <w:t> </w:t>
      </w:r>
      <w:r>
        <w:rPr/>
        <w:t>sept</w:t>
      </w:r>
      <w:r>
        <w:rPr>
          <w:spacing w:val="33"/>
        </w:rPr>
        <w:t> </w:t>
      </w:r>
      <w:r>
        <w:rPr/>
        <w:t>mille</w:t>
      </w:r>
      <w:r>
        <w:rPr>
          <w:spacing w:val="33"/>
        </w:rPr>
        <w:t> </w:t>
      </w:r>
      <w:r>
        <w:rPr/>
        <w:t>deux</w:t>
      </w:r>
      <w:r>
        <w:rPr>
          <w:spacing w:val="34"/>
        </w:rPr>
        <w:t> </w:t>
      </w:r>
      <w:r>
        <w:rPr/>
        <w:t>cent</w:t>
      </w:r>
      <w:r>
        <w:rPr>
          <w:spacing w:val="32"/>
        </w:rPr>
        <w:t> </w:t>
      </w:r>
      <w:r>
        <w:rPr/>
        <w:t>vingt-sept (7</w:t>
      </w:r>
      <w:r>
        <w:rPr>
          <w:spacing w:val="-2"/>
        </w:rPr>
        <w:t> </w:t>
      </w:r>
      <w:r>
        <w:rPr/>
        <w:t>227) articles de presse</w:t>
      </w:r>
      <w:r>
        <w:rPr>
          <w:spacing w:val="40"/>
        </w:rPr>
        <w:t> </w:t>
      </w:r>
      <w:r>
        <w:rPr/>
        <w:t>(tous médias confondus) durant l’année 2021, soit 13% de plus que l’année précédente sachant que la moyenne mensuelle est de 602 articles.</w:t>
      </w:r>
    </w:p>
    <w:p>
      <w:pPr>
        <w:pStyle w:val="BodyText"/>
        <w:spacing w:before="169"/>
        <w:ind w:left="1418" w:right="986"/>
      </w:pPr>
      <w:r>
        <w:rPr/>
        <w:t>Le mois de novembre a enregistré plus de 1 051 articles. Les retombées</w:t>
      </w:r>
      <w:r>
        <w:rPr>
          <w:spacing w:val="31"/>
        </w:rPr>
        <w:t> </w:t>
      </w:r>
      <w:r>
        <w:rPr/>
        <w:t>de ce mois ont représenté 14% du volume global de l’année. Le pic a été enregistré les 20 et 21 novembre 2021 avec 297 articles, soit 28% du volume de ce mois.</w:t>
      </w:r>
    </w:p>
    <w:p>
      <w:pPr>
        <w:pStyle w:val="BodyText"/>
        <w:spacing w:before="170"/>
        <w:ind w:left="1418" w:right="989"/>
      </w:pPr>
      <w:r>
        <w:rPr/>
        <w:t>Ces articles ont concerné à 82% le colloque international des finances publiques, organisé par la TGR les 19 et 20 novembre 2021 sous le thème : «Les grands défis</w:t>
      </w:r>
      <w:r>
        <w:rPr>
          <w:spacing w:val="40"/>
        </w:rPr>
        <w:t> </w:t>
      </w:r>
      <w:r>
        <w:rPr/>
        <w:t>des finances publiques du 21ème siècle», contre 15% des articles qui ont traité des données globales du Bulletin de statistiques des finances publiques et des finances </w:t>
      </w:r>
      <w:r>
        <w:rPr>
          <w:spacing w:val="-2"/>
        </w:rPr>
        <w:t>locales.</w:t>
      </w:r>
    </w:p>
    <w:p>
      <w:pPr>
        <w:pStyle w:val="BodyText"/>
        <w:spacing w:before="169"/>
        <w:ind w:left="1418" w:right="1001"/>
      </w:pPr>
      <w:r>
        <w:rPr/>
        <w:t>La plus forte baisse a été enregistrée en avril avec seulement 349 articles, soit 4% du volume global mensuel.</w:t>
      </w:r>
    </w:p>
    <w:p>
      <w:pPr>
        <w:pStyle w:val="BodyText"/>
        <w:spacing w:before="2"/>
        <w:jc w:val="left"/>
        <w:rPr>
          <w:sz w:val="12"/>
        </w:rPr>
      </w:pPr>
      <w:r>
        <w:rPr>
          <w:sz w:val="12"/>
        </w:rPr>
        <w:drawing>
          <wp:anchor distT="0" distB="0" distL="0" distR="0" allowOverlap="1" layoutInCell="1" locked="0" behindDoc="1" simplePos="0" relativeHeight="487632384">
            <wp:simplePos x="0" y="0"/>
            <wp:positionH relativeFrom="page">
              <wp:posOffset>1758314</wp:posOffset>
            </wp:positionH>
            <wp:positionV relativeFrom="paragraph">
              <wp:posOffset>108747</wp:posOffset>
            </wp:positionV>
            <wp:extent cx="4133504" cy="1156715"/>
            <wp:effectExtent l="0" t="0" r="0" b="0"/>
            <wp:wrapTopAndBottom/>
            <wp:docPr id="313" name="Image 313"/>
            <wp:cNvGraphicFramePr>
              <a:graphicFrameLocks/>
            </wp:cNvGraphicFramePr>
            <a:graphic>
              <a:graphicData uri="http://schemas.openxmlformats.org/drawingml/2006/picture">
                <pic:pic>
                  <pic:nvPicPr>
                    <pic:cNvPr id="313" name="Image 313"/>
                    <pic:cNvPicPr/>
                  </pic:nvPicPr>
                  <pic:blipFill>
                    <a:blip r:embed="rId215" cstate="print"/>
                    <a:stretch>
                      <a:fillRect/>
                    </a:stretch>
                  </pic:blipFill>
                  <pic:spPr>
                    <a:xfrm>
                      <a:off x="0" y="0"/>
                      <a:ext cx="4133504" cy="1156715"/>
                    </a:xfrm>
                    <a:prstGeom prst="rect">
                      <a:avLst/>
                    </a:prstGeom>
                  </pic:spPr>
                </pic:pic>
              </a:graphicData>
            </a:graphic>
          </wp:anchor>
        </w:drawing>
      </w:r>
    </w:p>
    <w:p>
      <w:pPr>
        <w:pStyle w:val="BodyText"/>
        <w:spacing w:before="176"/>
        <w:ind w:left="1418" w:right="995"/>
      </w:pPr>
      <w:r>
        <w:rPr/>
        <w:t>Les articles de la presse digitale représentent 76% des retombées de presse globale, avec un total de 5 538 articles.</w:t>
      </w:r>
    </w:p>
    <w:p>
      <w:pPr>
        <w:pStyle w:val="BodyText"/>
        <w:jc w:val="left"/>
        <w:rPr>
          <w:sz w:val="11"/>
        </w:rPr>
      </w:pPr>
      <w:r>
        <w:rPr>
          <w:sz w:val="11"/>
        </w:rPr>
        <w:drawing>
          <wp:anchor distT="0" distB="0" distL="0" distR="0" allowOverlap="1" layoutInCell="1" locked="0" behindDoc="1" simplePos="0" relativeHeight="487632896">
            <wp:simplePos x="0" y="0"/>
            <wp:positionH relativeFrom="page">
              <wp:posOffset>1595103</wp:posOffset>
            </wp:positionH>
            <wp:positionV relativeFrom="paragraph">
              <wp:posOffset>99613</wp:posOffset>
            </wp:positionV>
            <wp:extent cx="4420663" cy="2207037"/>
            <wp:effectExtent l="0" t="0" r="0" b="0"/>
            <wp:wrapTopAndBottom/>
            <wp:docPr id="314" name="Image 314"/>
            <wp:cNvGraphicFramePr>
              <a:graphicFrameLocks/>
            </wp:cNvGraphicFramePr>
            <a:graphic>
              <a:graphicData uri="http://schemas.openxmlformats.org/drawingml/2006/picture">
                <pic:pic>
                  <pic:nvPicPr>
                    <pic:cNvPr id="314" name="Image 314"/>
                    <pic:cNvPicPr/>
                  </pic:nvPicPr>
                  <pic:blipFill>
                    <a:blip r:embed="rId216" cstate="print"/>
                    <a:stretch>
                      <a:fillRect/>
                    </a:stretch>
                  </pic:blipFill>
                  <pic:spPr>
                    <a:xfrm>
                      <a:off x="0" y="0"/>
                      <a:ext cx="4420663" cy="2207037"/>
                    </a:xfrm>
                    <a:prstGeom prst="rect">
                      <a:avLst/>
                    </a:prstGeom>
                  </pic:spPr>
                </pic:pic>
              </a:graphicData>
            </a:graphic>
          </wp:anchor>
        </w:drawing>
      </w:r>
    </w:p>
    <w:p>
      <w:pPr>
        <w:pStyle w:val="BodyText"/>
        <w:jc w:val="left"/>
        <w:rPr>
          <w:sz w:val="20"/>
        </w:rPr>
      </w:pPr>
    </w:p>
    <w:p>
      <w:pPr>
        <w:pStyle w:val="BodyText"/>
        <w:jc w:val="left"/>
        <w:rPr>
          <w:sz w:val="20"/>
        </w:rPr>
      </w:pPr>
    </w:p>
    <w:p>
      <w:pPr>
        <w:pStyle w:val="BodyText"/>
        <w:spacing w:before="70"/>
        <w:jc w:val="left"/>
        <w:rPr>
          <w:sz w:val="20"/>
        </w:rPr>
      </w:pPr>
      <w:r>
        <w:rPr>
          <w:sz w:val="20"/>
        </w:rPr>
        <mc:AlternateContent>
          <mc:Choice Requires="wps">
            <w:drawing>
              <wp:anchor distT="0" distB="0" distL="0" distR="0" allowOverlap="1" layoutInCell="1" locked="0" behindDoc="1" simplePos="0" relativeHeight="487633408">
                <wp:simplePos x="0" y="0"/>
                <wp:positionH relativeFrom="page">
                  <wp:posOffset>6486528</wp:posOffset>
                </wp:positionH>
                <wp:positionV relativeFrom="paragraph">
                  <wp:posOffset>212982</wp:posOffset>
                </wp:positionV>
                <wp:extent cx="266065" cy="178435"/>
                <wp:effectExtent l="0" t="0" r="0" b="0"/>
                <wp:wrapTopAndBottom/>
                <wp:docPr id="315" name="Group 315"/>
                <wp:cNvGraphicFramePr>
                  <a:graphicFrameLocks/>
                </wp:cNvGraphicFramePr>
                <a:graphic>
                  <a:graphicData uri="http://schemas.microsoft.com/office/word/2010/wordprocessingGroup">
                    <wpg:wgp>
                      <wpg:cNvPr id="315" name="Group 315"/>
                      <wpg:cNvGrpSpPr/>
                      <wpg:grpSpPr>
                        <a:xfrm>
                          <a:off x="0" y="0"/>
                          <a:ext cx="266065" cy="178435"/>
                          <a:chExt cx="266065" cy="178435"/>
                        </a:xfrm>
                      </wpg:grpSpPr>
                      <pic:pic>
                        <pic:nvPicPr>
                          <pic:cNvPr id="316" name="Image 316"/>
                          <pic:cNvPicPr/>
                        </pic:nvPicPr>
                        <pic:blipFill>
                          <a:blip r:embed="rId217" cstate="print"/>
                          <a:stretch>
                            <a:fillRect/>
                          </a:stretch>
                        </pic:blipFill>
                        <pic:spPr>
                          <a:xfrm>
                            <a:off x="0" y="535"/>
                            <a:ext cx="265944" cy="177707"/>
                          </a:xfrm>
                          <a:prstGeom prst="rect">
                            <a:avLst/>
                          </a:prstGeom>
                        </pic:spPr>
                      </pic:pic>
                      <pic:pic>
                        <pic:nvPicPr>
                          <pic:cNvPr id="317" name="Image 317"/>
                          <pic:cNvPicPr/>
                        </pic:nvPicPr>
                        <pic:blipFill>
                          <a:blip r:embed="rId218" cstate="print"/>
                          <a:stretch>
                            <a:fillRect/>
                          </a:stretch>
                        </pic:blipFill>
                        <pic:spPr>
                          <a:xfrm>
                            <a:off x="12766" y="0"/>
                            <a:ext cx="246367" cy="162217"/>
                          </a:xfrm>
                          <a:prstGeom prst="rect">
                            <a:avLst/>
                          </a:prstGeom>
                        </pic:spPr>
                      </pic:pic>
                    </wpg:wgp>
                  </a:graphicData>
                </a:graphic>
              </wp:anchor>
            </w:drawing>
          </mc:Choice>
          <mc:Fallback>
            <w:pict>
              <v:group style="position:absolute;margin-left:510.750275pt;margin-top:16.770313pt;width:20.95pt;height:14.05pt;mso-position-horizontal-relative:page;mso-position-vertical-relative:paragraph;z-index:-15683072;mso-wrap-distance-left:0;mso-wrap-distance-right:0" id="docshapegroup301" coordorigin="10215,335" coordsize="419,281">
                <v:shape style="position:absolute;left:10215;top:336;width:419;height:280" type="#_x0000_t75" id="docshape302" stroked="false">
                  <v:imagedata r:id="rId217" o:title=""/>
                </v:shape>
                <v:shape style="position:absolute;left:10235;top:335;width:388;height:256" type="#_x0000_t75" id="docshape303" stroked="false">
                  <v:imagedata r:id="rId218" o:title=""/>
                </v:shape>
                <w10:wrap type="topAndBottom"/>
              </v:group>
            </w:pict>
          </mc:Fallback>
        </mc:AlternateContent>
      </w:r>
    </w:p>
    <w:p>
      <w:pPr>
        <w:pStyle w:val="BodyText"/>
        <w:spacing w:after="0"/>
        <w:jc w:val="left"/>
        <w:rPr>
          <w:sz w:val="20"/>
        </w:rPr>
        <w:sectPr>
          <w:footerReference w:type="default" r:id="rId214"/>
          <w:pgSz w:w="11910" w:h="16840"/>
          <w:pgMar w:header="0" w:footer="0" w:top="680" w:bottom="280" w:left="0" w:right="283"/>
        </w:sectPr>
      </w:pPr>
    </w:p>
    <w:p>
      <w:pPr>
        <w:pStyle w:val="BodyText"/>
        <w:spacing w:before="87"/>
        <w:ind w:left="1418" w:right="987"/>
      </w:pPr>
      <w:r>
        <w:rPr/>
        <w:t>Les résultats de l’évaluation des retombées ont révélé une tonalité par Média répartie comme suit</w:t>
      </w:r>
      <w:r>
        <w:rPr>
          <w:spacing w:val="-2"/>
        </w:rPr>
        <w:t> </w:t>
      </w:r>
      <w:r>
        <w:rPr/>
        <w:t>: 17% sont considérés positifs, 82% sont considérés neutres, et</w:t>
      </w:r>
      <w:r>
        <w:rPr>
          <w:spacing w:val="40"/>
        </w:rPr>
        <w:t> </w:t>
      </w:r>
      <w:r>
        <w:rPr/>
        <w:t>seulement 1% des retombées ont formulé des critiques à l’égard de la TGR (les retombées négatives sont principalement publiées sur Internet à hauteur de 57% contre 43% publiées dans la presse écrite).</w:t>
      </w:r>
    </w:p>
    <w:p>
      <w:pPr>
        <w:pStyle w:val="BodyText"/>
        <w:spacing w:before="169"/>
        <w:ind w:left="1418" w:right="993"/>
      </w:pPr>
      <w:r>
        <w:rPr/>
        <w:t>La</w:t>
      </w:r>
      <w:r>
        <w:rPr>
          <w:spacing w:val="-2"/>
        </w:rPr>
        <w:t> </w:t>
      </w:r>
      <w:r>
        <w:rPr/>
        <w:t>TGR a</w:t>
      </w:r>
      <w:r>
        <w:rPr>
          <w:spacing w:val="-2"/>
        </w:rPr>
        <w:t> </w:t>
      </w:r>
      <w:r>
        <w:rPr/>
        <w:t>été le plus citée</w:t>
      </w:r>
      <w:r>
        <w:rPr>
          <w:spacing w:val="40"/>
        </w:rPr>
        <w:t> </w:t>
      </w:r>
      <w:r>
        <w:rPr/>
        <w:t>dans les organes de</w:t>
      </w:r>
      <w:r>
        <w:rPr>
          <w:spacing w:val="-1"/>
        </w:rPr>
        <w:t> </w:t>
      </w:r>
      <w:r>
        <w:rPr/>
        <w:t>presse papiers :</w:t>
      </w:r>
      <w:r>
        <w:rPr>
          <w:spacing w:val="-2"/>
        </w:rPr>
        <w:t> </w:t>
      </w:r>
      <w:r>
        <w:rPr/>
        <w:t>Annahar</w:t>
      </w:r>
      <w:r>
        <w:rPr>
          <w:spacing w:val="-1"/>
        </w:rPr>
        <w:t> </w:t>
      </w:r>
      <w:r>
        <w:rPr/>
        <w:t>Al</w:t>
      </w:r>
      <w:r>
        <w:rPr>
          <w:spacing w:val="-1"/>
        </w:rPr>
        <w:t> </w:t>
      </w:r>
      <w:r>
        <w:rPr/>
        <w:t>maghribia, Maroc Le Jour, Assabah et l’Economiste et au niveau des sites web</w:t>
      </w:r>
      <w:r>
        <w:rPr>
          <w:spacing w:val="-1"/>
        </w:rPr>
        <w:t> </w:t>
      </w:r>
      <w:r>
        <w:rPr/>
        <w:t>: MAGHRESS.COM, MAROC12.COM,</w:t>
      </w:r>
      <w:r>
        <w:rPr>
          <w:spacing w:val="40"/>
        </w:rPr>
        <w:t> </w:t>
      </w:r>
      <w:r>
        <w:rPr/>
        <w:t>MAPFINANCE.MA, MAPINFO.MA.</w:t>
      </w:r>
    </w:p>
    <w:p>
      <w:pPr>
        <w:pStyle w:val="BodyText"/>
        <w:spacing w:before="9"/>
        <w:jc w:val="left"/>
        <w:rPr>
          <w:sz w:val="18"/>
        </w:rPr>
      </w:pPr>
      <w:r>
        <w:rPr>
          <w:sz w:val="18"/>
        </w:rPr>
        <w:drawing>
          <wp:anchor distT="0" distB="0" distL="0" distR="0" allowOverlap="1" layoutInCell="1" locked="0" behindDoc="1" simplePos="0" relativeHeight="487633920">
            <wp:simplePos x="0" y="0"/>
            <wp:positionH relativeFrom="page">
              <wp:posOffset>1593180</wp:posOffset>
            </wp:positionH>
            <wp:positionV relativeFrom="paragraph">
              <wp:posOffset>159519</wp:posOffset>
            </wp:positionV>
            <wp:extent cx="4349213" cy="2453449"/>
            <wp:effectExtent l="0" t="0" r="0" b="0"/>
            <wp:wrapTopAndBottom/>
            <wp:docPr id="318" name="Image 318"/>
            <wp:cNvGraphicFramePr>
              <a:graphicFrameLocks/>
            </wp:cNvGraphicFramePr>
            <a:graphic>
              <a:graphicData uri="http://schemas.openxmlformats.org/drawingml/2006/picture">
                <pic:pic>
                  <pic:nvPicPr>
                    <pic:cNvPr id="318" name="Image 318"/>
                    <pic:cNvPicPr/>
                  </pic:nvPicPr>
                  <pic:blipFill>
                    <a:blip r:embed="rId220" cstate="print"/>
                    <a:stretch>
                      <a:fillRect/>
                    </a:stretch>
                  </pic:blipFill>
                  <pic:spPr>
                    <a:xfrm>
                      <a:off x="0" y="0"/>
                      <a:ext cx="4349213" cy="2453449"/>
                    </a:xfrm>
                    <a:prstGeom prst="rect">
                      <a:avLst/>
                    </a:prstGeom>
                  </pic:spPr>
                </pic:pic>
              </a:graphicData>
            </a:graphic>
          </wp:anchor>
        </w:drawing>
      </w:r>
    </w:p>
    <w:p>
      <w:pPr>
        <w:pStyle w:val="BodyText"/>
        <w:spacing w:before="51"/>
        <w:jc w:val="left"/>
      </w:pPr>
    </w:p>
    <w:p>
      <w:pPr>
        <w:pStyle w:val="Heading2"/>
        <w:numPr>
          <w:ilvl w:val="0"/>
          <w:numId w:val="41"/>
        </w:numPr>
        <w:tabs>
          <w:tab w:pos="1830" w:val="left" w:leader="none"/>
        </w:tabs>
        <w:spacing w:line="240" w:lineRule="auto" w:before="0" w:after="0"/>
        <w:ind w:left="1830" w:right="0" w:hanging="392"/>
        <w:jc w:val="both"/>
      </w:pPr>
      <w:r>
        <w:rPr>
          <w:color w:val="925209"/>
        </w:rPr>
        <w:t>Communication</w:t>
      </w:r>
      <w:r>
        <w:rPr>
          <w:color w:val="925209"/>
          <w:spacing w:val="-9"/>
        </w:rPr>
        <w:t> </w:t>
      </w:r>
      <w:r>
        <w:rPr>
          <w:color w:val="925209"/>
        </w:rPr>
        <w:t>et</w:t>
      </w:r>
      <w:r>
        <w:rPr>
          <w:color w:val="925209"/>
          <w:spacing w:val="-8"/>
        </w:rPr>
        <w:t> </w:t>
      </w:r>
      <w:r>
        <w:rPr>
          <w:color w:val="925209"/>
        </w:rPr>
        <w:t>veille</w:t>
      </w:r>
      <w:r>
        <w:rPr>
          <w:color w:val="925209"/>
          <w:spacing w:val="-8"/>
        </w:rPr>
        <w:t> </w:t>
      </w:r>
      <w:r>
        <w:rPr>
          <w:color w:val="925209"/>
          <w:spacing w:val="-2"/>
        </w:rPr>
        <w:t>scientifique</w:t>
      </w:r>
    </w:p>
    <w:p>
      <w:pPr>
        <w:pStyle w:val="BodyText"/>
        <w:spacing w:before="204"/>
        <w:ind w:left="1442" w:right="987"/>
      </w:pPr>
      <w:r>
        <w:rPr/>
        <w:t>Comme</w:t>
      </w:r>
      <w:r>
        <w:rPr>
          <w:spacing w:val="-3"/>
        </w:rPr>
        <w:t> </w:t>
      </w:r>
      <w:r>
        <w:rPr/>
        <w:t>à</w:t>
      </w:r>
      <w:r>
        <w:rPr>
          <w:spacing w:val="-5"/>
        </w:rPr>
        <w:t> </w:t>
      </w:r>
      <w:r>
        <w:rPr/>
        <w:t>l’accoutumée</w:t>
      </w:r>
      <w:r>
        <w:rPr>
          <w:spacing w:val="-3"/>
        </w:rPr>
        <w:t> </w:t>
      </w:r>
      <w:r>
        <w:rPr/>
        <w:t>et</w:t>
      </w:r>
      <w:r>
        <w:rPr>
          <w:spacing w:val="-5"/>
        </w:rPr>
        <w:t> </w:t>
      </w:r>
      <w:r>
        <w:rPr/>
        <w:t>à</w:t>
      </w:r>
      <w:r>
        <w:rPr>
          <w:spacing w:val="-5"/>
        </w:rPr>
        <w:t> </w:t>
      </w:r>
      <w:r>
        <w:rPr/>
        <w:t>l’instar</w:t>
      </w:r>
      <w:r>
        <w:rPr>
          <w:spacing w:val="-2"/>
        </w:rPr>
        <w:t> </w:t>
      </w:r>
      <w:r>
        <w:rPr/>
        <w:t>des</w:t>
      </w:r>
      <w:r>
        <w:rPr>
          <w:spacing w:val="-2"/>
        </w:rPr>
        <w:t> </w:t>
      </w:r>
      <w:r>
        <w:rPr/>
        <w:t>années</w:t>
      </w:r>
      <w:r>
        <w:rPr>
          <w:spacing w:val="-3"/>
        </w:rPr>
        <w:t> </w:t>
      </w:r>
      <w:r>
        <w:rPr/>
        <w:t>précédentes, la</w:t>
      </w:r>
      <w:r>
        <w:rPr>
          <w:spacing w:val="-4"/>
        </w:rPr>
        <w:t> </w:t>
      </w:r>
      <w:r>
        <w:rPr/>
        <w:t>Trésorerie</w:t>
      </w:r>
      <w:r>
        <w:rPr>
          <w:spacing w:val="-2"/>
        </w:rPr>
        <w:t> </w:t>
      </w:r>
      <w:r>
        <w:rPr/>
        <w:t>Générale</w:t>
      </w:r>
      <w:r>
        <w:rPr>
          <w:spacing w:val="-8"/>
        </w:rPr>
        <w:t> </w:t>
      </w:r>
      <w:r>
        <w:rPr/>
        <w:t>du Royaume a continué à s’investir dans divers travaux de recherches de qualité en matières</w:t>
      </w:r>
      <w:r>
        <w:rPr>
          <w:spacing w:val="-1"/>
        </w:rPr>
        <w:t> </w:t>
      </w:r>
      <w:r>
        <w:rPr/>
        <w:t>scientifique,</w:t>
      </w:r>
      <w:r>
        <w:rPr>
          <w:spacing w:val="-3"/>
        </w:rPr>
        <w:t> </w:t>
      </w:r>
      <w:r>
        <w:rPr/>
        <w:t>économique</w:t>
      </w:r>
      <w:r>
        <w:rPr>
          <w:spacing w:val="-1"/>
        </w:rPr>
        <w:t> </w:t>
      </w:r>
      <w:r>
        <w:rPr/>
        <w:t>et financière,</w:t>
      </w:r>
      <w:r>
        <w:rPr>
          <w:spacing w:val="-3"/>
        </w:rPr>
        <w:t> </w:t>
      </w:r>
      <w:r>
        <w:rPr/>
        <w:t>à</w:t>
      </w:r>
      <w:r>
        <w:rPr>
          <w:spacing w:val="-3"/>
        </w:rPr>
        <w:t> </w:t>
      </w:r>
      <w:r>
        <w:rPr/>
        <w:t>travers</w:t>
      </w:r>
      <w:r>
        <w:rPr>
          <w:spacing w:val="-1"/>
        </w:rPr>
        <w:t> </w:t>
      </w:r>
      <w:r>
        <w:rPr/>
        <w:t>notamment</w:t>
      </w:r>
      <w:r>
        <w:rPr>
          <w:spacing w:val="-3"/>
        </w:rPr>
        <w:t> </w:t>
      </w:r>
      <w:r>
        <w:rPr/>
        <w:t>l’organisation</w:t>
      </w:r>
      <w:r>
        <w:rPr>
          <w:spacing w:val="-2"/>
        </w:rPr>
        <w:t> </w:t>
      </w:r>
      <w:r>
        <w:rPr/>
        <w:t>de plusieurs conférences-débats, colloques, séminaires, en mode webinaire ou hybride (présentiel et distanciel) autour de thématiques variées portant un intérêt particulier au domaine des finances publiques.</w:t>
      </w:r>
    </w:p>
    <w:p>
      <w:pPr>
        <w:pStyle w:val="BodyText"/>
        <w:spacing w:before="240"/>
        <w:ind w:left="1442" w:right="984"/>
      </w:pPr>
      <w:r>
        <w:rPr/>
        <w:t>Il y a lieu de retenir à ce titre, la tenue annuelle tant attendue, du </w:t>
      </w:r>
      <w:r>
        <w:rPr>
          <w:b/>
        </w:rPr>
        <w:t>Colloque international des finances publiques, </w:t>
      </w:r>
      <w:r>
        <w:rPr/>
        <w:t>organisé, par la Trésorerie Générale du Royaume sous l’égide du Ministère de l’Economie et des Finances et en partenariat avec</w:t>
      </w:r>
      <w:r>
        <w:rPr>
          <w:spacing w:val="26"/>
        </w:rPr>
        <w:t> </w:t>
      </w:r>
      <w:r>
        <w:rPr/>
        <w:t>FONDAFIP</w:t>
      </w:r>
      <w:r>
        <w:rPr>
          <w:spacing w:val="28"/>
        </w:rPr>
        <w:t> </w:t>
      </w:r>
      <w:r>
        <w:rPr/>
        <w:t>et</w:t>
      </w:r>
      <w:r>
        <w:rPr>
          <w:spacing w:val="25"/>
        </w:rPr>
        <w:t> </w:t>
      </w:r>
      <w:r>
        <w:rPr/>
        <w:t>la</w:t>
      </w:r>
      <w:r>
        <w:rPr>
          <w:spacing w:val="30"/>
        </w:rPr>
        <w:t> </w:t>
      </w:r>
      <w:r>
        <w:rPr/>
        <w:t>Revue</w:t>
      </w:r>
      <w:r>
        <w:rPr>
          <w:spacing w:val="28"/>
        </w:rPr>
        <w:t> </w:t>
      </w:r>
      <w:r>
        <w:rPr/>
        <w:t>Française</w:t>
      </w:r>
      <w:r>
        <w:rPr>
          <w:spacing w:val="27"/>
        </w:rPr>
        <w:t> </w:t>
      </w:r>
      <w:r>
        <w:rPr/>
        <w:t>de</w:t>
      </w:r>
      <w:r>
        <w:rPr>
          <w:spacing w:val="27"/>
        </w:rPr>
        <w:t> </w:t>
      </w:r>
      <w:r>
        <w:rPr/>
        <w:t>Finances</w:t>
      </w:r>
      <w:r>
        <w:rPr>
          <w:spacing w:val="27"/>
        </w:rPr>
        <w:t> </w:t>
      </w:r>
      <w:r>
        <w:rPr/>
        <w:t>Publiques</w:t>
      </w:r>
      <w:r>
        <w:rPr>
          <w:spacing w:val="27"/>
        </w:rPr>
        <w:t> </w:t>
      </w:r>
      <w:r>
        <w:rPr/>
        <w:t>(RFFP),</w:t>
      </w:r>
      <w:r>
        <w:rPr>
          <w:spacing w:val="26"/>
        </w:rPr>
        <w:t> </w:t>
      </w:r>
      <w:r>
        <w:rPr/>
        <w:t>sous</w:t>
      </w:r>
      <w:r>
        <w:rPr>
          <w:spacing w:val="29"/>
        </w:rPr>
        <w:t> </w:t>
      </w:r>
      <w:r>
        <w:rPr/>
        <w:t>le</w:t>
      </w:r>
      <w:r>
        <w:rPr>
          <w:spacing w:val="27"/>
        </w:rPr>
        <w:t> </w:t>
      </w:r>
      <w:r>
        <w:rPr/>
        <w:t>thème</w:t>
      </w:r>
    </w:p>
    <w:p>
      <w:pPr>
        <w:spacing w:before="1"/>
        <w:ind w:left="1442" w:right="988" w:firstLine="0"/>
        <w:jc w:val="both"/>
        <w:rPr>
          <w:sz w:val="24"/>
        </w:rPr>
      </w:pPr>
      <w:r>
        <w:rPr>
          <w:b/>
          <w:sz w:val="24"/>
        </w:rPr>
        <w:t>«</w:t>
      </w:r>
      <w:r>
        <w:rPr>
          <w:b/>
          <w:spacing w:val="-3"/>
          <w:sz w:val="24"/>
        </w:rPr>
        <w:t> </w:t>
      </w:r>
      <w:r>
        <w:rPr>
          <w:b/>
          <w:sz w:val="24"/>
        </w:rPr>
        <w:t>les grands défis des finances publiques du 21</w:t>
      </w:r>
      <w:r>
        <w:rPr>
          <w:b/>
          <w:sz w:val="24"/>
          <w:vertAlign w:val="superscript"/>
        </w:rPr>
        <w:t>ème</w:t>
      </w:r>
      <w:r>
        <w:rPr>
          <w:b/>
          <w:sz w:val="24"/>
          <w:vertAlign w:val="baseline"/>
        </w:rPr>
        <w:t> siècle</w:t>
      </w:r>
      <w:r>
        <w:rPr>
          <w:b/>
          <w:spacing w:val="-3"/>
          <w:sz w:val="24"/>
          <w:vertAlign w:val="baseline"/>
        </w:rPr>
        <w:t> </w:t>
      </w:r>
      <w:r>
        <w:rPr>
          <w:b/>
          <w:sz w:val="24"/>
          <w:vertAlign w:val="baseline"/>
        </w:rPr>
        <w:t>», </w:t>
      </w:r>
      <w:r>
        <w:rPr>
          <w:sz w:val="24"/>
          <w:vertAlign w:val="baseline"/>
        </w:rPr>
        <w:t>les 19 et 20 </w:t>
      </w:r>
      <w:r>
        <w:rPr>
          <w:spacing w:val="-2"/>
          <w:sz w:val="24"/>
          <w:vertAlign w:val="baseline"/>
        </w:rPr>
        <w:t>novembre.</w:t>
      </w:r>
    </w:p>
    <w:p>
      <w:pPr>
        <w:pStyle w:val="BodyText"/>
        <w:spacing w:before="239"/>
        <w:ind w:left="1442" w:right="989"/>
      </w:pPr>
      <w:r>
        <w:rPr/>
        <w:t>Un thème particulièrement d’actualité, qui a porté sur les grands enjeux des finances publiques</w:t>
      </w:r>
      <w:r>
        <w:rPr>
          <w:spacing w:val="-1"/>
        </w:rPr>
        <w:t> </w:t>
      </w:r>
      <w:r>
        <w:rPr/>
        <w:t>au</w:t>
      </w:r>
      <w:r>
        <w:rPr>
          <w:spacing w:val="-1"/>
        </w:rPr>
        <w:t> </w:t>
      </w:r>
      <w:r>
        <w:rPr/>
        <w:t>21</w:t>
      </w:r>
      <w:r>
        <w:rPr>
          <w:vertAlign w:val="superscript"/>
        </w:rPr>
        <w:t>ème</w:t>
      </w:r>
      <w:r>
        <w:rPr>
          <w:spacing w:val="-2"/>
          <w:vertAlign w:val="baseline"/>
        </w:rPr>
        <w:t> </w:t>
      </w:r>
      <w:r>
        <w:rPr>
          <w:vertAlign w:val="baseline"/>
        </w:rPr>
        <w:t>siècle,</w:t>
      </w:r>
      <w:r>
        <w:rPr>
          <w:spacing w:val="-1"/>
          <w:vertAlign w:val="baseline"/>
        </w:rPr>
        <w:t> </w:t>
      </w:r>
      <w:r>
        <w:rPr>
          <w:vertAlign w:val="baseline"/>
        </w:rPr>
        <w:t>puisqu’il</w:t>
      </w:r>
      <w:r>
        <w:rPr>
          <w:spacing w:val="-2"/>
          <w:vertAlign w:val="baseline"/>
        </w:rPr>
        <w:t> </w:t>
      </w:r>
      <w:r>
        <w:rPr>
          <w:vertAlign w:val="baseline"/>
        </w:rPr>
        <w:t>s’agit</w:t>
      </w:r>
      <w:r>
        <w:rPr>
          <w:spacing w:val="-3"/>
          <w:vertAlign w:val="baseline"/>
        </w:rPr>
        <w:t> </w:t>
      </w:r>
      <w:r>
        <w:rPr>
          <w:vertAlign w:val="baseline"/>
        </w:rPr>
        <w:t>de</w:t>
      </w:r>
      <w:r>
        <w:rPr>
          <w:spacing w:val="-2"/>
          <w:vertAlign w:val="baseline"/>
        </w:rPr>
        <w:t> </w:t>
      </w:r>
      <w:r>
        <w:rPr>
          <w:vertAlign w:val="baseline"/>
        </w:rPr>
        <w:t>l’une</w:t>
      </w:r>
      <w:r>
        <w:rPr>
          <w:spacing w:val="-1"/>
          <w:vertAlign w:val="baseline"/>
        </w:rPr>
        <w:t> </w:t>
      </w:r>
      <w:r>
        <w:rPr>
          <w:vertAlign w:val="baseline"/>
        </w:rPr>
        <w:t>des</w:t>
      </w:r>
      <w:r>
        <w:rPr>
          <w:spacing w:val="-1"/>
          <w:vertAlign w:val="baseline"/>
        </w:rPr>
        <w:t> </w:t>
      </w:r>
      <w:r>
        <w:rPr>
          <w:vertAlign w:val="baseline"/>
        </w:rPr>
        <w:t>préoccupations</w:t>
      </w:r>
      <w:r>
        <w:rPr>
          <w:spacing w:val="-1"/>
          <w:vertAlign w:val="baseline"/>
        </w:rPr>
        <w:t> </w:t>
      </w:r>
      <w:r>
        <w:rPr>
          <w:vertAlign w:val="baseline"/>
        </w:rPr>
        <w:t>majeures</w:t>
      </w:r>
      <w:r>
        <w:rPr>
          <w:spacing w:val="-1"/>
          <w:vertAlign w:val="baseline"/>
        </w:rPr>
        <w:t> </w:t>
      </w:r>
      <w:r>
        <w:rPr>
          <w:vertAlign w:val="baseline"/>
        </w:rPr>
        <w:t>dans</w:t>
      </w:r>
      <w:r>
        <w:rPr>
          <w:spacing w:val="-1"/>
          <w:vertAlign w:val="baseline"/>
        </w:rPr>
        <w:t> </w:t>
      </w:r>
      <w:r>
        <w:rPr>
          <w:vertAlign w:val="baseline"/>
        </w:rPr>
        <w:t>le monde, dans un contexte général marqué par des mutations profondes, une crise sanitaire complexe induite par la pandémie de la Covid-19 et le début de mise en œuvre du nouveau modèle de développement pour le Maroc.</w:t>
      </w:r>
    </w:p>
    <w:p>
      <w:pPr>
        <w:spacing w:before="241"/>
        <w:ind w:left="1442" w:right="0" w:firstLine="0"/>
        <w:jc w:val="both"/>
        <w:rPr>
          <w:sz w:val="24"/>
        </w:rPr>
      </w:pPr>
      <w:r>
        <w:rPr>
          <w:sz w:val="24"/>
        </w:rPr>
        <w:t>Sont</w:t>
      </w:r>
      <w:r>
        <w:rPr>
          <w:spacing w:val="19"/>
          <w:sz w:val="24"/>
        </w:rPr>
        <w:t> </w:t>
      </w:r>
      <w:r>
        <w:rPr>
          <w:sz w:val="24"/>
        </w:rPr>
        <w:t>intervenus,</w:t>
      </w:r>
      <w:r>
        <w:rPr>
          <w:spacing w:val="24"/>
          <w:sz w:val="24"/>
        </w:rPr>
        <w:t> </w:t>
      </w:r>
      <w:r>
        <w:rPr>
          <w:b/>
          <w:sz w:val="24"/>
        </w:rPr>
        <w:t>Madame</w:t>
      </w:r>
      <w:r>
        <w:rPr>
          <w:b/>
          <w:spacing w:val="39"/>
          <w:sz w:val="24"/>
        </w:rPr>
        <w:t> </w:t>
      </w:r>
      <w:r>
        <w:rPr>
          <w:b/>
          <w:sz w:val="24"/>
        </w:rPr>
        <w:t>Nadia</w:t>
      </w:r>
      <w:r>
        <w:rPr>
          <w:b/>
          <w:spacing w:val="41"/>
          <w:sz w:val="24"/>
        </w:rPr>
        <w:t> </w:t>
      </w:r>
      <w:r>
        <w:rPr>
          <w:b/>
          <w:sz w:val="24"/>
        </w:rPr>
        <w:t>FETTAH</w:t>
      </w:r>
      <w:r>
        <w:rPr>
          <w:sz w:val="24"/>
        </w:rPr>
        <w:t>,</w:t>
      </w:r>
      <w:r>
        <w:rPr>
          <w:spacing w:val="24"/>
          <w:sz w:val="24"/>
        </w:rPr>
        <w:t> </w:t>
      </w:r>
      <w:r>
        <w:rPr>
          <w:sz w:val="24"/>
        </w:rPr>
        <w:t>Ministre</w:t>
      </w:r>
      <w:r>
        <w:rPr>
          <w:spacing w:val="23"/>
          <w:sz w:val="24"/>
        </w:rPr>
        <w:t> </w:t>
      </w:r>
      <w:r>
        <w:rPr>
          <w:sz w:val="24"/>
        </w:rPr>
        <w:t>de</w:t>
      </w:r>
      <w:r>
        <w:rPr>
          <w:spacing w:val="22"/>
          <w:sz w:val="24"/>
        </w:rPr>
        <w:t> </w:t>
      </w:r>
      <w:r>
        <w:rPr>
          <w:sz w:val="24"/>
        </w:rPr>
        <w:t>l’Economie</w:t>
      </w:r>
      <w:r>
        <w:rPr>
          <w:spacing w:val="23"/>
          <w:sz w:val="24"/>
        </w:rPr>
        <w:t> </w:t>
      </w:r>
      <w:r>
        <w:rPr>
          <w:sz w:val="24"/>
        </w:rPr>
        <w:t>et</w:t>
      </w:r>
      <w:r>
        <w:rPr>
          <w:spacing w:val="21"/>
          <w:sz w:val="24"/>
        </w:rPr>
        <w:t> </w:t>
      </w:r>
      <w:r>
        <w:rPr>
          <w:sz w:val="24"/>
        </w:rPr>
        <w:t>des</w:t>
      </w:r>
      <w:r>
        <w:rPr>
          <w:spacing w:val="24"/>
          <w:sz w:val="24"/>
        </w:rPr>
        <w:t> </w:t>
      </w:r>
      <w:r>
        <w:rPr>
          <w:spacing w:val="-2"/>
          <w:sz w:val="24"/>
        </w:rPr>
        <w:t>Finances,</w:t>
      </w:r>
    </w:p>
    <w:p>
      <w:pPr>
        <w:spacing w:before="1"/>
        <w:ind w:left="1442" w:right="986" w:firstLine="0"/>
        <w:jc w:val="both"/>
        <w:rPr>
          <w:sz w:val="24"/>
        </w:rPr>
      </w:pPr>
      <w:r>
        <w:rPr>
          <w:b/>
          <w:sz w:val="24"/>
        </w:rPr>
        <w:t>M. Noureddine BENSOUDA</w:t>
      </w:r>
      <w:r>
        <w:rPr>
          <w:sz w:val="24"/>
        </w:rPr>
        <w:t>, Trésorier Général du Royaume, </w:t>
      </w:r>
      <w:r>
        <w:rPr>
          <w:b/>
          <w:sz w:val="24"/>
        </w:rPr>
        <w:t>M. Michel Bouvier</w:t>
      </w:r>
      <w:r>
        <w:rPr>
          <w:sz w:val="24"/>
        </w:rPr>
        <w:t>, Professeur à l’Université Paris 1 Panthéon-Sorbonne, Président de FONDAFIP, et Directeur de la Revue Française de Finances Publiques,</w:t>
      </w:r>
      <w:r>
        <w:rPr>
          <w:spacing w:val="40"/>
          <w:sz w:val="24"/>
        </w:rPr>
        <w:t> </w:t>
      </w:r>
      <w:r>
        <w:rPr>
          <w:b/>
          <w:sz w:val="24"/>
        </w:rPr>
        <w:t>Mme Marie-Christine Esclassan</w:t>
      </w:r>
      <w:r>
        <w:rPr>
          <w:sz w:val="24"/>
        </w:rPr>
        <w:t>, Professeure à l’Université Paris I Panthéon-Sorbonne, Secrétaire Générale</w:t>
      </w:r>
    </w:p>
    <w:p>
      <w:pPr>
        <w:pStyle w:val="BodyText"/>
        <w:spacing w:before="9"/>
        <w:jc w:val="left"/>
        <w:rPr>
          <w:sz w:val="17"/>
        </w:rPr>
      </w:pPr>
      <w:r>
        <w:rPr>
          <w:sz w:val="17"/>
        </w:rPr>
        <mc:AlternateContent>
          <mc:Choice Requires="wps">
            <w:drawing>
              <wp:anchor distT="0" distB="0" distL="0" distR="0" allowOverlap="1" layoutInCell="1" locked="0" behindDoc="1" simplePos="0" relativeHeight="487634432">
                <wp:simplePos x="0" y="0"/>
                <wp:positionH relativeFrom="page">
                  <wp:posOffset>6481943</wp:posOffset>
                </wp:positionH>
                <wp:positionV relativeFrom="paragraph">
                  <wp:posOffset>151254</wp:posOffset>
                </wp:positionV>
                <wp:extent cx="271145" cy="179070"/>
                <wp:effectExtent l="0" t="0" r="0" b="0"/>
                <wp:wrapTopAndBottom/>
                <wp:docPr id="319" name="Group 319"/>
                <wp:cNvGraphicFramePr>
                  <a:graphicFrameLocks/>
                </wp:cNvGraphicFramePr>
                <a:graphic>
                  <a:graphicData uri="http://schemas.microsoft.com/office/word/2010/wordprocessingGroup">
                    <wpg:wgp>
                      <wpg:cNvPr id="319" name="Group 319"/>
                      <wpg:cNvGrpSpPr/>
                      <wpg:grpSpPr>
                        <a:xfrm>
                          <a:off x="0" y="0"/>
                          <a:ext cx="271145" cy="179070"/>
                          <a:chExt cx="271145" cy="179070"/>
                        </a:xfrm>
                      </wpg:grpSpPr>
                      <pic:pic>
                        <pic:nvPicPr>
                          <pic:cNvPr id="320" name="Image 320"/>
                          <pic:cNvPicPr/>
                        </pic:nvPicPr>
                        <pic:blipFill>
                          <a:blip r:embed="rId221" cstate="print"/>
                          <a:stretch>
                            <a:fillRect/>
                          </a:stretch>
                        </pic:blipFill>
                        <pic:spPr>
                          <a:xfrm>
                            <a:off x="0" y="929"/>
                            <a:ext cx="270529" cy="177707"/>
                          </a:xfrm>
                          <a:prstGeom prst="rect">
                            <a:avLst/>
                          </a:prstGeom>
                        </pic:spPr>
                      </pic:pic>
                      <pic:pic>
                        <pic:nvPicPr>
                          <pic:cNvPr id="321" name="Image 321"/>
                          <pic:cNvPicPr/>
                        </pic:nvPicPr>
                        <pic:blipFill>
                          <a:blip r:embed="rId222" cstate="print"/>
                          <a:stretch>
                            <a:fillRect/>
                          </a:stretch>
                        </pic:blipFill>
                        <pic:spPr>
                          <a:xfrm>
                            <a:off x="12017" y="0"/>
                            <a:ext cx="253606" cy="163106"/>
                          </a:xfrm>
                          <a:prstGeom prst="rect">
                            <a:avLst/>
                          </a:prstGeom>
                        </pic:spPr>
                      </pic:pic>
                    </wpg:wgp>
                  </a:graphicData>
                </a:graphic>
              </wp:anchor>
            </w:drawing>
          </mc:Choice>
          <mc:Fallback>
            <w:pict>
              <v:group style="position:absolute;margin-left:510.389221pt;margin-top:11.909765pt;width:21.35pt;height:14.1pt;mso-position-horizontal-relative:page;mso-position-vertical-relative:paragraph;z-index:-15682048;mso-wrap-distance-left:0;mso-wrap-distance-right:0" id="docshapegroup304" coordorigin="10208,238" coordsize="427,282">
                <v:shape style="position:absolute;left:10207;top:239;width:427;height:280" type="#_x0000_t75" id="docshape305" stroked="false">
                  <v:imagedata r:id="rId221" o:title=""/>
                </v:shape>
                <v:shape style="position:absolute;left:10226;top:238;width:400;height:257" type="#_x0000_t75" id="docshape306" stroked="false">
                  <v:imagedata r:id="rId222" o:title=""/>
                </v:shape>
                <w10:wrap type="topAndBottom"/>
              </v:group>
            </w:pict>
          </mc:Fallback>
        </mc:AlternateContent>
      </w:r>
    </w:p>
    <w:p>
      <w:pPr>
        <w:pStyle w:val="BodyText"/>
        <w:spacing w:after="0"/>
        <w:jc w:val="left"/>
        <w:rPr>
          <w:sz w:val="17"/>
        </w:rPr>
        <w:sectPr>
          <w:footerReference w:type="default" r:id="rId219"/>
          <w:pgSz w:w="11910" w:h="16840"/>
          <w:pgMar w:header="0" w:footer="0" w:top="600" w:bottom="280" w:left="0" w:right="283"/>
        </w:sectPr>
      </w:pPr>
    </w:p>
    <w:p>
      <w:pPr>
        <w:pStyle w:val="BodyText"/>
        <w:spacing w:before="87"/>
        <w:ind w:left="1442" w:right="984"/>
      </w:pPr>
      <w:r>
        <w:rPr/>
        <w:t>de FONDAFIP, et Directrice de la Revue Française de Finances Publiques, ainsi que d’éminents experts et spécialistes de renom, nationaux et internationaux, dans l’objectif d’avoir des regards et approches croisés et enrichissants, de contribuer à éclairer les décideurs publics et privés, autour de ce sujet qui revêt un intérêt majeur notamment sur les défis auxquels le Maroc est amené à faire face dans un contexte post-crise sanitaire.</w:t>
      </w:r>
    </w:p>
    <w:p>
      <w:pPr>
        <w:pStyle w:val="BodyText"/>
        <w:spacing w:before="242"/>
        <w:ind w:left="1442" w:right="991"/>
      </w:pPr>
      <w:r>
        <w:rPr/>
        <w:t>Dans son discours d’ouverture, </w:t>
      </w:r>
      <w:r>
        <w:rPr>
          <w:b/>
        </w:rPr>
        <w:t>Mme Nadia FETTAH</w:t>
      </w:r>
      <w:r>
        <w:rPr/>
        <w:t>, Ministre de l’Economie et des Finances,</w:t>
      </w:r>
      <w:r>
        <w:rPr>
          <w:spacing w:val="-2"/>
        </w:rPr>
        <w:t> </w:t>
      </w:r>
      <w:r>
        <w:rPr/>
        <w:t>a</w:t>
      </w:r>
      <w:r>
        <w:rPr>
          <w:spacing w:val="-3"/>
        </w:rPr>
        <w:t> </w:t>
      </w:r>
      <w:r>
        <w:rPr/>
        <w:t>relevé</w:t>
      </w:r>
      <w:r>
        <w:rPr>
          <w:spacing w:val="-1"/>
        </w:rPr>
        <w:t> </w:t>
      </w:r>
      <w:r>
        <w:rPr/>
        <w:t>que</w:t>
      </w:r>
      <w:r>
        <w:rPr>
          <w:spacing w:val="-4"/>
        </w:rPr>
        <w:t> </w:t>
      </w:r>
      <w:r>
        <w:rPr/>
        <w:t>les</w:t>
      </w:r>
      <w:r>
        <w:rPr>
          <w:spacing w:val="-1"/>
        </w:rPr>
        <w:t> </w:t>
      </w:r>
      <w:r>
        <w:rPr/>
        <w:t>finances</w:t>
      </w:r>
      <w:r>
        <w:rPr>
          <w:spacing w:val="-1"/>
        </w:rPr>
        <w:t> </w:t>
      </w:r>
      <w:r>
        <w:rPr/>
        <w:t>publiques</w:t>
      </w:r>
      <w:r>
        <w:rPr>
          <w:spacing w:val="-3"/>
        </w:rPr>
        <w:t> </w:t>
      </w:r>
      <w:r>
        <w:rPr/>
        <w:t>constituent</w:t>
      </w:r>
      <w:r>
        <w:rPr>
          <w:spacing w:val="-3"/>
        </w:rPr>
        <w:t> </w:t>
      </w:r>
      <w:r>
        <w:rPr/>
        <w:t>aujourd’hui</w:t>
      </w:r>
      <w:r>
        <w:rPr>
          <w:spacing w:val="-1"/>
        </w:rPr>
        <w:t> </w:t>
      </w:r>
      <w:r>
        <w:rPr/>
        <w:t>un</w:t>
      </w:r>
      <w:r>
        <w:rPr>
          <w:spacing w:val="-1"/>
        </w:rPr>
        <w:t> </w:t>
      </w:r>
      <w:r>
        <w:rPr/>
        <w:t>enjeu</w:t>
      </w:r>
      <w:r>
        <w:rPr>
          <w:spacing w:val="-1"/>
        </w:rPr>
        <w:t> </w:t>
      </w:r>
      <w:r>
        <w:rPr/>
        <w:t>majeur, notamment pour les défis du 21</w:t>
      </w:r>
      <w:r>
        <w:rPr>
          <w:vertAlign w:val="superscript"/>
        </w:rPr>
        <w:t>ème</w:t>
      </w:r>
      <w:r>
        <w:rPr>
          <w:vertAlign w:val="baseline"/>
        </w:rPr>
        <w:t> siècle et pour assurer l’avenir de l’Etat social, qui a été choisi pour notre pays.</w:t>
      </w:r>
    </w:p>
    <w:p>
      <w:pPr>
        <w:pStyle w:val="BodyText"/>
        <w:spacing w:before="238"/>
        <w:ind w:left="1442" w:right="989"/>
      </w:pPr>
      <w:r>
        <w:rPr/>
        <w:t>Mme la Ministre a souligné que le Royaume aura à affronter de nouveaux défis, ou</w:t>
      </w:r>
      <w:r>
        <w:rPr>
          <w:spacing w:val="40"/>
        </w:rPr>
        <w:t> </w:t>
      </w:r>
      <w:r>
        <w:rPr/>
        <w:t>des défis nés assez</w:t>
      </w:r>
      <w:r>
        <w:rPr>
          <w:spacing w:val="-2"/>
        </w:rPr>
        <w:t> </w:t>
      </w:r>
      <w:r>
        <w:rPr/>
        <w:t>récemment</w:t>
      </w:r>
      <w:r>
        <w:rPr>
          <w:spacing w:val="-2"/>
        </w:rPr>
        <w:t> </w:t>
      </w:r>
      <w:r>
        <w:rPr/>
        <w:t>à</w:t>
      </w:r>
      <w:r>
        <w:rPr>
          <w:spacing w:val="-2"/>
        </w:rPr>
        <w:t> </w:t>
      </w:r>
      <w:r>
        <w:rPr/>
        <w:t>l’échelle de</w:t>
      </w:r>
      <w:r>
        <w:rPr>
          <w:spacing w:val="-2"/>
        </w:rPr>
        <w:t> </w:t>
      </w:r>
      <w:r>
        <w:rPr/>
        <w:t>l’histoire</w:t>
      </w:r>
      <w:r>
        <w:rPr>
          <w:spacing w:val="-1"/>
        </w:rPr>
        <w:t> </w:t>
      </w:r>
      <w:r>
        <w:rPr/>
        <w:t>des sociétés,</w:t>
      </w:r>
      <w:r>
        <w:rPr>
          <w:spacing w:val="-3"/>
        </w:rPr>
        <w:t> </w:t>
      </w:r>
      <w:r>
        <w:rPr/>
        <w:t>comme</w:t>
      </w:r>
      <w:r>
        <w:rPr>
          <w:spacing w:val="-1"/>
        </w:rPr>
        <w:t> </w:t>
      </w:r>
      <w:r>
        <w:rPr/>
        <w:t>ceux liés à la Data, ceux afférents</w:t>
      </w:r>
      <w:r>
        <w:rPr>
          <w:spacing w:val="-1"/>
        </w:rPr>
        <w:t> </w:t>
      </w:r>
      <w:r>
        <w:rPr/>
        <w:t>à la globalisation ou encore à la prééminence de l’économie de </w:t>
      </w:r>
      <w:r>
        <w:rPr>
          <w:spacing w:val="-2"/>
        </w:rPr>
        <w:t>service.</w:t>
      </w:r>
    </w:p>
    <w:p>
      <w:pPr>
        <w:pStyle w:val="BodyText"/>
        <w:spacing w:before="241"/>
        <w:ind w:left="1442" w:right="986"/>
      </w:pPr>
      <w:r>
        <w:rPr/>
        <w:t>Par ailleurs, madame FETTAH mise sur le Big data et l’intelligence artificielle,</w:t>
      </w:r>
      <w:r>
        <w:rPr>
          <w:spacing w:val="40"/>
        </w:rPr>
        <w:t> </w:t>
      </w:r>
      <w:r>
        <w:rPr/>
        <w:t>lesquelles peuvent être d’une aide très précieuse pour la construction d’un modèle prédictif pour le Royaume.</w:t>
      </w:r>
    </w:p>
    <w:p>
      <w:pPr>
        <w:pStyle w:val="BodyText"/>
        <w:spacing w:before="240"/>
        <w:ind w:left="1442" w:right="989"/>
      </w:pPr>
      <w:r>
        <w:rPr/>
        <w:t>Pour sa part, </w:t>
      </w:r>
      <w:r>
        <w:rPr>
          <w:b/>
        </w:rPr>
        <w:t>Mme Marie-Christine ESCLASSAN</w:t>
      </w:r>
      <w:r>
        <w:rPr/>
        <w:t>, professeure à l’Université Paris 1 Panthéon-Sorbonne, secrétaire générale de l’Association pour la Fondation internationale de Finances publiques (FONDAFIP), a relevé que la préoccupation des finances publiques est de « se doter d’un instrument qui garantit au mieux un objectif d’équilibre des comptes publics ».</w:t>
      </w:r>
    </w:p>
    <w:p>
      <w:pPr>
        <w:pStyle w:val="BodyText"/>
        <w:spacing w:before="241"/>
        <w:ind w:left="1442" w:right="995"/>
      </w:pPr>
      <w:r>
        <w:rPr/>
        <w:t>Pour y parvenir, il est question d’avoir des lois pluriannuelles fixant les objectifs en matière de finances publiques pour l’ensemble des collectivités territoriales, des établissements publics et des organismes de sécurité sociale.</w:t>
      </w:r>
    </w:p>
    <w:p>
      <w:pPr>
        <w:pStyle w:val="BodyText"/>
        <w:spacing w:before="240"/>
        <w:ind w:left="1442" w:right="991"/>
      </w:pPr>
      <w:r>
        <w:rPr/>
        <w:t>La Professeure ESCLASSAN, a noté, également, que dans un contexte marqué par la multiplication des incertitudes, la programmation budgétaire pluriannuelle est extrêmement difficile en précisant qu’elle permet toutefois une bonne gestion et une meilleure visibilité des finances publiques.</w:t>
      </w:r>
    </w:p>
    <w:p>
      <w:pPr>
        <w:pStyle w:val="BodyText"/>
        <w:spacing w:before="241"/>
        <w:ind w:left="1442" w:right="984"/>
      </w:pPr>
      <w:r>
        <w:rPr/>
        <w:t>Lors de son allocution d’ouverture, </w:t>
      </w:r>
      <w:r>
        <w:rPr>
          <w:b/>
        </w:rPr>
        <w:t>M. Noureddine</w:t>
      </w:r>
      <w:r>
        <w:rPr>
          <w:b/>
          <w:spacing w:val="40"/>
        </w:rPr>
        <w:t> </w:t>
      </w:r>
      <w:r>
        <w:rPr>
          <w:b/>
        </w:rPr>
        <w:t>BENSOUDA</w:t>
      </w:r>
      <w:r>
        <w:rPr/>
        <w:t>, Trésorier Général du Royaume, n’a pas manqué de rappeler la crise sanitaire qui a marqué le 21</w:t>
      </w:r>
      <w:r>
        <w:rPr>
          <w:vertAlign w:val="superscript"/>
        </w:rPr>
        <w:t>ème</w:t>
      </w:r>
      <w:r>
        <w:rPr>
          <w:vertAlign w:val="baseline"/>
        </w:rPr>
        <w:t> siècle et les lourdes répercussions sur différents secteurs.</w:t>
      </w:r>
    </w:p>
    <w:p>
      <w:pPr>
        <w:pStyle w:val="BodyText"/>
        <w:spacing w:before="240"/>
        <w:ind w:left="1442" w:right="986"/>
      </w:pPr>
      <w:r>
        <w:rPr/>
        <w:t>M. BENSOUDA a abordé plusieurs éléments dont le plus tangible porte sur la mise en œuvre de la réforme de la fiscalité. Selon le Trésorier Général du Royaume, les finances publiques ont leur propre logique et sont pluridisciplinaires. Il a ajouté que l’ensemble</w:t>
      </w:r>
      <w:r>
        <w:rPr>
          <w:spacing w:val="-1"/>
        </w:rPr>
        <w:t> </w:t>
      </w:r>
      <w:r>
        <w:rPr/>
        <w:t>des</w:t>
      </w:r>
      <w:r>
        <w:rPr>
          <w:spacing w:val="-1"/>
        </w:rPr>
        <w:t> </w:t>
      </w:r>
      <w:r>
        <w:rPr/>
        <w:t>réformes</w:t>
      </w:r>
      <w:r>
        <w:rPr>
          <w:spacing w:val="-1"/>
        </w:rPr>
        <w:t> </w:t>
      </w:r>
      <w:r>
        <w:rPr/>
        <w:t>majeures dans</w:t>
      </w:r>
      <w:r>
        <w:rPr>
          <w:spacing w:val="-1"/>
        </w:rPr>
        <w:t> </w:t>
      </w:r>
      <w:r>
        <w:rPr/>
        <w:t>lesquelles</w:t>
      </w:r>
      <w:r>
        <w:rPr>
          <w:spacing w:val="-1"/>
        </w:rPr>
        <w:t> </w:t>
      </w:r>
      <w:r>
        <w:rPr/>
        <w:t>le</w:t>
      </w:r>
      <w:r>
        <w:rPr>
          <w:spacing w:val="-1"/>
        </w:rPr>
        <w:t> </w:t>
      </w:r>
      <w:r>
        <w:rPr/>
        <w:t>Maroc</w:t>
      </w:r>
      <w:r>
        <w:rPr>
          <w:spacing w:val="-3"/>
        </w:rPr>
        <w:t> </w:t>
      </w:r>
      <w:r>
        <w:rPr/>
        <w:t>s’est</w:t>
      </w:r>
      <w:r>
        <w:rPr>
          <w:spacing w:val="-3"/>
        </w:rPr>
        <w:t> </w:t>
      </w:r>
      <w:r>
        <w:rPr/>
        <w:t>engagé</w:t>
      </w:r>
      <w:r>
        <w:rPr>
          <w:spacing w:val="-2"/>
        </w:rPr>
        <w:t> </w:t>
      </w:r>
      <w:r>
        <w:rPr/>
        <w:t>exigent</w:t>
      </w:r>
      <w:r>
        <w:rPr>
          <w:spacing w:val="-3"/>
        </w:rPr>
        <w:t> </w:t>
      </w:r>
      <w:r>
        <w:rPr/>
        <w:t>« des finances publiques assainies » en vue de reconstituer des marges budgétaires qui permettront à l’Etat de construire l’avenir.</w:t>
      </w:r>
    </w:p>
    <w:p>
      <w:pPr>
        <w:pStyle w:val="BodyText"/>
        <w:spacing w:before="239"/>
        <w:ind w:left="1442" w:right="993"/>
      </w:pPr>
      <w:r>
        <w:rPr/>
        <w:t>Dans le même contexte, le Trésorier Général du Royaume a fait observer que la politique fiscale constitue l'un des moyens pour réduire les inégalités sociales et territoriales, soit l'un des défis majeurs de la société marocaine, mettant en avant la nécessité d'assurer une meilleure redistribution des revenus, principalement en augmentant la part des impôts directs dans la structure des recettes fiscales.</w:t>
      </w:r>
    </w:p>
    <w:p>
      <w:pPr>
        <w:pStyle w:val="BodyText"/>
        <w:spacing w:before="6"/>
        <w:jc w:val="left"/>
        <w:rPr>
          <w:sz w:val="14"/>
        </w:rPr>
      </w:pPr>
      <w:r>
        <w:rPr>
          <w:sz w:val="14"/>
        </w:rPr>
        <mc:AlternateContent>
          <mc:Choice Requires="wps">
            <w:drawing>
              <wp:anchor distT="0" distB="0" distL="0" distR="0" allowOverlap="1" layoutInCell="1" locked="0" behindDoc="1" simplePos="0" relativeHeight="487634944">
                <wp:simplePos x="0" y="0"/>
                <wp:positionH relativeFrom="page">
                  <wp:posOffset>6481943</wp:posOffset>
                </wp:positionH>
                <wp:positionV relativeFrom="paragraph">
                  <wp:posOffset>126355</wp:posOffset>
                </wp:positionV>
                <wp:extent cx="266065" cy="179070"/>
                <wp:effectExtent l="0" t="0" r="0" b="0"/>
                <wp:wrapTopAndBottom/>
                <wp:docPr id="322" name="Group 322"/>
                <wp:cNvGraphicFramePr>
                  <a:graphicFrameLocks/>
                </wp:cNvGraphicFramePr>
                <a:graphic>
                  <a:graphicData uri="http://schemas.microsoft.com/office/word/2010/wordprocessingGroup">
                    <wpg:wgp>
                      <wpg:cNvPr id="322" name="Group 322"/>
                      <wpg:cNvGrpSpPr/>
                      <wpg:grpSpPr>
                        <a:xfrm>
                          <a:off x="0" y="0"/>
                          <a:ext cx="266065" cy="179070"/>
                          <a:chExt cx="266065" cy="179070"/>
                        </a:xfrm>
                      </wpg:grpSpPr>
                      <pic:pic>
                        <pic:nvPicPr>
                          <pic:cNvPr id="323" name="Image 323"/>
                          <pic:cNvPicPr/>
                        </pic:nvPicPr>
                        <pic:blipFill>
                          <a:blip r:embed="rId224" cstate="print"/>
                          <a:stretch>
                            <a:fillRect/>
                          </a:stretch>
                        </pic:blipFill>
                        <pic:spPr>
                          <a:xfrm>
                            <a:off x="0" y="929"/>
                            <a:ext cx="265944" cy="177707"/>
                          </a:xfrm>
                          <a:prstGeom prst="rect">
                            <a:avLst/>
                          </a:prstGeom>
                        </pic:spPr>
                      </pic:pic>
                      <pic:pic>
                        <pic:nvPicPr>
                          <pic:cNvPr id="324" name="Image 324"/>
                          <pic:cNvPicPr/>
                        </pic:nvPicPr>
                        <pic:blipFill>
                          <a:blip r:embed="rId225" cstate="print"/>
                          <a:stretch>
                            <a:fillRect/>
                          </a:stretch>
                        </pic:blipFill>
                        <pic:spPr>
                          <a:xfrm>
                            <a:off x="12017" y="0"/>
                            <a:ext cx="249034" cy="163106"/>
                          </a:xfrm>
                          <a:prstGeom prst="rect">
                            <a:avLst/>
                          </a:prstGeom>
                        </pic:spPr>
                      </pic:pic>
                    </wpg:wgp>
                  </a:graphicData>
                </a:graphic>
              </wp:anchor>
            </w:drawing>
          </mc:Choice>
          <mc:Fallback>
            <w:pict>
              <v:group style="position:absolute;margin-left:510.389221pt;margin-top:9.949219pt;width:20.95pt;height:14.1pt;mso-position-horizontal-relative:page;mso-position-vertical-relative:paragraph;z-index:-15681536;mso-wrap-distance-left:0;mso-wrap-distance-right:0" id="docshapegroup307" coordorigin="10208,199" coordsize="419,282">
                <v:shape style="position:absolute;left:10207;top:200;width:419;height:280" type="#_x0000_t75" id="docshape308" stroked="false">
                  <v:imagedata r:id="rId224" o:title=""/>
                </v:shape>
                <v:shape style="position:absolute;left:10226;top:198;width:393;height:257" type="#_x0000_t75" id="docshape309" stroked="false">
                  <v:imagedata r:id="rId225" o:title=""/>
                </v:shape>
                <w10:wrap type="topAndBottom"/>
              </v:group>
            </w:pict>
          </mc:Fallback>
        </mc:AlternateContent>
      </w:r>
    </w:p>
    <w:p>
      <w:pPr>
        <w:pStyle w:val="BodyText"/>
        <w:spacing w:after="0"/>
        <w:jc w:val="left"/>
        <w:rPr>
          <w:sz w:val="14"/>
        </w:rPr>
        <w:sectPr>
          <w:footerReference w:type="default" r:id="rId223"/>
          <w:pgSz w:w="11910" w:h="16840"/>
          <w:pgMar w:header="0" w:footer="0" w:top="600" w:bottom="280" w:left="0" w:right="283"/>
        </w:sectPr>
      </w:pPr>
    </w:p>
    <w:p>
      <w:pPr>
        <w:pStyle w:val="BodyText"/>
        <w:spacing w:before="87"/>
        <w:ind w:left="1442" w:right="995"/>
      </w:pPr>
      <w:r>
        <w:rPr/>
        <w:t>Dans le même sillage, le Trésorier Général du Royaume, a relevé que, au moment où le Maroc se lance dans de nombreux chantiers de réformes résolument tournées vers le social, la dette et la croissance restent des préoccupations centrales.</w:t>
      </w:r>
    </w:p>
    <w:p>
      <w:pPr>
        <w:pStyle w:val="BodyText"/>
        <w:spacing w:before="242"/>
        <w:ind w:left="1442" w:right="988"/>
      </w:pPr>
      <w:r>
        <w:rPr/>
        <w:t>Il a, à cet effet, souligné que la dette publique consolidée englobant la dette du Trésor, des établissements et entreprises publics, des collectivités territoriales, et les arriérés dus par l'Etat ainsi que les engagements hors bilan, constitue un défi majeur qui ne peut être ignoré, et que la dette doit retrouver « un ratio raisonnable » pour éviter de pénaliser la croissance et l’économie future.</w:t>
      </w:r>
    </w:p>
    <w:p>
      <w:pPr>
        <w:pStyle w:val="BodyText"/>
        <w:spacing w:before="239"/>
        <w:ind w:left="1442" w:right="986"/>
      </w:pPr>
      <w:r>
        <w:rPr/>
        <w:t>Pour sa part, </w:t>
      </w:r>
      <w:r>
        <w:rPr>
          <w:b/>
        </w:rPr>
        <w:t>M. Michel BOUVIER</w:t>
      </w:r>
      <w:r>
        <w:rPr/>
        <w:t>, professeur à l’Université Paris 1 Panthéon- Sorbonne, président de la FONDAFIP et directeur de la Revue Française de Finances Publiques, a affirmé que la thématique des finances publiques fait, depuis plusieurs années, l’objet d’une réflexion fondamentale ouvrant le champ à d’autres problématiques, notamment la construction du bien-être de la société, de l’Etat et de la citoyenneté de demain.</w:t>
      </w:r>
    </w:p>
    <w:p>
      <w:pPr>
        <w:pStyle w:val="BodyText"/>
        <w:spacing w:before="240"/>
        <w:ind w:left="1442" w:right="990"/>
      </w:pPr>
      <w:r>
        <w:rPr/>
        <w:t>«</w:t>
      </w:r>
      <w:r>
        <w:rPr>
          <w:spacing w:val="-4"/>
        </w:rPr>
        <w:t> </w:t>
      </w:r>
      <w:r>
        <w:rPr/>
        <w:t>Sur la base d’une réflexion sur les défis actuels et futurs des finances publiques se posent des questions dont les réponses sont cruciales pour l’avenir de l’organisation</w:t>
      </w:r>
      <w:r>
        <w:rPr>
          <w:spacing w:val="40"/>
        </w:rPr>
        <w:t> </w:t>
      </w:r>
      <w:r>
        <w:rPr/>
        <w:t>de notre société, en d’autres termes de notre démocratie » a-t-il dit, soulignant que la gouvernance financière publique, son économie, son droit, sa gestion exercent une influence considérable sur l’évolution du monde, mais aussi sur l’organisation et les actions des institutions d’un pays, c’est pourquoi la réforme des finances publiques demeure parfaitement essentielle.</w:t>
      </w:r>
    </w:p>
    <w:p>
      <w:pPr>
        <w:pStyle w:val="BodyText"/>
        <w:spacing w:before="240"/>
        <w:ind w:left="1442" w:right="995"/>
      </w:pPr>
      <w:r>
        <w:rPr/>
        <w:t>Il a, par ailleurs, mis en avant l’importance d’identifier l’ambiguïté qui caractérise l’actuel modèle financier public et d’esquisser par ricochet, le modèle de gouvernance financière adéquat permettant de sortir de cette ambiguïté.</w:t>
      </w:r>
    </w:p>
    <w:p>
      <w:pPr>
        <w:pStyle w:val="BodyText"/>
        <w:spacing w:before="240"/>
        <w:ind w:left="1442" w:right="990"/>
      </w:pPr>
      <w:r>
        <w:rPr>
          <w:b/>
        </w:rPr>
        <w:t>M. Chakib BENMOUSSA</w:t>
      </w:r>
      <w:r>
        <w:rPr/>
        <w:t>, Président de la Commission Spéciale sur le Modèle de Développement, est intervenu en tant que Grand Témoin lors de la deuxième séance des travaux du colloque.</w:t>
      </w:r>
    </w:p>
    <w:p>
      <w:pPr>
        <w:pStyle w:val="BodyText"/>
        <w:spacing w:before="240"/>
        <w:ind w:left="1442" w:right="987"/>
      </w:pPr>
      <w:r>
        <w:rPr/>
        <w:t>A ce titre, M. BENMOUSSA a souligné que les besoins de financement du nouveau modèle de développement (NMD) requièrent un cadre macroéconomique étroitement aligné aux objectifs de développement économique et social. Il s’agit, plus concrètement, de mettre en place des politiques macroéconomiques au service d’une croissance forte, saine et aux ressources diversifiées, créatrice de valeur ajoutée et d’emplois ainsi que des équilibres macroéconomiques confortés par le rendement interne du NMD, notamment la capacité de résilience aux chocs exogènes, a-t-il </w:t>
      </w:r>
      <w:r>
        <w:rPr>
          <w:spacing w:val="-2"/>
        </w:rPr>
        <w:t>expliqué.</w:t>
      </w:r>
    </w:p>
    <w:p>
      <w:pPr>
        <w:pStyle w:val="BodyText"/>
        <w:spacing w:before="242"/>
        <w:ind w:left="1442" w:right="990"/>
      </w:pPr>
      <w:r>
        <w:rPr>
          <w:b/>
        </w:rPr>
        <w:t>M.</w:t>
      </w:r>
      <w:r>
        <w:rPr>
          <w:b/>
          <w:spacing w:val="-3"/>
        </w:rPr>
        <w:t> </w:t>
      </w:r>
      <w:r>
        <w:rPr>
          <w:b/>
        </w:rPr>
        <w:t>Jacques</w:t>
      </w:r>
      <w:r>
        <w:rPr>
          <w:b/>
          <w:spacing w:val="80"/>
        </w:rPr>
        <w:t> </w:t>
      </w:r>
      <w:r>
        <w:rPr>
          <w:b/>
        </w:rPr>
        <w:t>de</w:t>
      </w:r>
      <w:r>
        <w:rPr>
          <w:b/>
          <w:spacing w:val="80"/>
        </w:rPr>
        <w:t> </w:t>
      </w:r>
      <w:r>
        <w:rPr>
          <w:b/>
        </w:rPr>
        <w:t>Larosière,</w:t>
      </w:r>
      <w:r>
        <w:rPr>
          <w:b/>
          <w:spacing w:val="80"/>
        </w:rPr>
        <w:t> </w:t>
      </w:r>
      <w:r>
        <w:rPr/>
        <w:t>ancien</w:t>
      </w:r>
      <w:r>
        <w:rPr>
          <w:spacing w:val="80"/>
        </w:rPr>
        <w:t> </w:t>
      </w:r>
      <w:r>
        <w:rPr/>
        <w:t>Directeur</w:t>
      </w:r>
      <w:r>
        <w:rPr>
          <w:spacing w:val="80"/>
        </w:rPr>
        <w:t> </w:t>
      </w:r>
      <w:r>
        <w:rPr/>
        <w:t>Général</w:t>
      </w:r>
      <w:r>
        <w:rPr>
          <w:spacing w:val="80"/>
        </w:rPr>
        <w:t> </w:t>
      </w:r>
      <w:r>
        <w:rPr/>
        <w:t>du</w:t>
      </w:r>
      <w:r>
        <w:rPr>
          <w:spacing w:val="40"/>
        </w:rPr>
        <w:t> </w:t>
      </w:r>
      <w:r>
        <w:rPr/>
        <w:t>FMI</w:t>
      </w:r>
      <w:r>
        <w:rPr>
          <w:spacing w:val="40"/>
        </w:rPr>
        <w:t> </w:t>
      </w:r>
      <w:r>
        <w:rPr/>
        <w:t>et</w:t>
      </w:r>
      <w:r>
        <w:rPr>
          <w:spacing w:val="40"/>
        </w:rPr>
        <w:t> </w:t>
      </w:r>
      <w:r>
        <w:rPr/>
        <w:t>ancien Gouverneur</w:t>
      </w:r>
      <w:r>
        <w:rPr>
          <w:spacing w:val="40"/>
        </w:rPr>
        <w:t> </w:t>
      </w:r>
      <w:r>
        <w:rPr/>
        <w:t>de la Banque de France, a plaidé</w:t>
      </w:r>
      <w:r>
        <w:rPr>
          <w:spacing w:val="40"/>
        </w:rPr>
        <w:t> </w:t>
      </w:r>
      <w:r>
        <w:rPr/>
        <w:t>pour l’importance à accorder à la stabilité des systèmes financiers comme gage d’équilibre macroéconomique entre la dépense publique, la fiscalité incitative de croissance et le recours à la dette.</w:t>
      </w:r>
    </w:p>
    <w:p>
      <w:pPr>
        <w:pStyle w:val="BodyText"/>
        <w:spacing w:before="240"/>
        <w:ind w:left="1442" w:right="995"/>
      </w:pPr>
      <w:r>
        <w:rPr/>
        <w:t>Les liens, voire les corrélations, selon lui, entre croissance de la dépense publique et impacts positifs sur le développement humain (éducation, santé et emploi…) ne seraient pas, nécessairement automatiques selon les résultats des études menées à cette fin, voire pourraient être contreproductives en limitant les marges de manœuvre</w:t>
      </w:r>
    </w:p>
    <w:p>
      <w:pPr>
        <w:pStyle w:val="BodyText"/>
        <w:spacing w:before="173"/>
        <w:jc w:val="left"/>
        <w:rPr>
          <w:sz w:val="20"/>
        </w:rPr>
      </w:pPr>
      <w:r>
        <w:rPr>
          <w:sz w:val="20"/>
        </w:rPr>
        <mc:AlternateContent>
          <mc:Choice Requires="wps">
            <w:drawing>
              <wp:anchor distT="0" distB="0" distL="0" distR="0" allowOverlap="1" layoutInCell="1" locked="0" behindDoc="1" simplePos="0" relativeHeight="487635456">
                <wp:simplePos x="0" y="0"/>
                <wp:positionH relativeFrom="page">
                  <wp:posOffset>6481943</wp:posOffset>
                </wp:positionH>
                <wp:positionV relativeFrom="paragraph">
                  <wp:posOffset>278490</wp:posOffset>
                </wp:positionV>
                <wp:extent cx="275590" cy="179070"/>
                <wp:effectExtent l="0" t="0" r="0" b="0"/>
                <wp:wrapTopAndBottom/>
                <wp:docPr id="325" name="Group 325"/>
                <wp:cNvGraphicFramePr>
                  <a:graphicFrameLocks/>
                </wp:cNvGraphicFramePr>
                <a:graphic>
                  <a:graphicData uri="http://schemas.microsoft.com/office/word/2010/wordprocessingGroup">
                    <wpg:wgp>
                      <wpg:cNvPr id="325" name="Group 325"/>
                      <wpg:cNvGrpSpPr/>
                      <wpg:grpSpPr>
                        <a:xfrm>
                          <a:off x="0" y="0"/>
                          <a:ext cx="275590" cy="179070"/>
                          <a:chExt cx="275590" cy="179070"/>
                        </a:xfrm>
                      </wpg:grpSpPr>
                      <pic:pic>
                        <pic:nvPicPr>
                          <pic:cNvPr id="326" name="Image 326"/>
                          <pic:cNvPicPr/>
                        </pic:nvPicPr>
                        <pic:blipFill>
                          <a:blip r:embed="rId227" cstate="print"/>
                          <a:stretch>
                            <a:fillRect/>
                          </a:stretch>
                        </pic:blipFill>
                        <pic:spPr>
                          <a:xfrm>
                            <a:off x="0" y="929"/>
                            <a:ext cx="275115" cy="177707"/>
                          </a:xfrm>
                          <a:prstGeom prst="rect">
                            <a:avLst/>
                          </a:prstGeom>
                        </pic:spPr>
                      </pic:pic>
                      <pic:pic>
                        <pic:nvPicPr>
                          <pic:cNvPr id="327" name="Image 327"/>
                          <pic:cNvPicPr/>
                        </pic:nvPicPr>
                        <pic:blipFill>
                          <a:blip r:embed="rId228" cstate="print"/>
                          <a:stretch>
                            <a:fillRect/>
                          </a:stretch>
                        </pic:blipFill>
                        <pic:spPr>
                          <a:xfrm>
                            <a:off x="12017" y="0"/>
                            <a:ext cx="255511" cy="163106"/>
                          </a:xfrm>
                          <a:prstGeom prst="rect">
                            <a:avLst/>
                          </a:prstGeom>
                        </pic:spPr>
                      </pic:pic>
                    </wpg:wgp>
                  </a:graphicData>
                </a:graphic>
              </wp:anchor>
            </w:drawing>
          </mc:Choice>
          <mc:Fallback>
            <w:pict>
              <v:group style="position:absolute;margin-left:510.389221pt;margin-top:21.928375pt;width:21.7pt;height:14.1pt;mso-position-horizontal-relative:page;mso-position-vertical-relative:paragraph;z-index:-15681024;mso-wrap-distance-left:0;mso-wrap-distance-right:0" id="docshapegroup310" coordorigin="10208,439" coordsize="434,282">
                <v:shape style="position:absolute;left:10207;top:440;width:434;height:280" type="#_x0000_t75" id="docshape311" stroked="false">
                  <v:imagedata r:id="rId227" o:title=""/>
                </v:shape>
                <v:shape style="position:absolute;left:10226;top:438;width:403;height:257" type="#_x0000_t75" id="docshape312" stroked="false">
                  <v:imagedata r:id="rId228" o:title=""/>
                </v:shape>
                <w10:wrap type="topAndBottom"/>
              </v:group>
            </w:pict>
          </mc:Fallback>
        </mc:AlternateContent>
      </w:r>
    </w:p>
    <w:p>
      <w:pPr>
        <w:pStyle w:val="BodyText"/>
        <w:spacing w:after="0"/>
        <w:jc w:val="left"/>
        <w:rPr>
          <w:sz w:val="20"/>
        </w:rPr>
        <w:sectPr>
          <w:footerReference w:type="default" r:id="rId226"/>
          <w:pgSz w:w="11910" w:h="16840"/>
          <w:pgMar w:header="0" w:footer="0" w:top="600" w:bottom="280" w:left="0" w:right="283"/>
        </w:sectPr>
      </w:pPr>
    </w:p>
    <w:p>
      <w:pPr>
        <w:pStyle w:val="BodyText"/>
        <w:spacing w:before="87"/>
        <w:ind w:left="1442" w:right="997"/>
      </w:pPr>
      <w:r>
        <w:rPr/>
        <w:t>des pouvoirs publics par le recours aux déficits budgétaires et à l’endettement public pour financer ces déficits.</w:t>
      </w:r>
    </w:p>
    <w:p>
      <w:pPr>
        <w:pStyle w:val="BodyText"/>
        <w:spacing w:before="242"/>
        <w:ind w:left="1442" w:right="986"/>
      </w:pPr>
      <w:r>
        <w:rPr>
          <w:b/>
        </w:rPr>
        <w:t>M.</w:t>
      </w:r>
      <w:r>
        <w:rPr>
          <w:b/>
          <w:spacing w:val="29"/>
        </w:rPr>
        <w:t> </w:t>
      </w:r>
      <w:r>
        <w:rPr>
          <w:b/>
        </w:rPr>
        <w:t>Hassan</w:t>
      </w:r>
      <w:r>
        <w:rPr>
          <w:b/>
          <w:spacing w:val="29"/>
        </w:rPr>
        <w:t> </w:t>
      </w:r>
      <w:r>
        <w:rPr>
          <w:b/>
        </w:rPr>
        <w:t>BOUBRIK,</w:t>
      </w:r>
      <w:r>
        <w:rPr>
          <w:b/>
          <w:spacing w:val="29"/>
        </w:rPr>
        <w:t> </w:t>
      </w:r>
      <w:r>
        <w:rPr/>
        <w:t>Directeur Général de la Caisse Nationale de Sécurité Sociale, a mis en exergue l’importance de l’équilibre technique « individu à individu</w:t>
      </w:r>
      <w:r>
        <w:rPr>
          <w:spacing w:val="-3"/>
        </w:rPr>
        <w:t> </w:t>
      </w:r>
      <w:r>
        <w:rPr/>
        <w:t>» en fonction du calcul des droits et de l’âge de départ à la retraite entre autres. Il a plaidé pour la nécessité de repenser d’autres sources de financements alternatifs pour assurer le financement des droits passés.</w:t>
      </w:r>
    </w:p>
    <w:p>
      <w:pPr>
        <w:pStyle w:val="BodyText"/>
        <w:spacing w:before="238"/>
        <w:ind w:left="1442" w:right="986"/>
      </w:pPr>
      <w:r>
        <w:rPr/>
        <w:t>Il a, par ailleurs, relevé que le vieillissement de la population mondiale est «une</w:t>
      </w:r>
      <w:r>
        <w:rPr>
          <w:spacing w:val="80"/>
        </w:rPr>
        <w:t> </w:t>
      </w:r>
      <w:r>
        <w:rPr/>
        <w:t>réalité</w:t>
      </w:r>
      <w:r>
        <w:rPr>
          <w:spacing w:val="-2"/>
        </w:rPr>
        <w:t> </w:t>
      </w:r>
      <w:r>
        <w:rPr/>
        <w:t>» et que l’augmentation de l’espérance de vie, notamment au Maroc est « une bonne chose », dans la mesure où elle est essentiellement due, à un meilleur accès aux infrastructures de la santé et au développement de la médecine.</w:t>
      </w:r>
    </w:p>
    <w:p>
      <w:pPr>
        <w:pStyle w:val="BodyText"/>
        <w:spacing w:before="241"/>
        <w:ind w:left="1442" w:right="997"/>
      </w:pPr>
      <w:r>
        <w:rPr/>
        <w:t>S’agissant du financement de la retraite et de la protection sociale, le responsable a estimé qu’il n’y a pas d’autre miracle que celui d’allonger la période d’activité forte et retarder l’âge de la retraite.</w:t>
      </w:r>
    </w:p>
    <w:p>
      <w:pPr>
        <w:pStyle w:val="BodyText"/>
        <w:spacing w:before="240"/>
        <w:ind w:left="1442" w:right="995"/>
      </w:pPr>
      <w:r>
        <w:rPr>
          <w:b/>
        </w:rPr>
        <w:t>Le Professeur Jaâfar HEIKEL</w:t>
      </w:r>
      <w:r>
        <w:rPr/>
        <w:t>, épidémiologiste et économiste de la santé, a mis l’accent sur les défaillances du système de santé marocain ainsi que sur son </w:t>
      </w:r>
      <w:r>
        <w:rPr>
          <w:spacing w:val="-2"/>
        </w:rPr>
        <w:t>financement.</w:t>
      </w:r>
    </w:p>
    <w:p>
      <w:pPr>
        <w:pStyle w:val="BodyText"/>
        <w:spacing w:before="240"/>
        <w:ind w:left="1442" w:right="987"/>
      </w:pPr>
      <w:r>
        <w:rPr/>
        <w:t>Il a, par ailleurs, souligné que le financement est un outil, certes, mais il faut d’abord analyser la productivité du système de santé marocain.</w:t>
      </w:r>
    </w:p>
    <w:p>
      <w:pPr>
        <w:pStyle w:val="BodyText"/>
        <w:spacing w:before="241"/>
        <w:ind w:left="1442" w:right="986"/>
      </w:pPr>
      <w:r>
        <w:rPr/>
        <w:t>Par la même occasion, il a mis le doigt sur plusieurs écarts constatés en matière de financement du système de santé, des écarts non négligeables avec des restes des charges à payer par le citoyen entre 31% et 37%.</w:t>
      </w:r>
    </w:p>
    <w:p>
      <w:pPr>
        <w:pStyle w:val="BodyText"/>
        <w:spacing w:before="240"/>
        <w:ind w:left="1442" w:right="988"/>
      </w:pPr>
      <w:r>
        <w:rPr/>
        <w:t>Dans le cadre de la 3</w:t>
      </w:r>
      <w:r>
        <w:rPr>
          <w:vertAlign w:val="superscript"/>
        </w:rPr>
        <w:t>ème</w:t>
      </w:r>
      <w:r>
        <w:rPr>
          <w:vertAlign w:val="baseline"/>
        </w:rPr>
        <w:t> table ronde, dédiée aux politiques financières publiques stratégiques,</w:t>
      </w:r>
      <w:r>
        <w:rPr>
          <w:spacing w:val="-1"/>
          <w:vertAlign w:val="baseline"/>
        </w:rPr>
        <w:t> </w:t>
      </w:r>
      <w:r>
        <w:rPr>
          <w:b/>
          <w:vertAlign w:val="baseline"/>
        </w:rPr>
        <w:t>M. Fouzi LAKJAA</w:t>
      </w:r>
      <w:r>
        <w:rPr>
          <w:vertAlign w:val="baseline"/>
        </w:rPr>
        <w:t>,</w:t>
      </w:r>
      <w:r>
        <w:rPr>
          <w:spacing w:val="-3"/>
          <w:vertAlign w:val="baseline"/>
        </w:rPr>
        <w:t> </w:t>
      </w:r>
      <w:r>
        <w:rPr>
          <w:vertAlign w:val="baseline"/>
        </w:rPr>
        <w:t>Ministre</w:t>
      </w:r>
      <w:r>
        <w:rPr>
          <w:spacing w:val="-1"/>
          <w:vertAlign w:val="baseline"/>
        </w:rPr>
        <w:t> </w:t>
      </w:r>
      <w:r>
        <w:rPr>
          <w:vertAlign w:val="baseline"/>
        </w:rPr>
        <w:t>délégué</w:t>
      </w:r>
      <w:r>
        <w:rPr>
          <w:spacing w:val="-1"/>
          <w:vertAlign w:val="baseline"/>
        </w:rPr>
        <w:t> </w:t>
      </w:r>
      <w:r>
        <w:rPr>
          <w:vertAlign w:val="baseline"/>
        </w:rPr>
        <w:t>auprès de</w:t>
      </w:r>
      <w:r>
        <w:rPr>
          <w:spacing w:val="-1"/>
          <w:vertAlign w:val="baseline"/>
        </w:rPr>
        <w:t> </w:t>
      </w:r>
      <w:r>
        <w:rPr>
          <w:vertAlign w:val="baseline"/>
        </w:rPr>
        <w:t>la</w:t>
      </w:r>
      <w:r>
        <w:rPr>
          <w:spacing w:val="-2"/>
          <w:vertAlign w:val="baseline"/>
        </w:rPr>
        <w:t> </w:t>
      </w:r>
      <w:r>
        <w:rPr>
          <w:vertAlign w:val="baseline"/>
        </w:rPr>
        <w:t>Ministre</w:t>
      </w:r>
      <w:r>
        <w:rPr>
          <w:spacing w:val="-1"/>
          <w:vertAlign w:val="baseline"/>
        </w:rPr>
        <w:t> </w:t>
      </w:r>
      <w:r>
        <w:rPr>
          <w:vertAlign w:val="baseline"/>
        </w:rPr>
        <w:t>de</w:t>
      </w:r>
      <w:r>
        <w:rPr>
          <w:spacing w:val="-2"/>
          <w:vertAlign w:val="baseline"/>
        </w:rPr>
        <w:t> </w:t>
      </w:r>
      <w:r>
        <w:rPr>
          <w:vertAlign w:val="baseline"/>
        </w:rPr>
        <w:t>l’Economie et des Finances, chargé du Budget a mis en exergue les défis de la programmation budgétaire pluriannuelle en lien avec la mise en œuvre du nouveau Modèle de </w:t>
      </w:r>
      <w:r>
        <w:rPr>
          <w:spacing w:val="-2"/>
          <w:vertAlign w:val="baseline"/>
        </w:rPr>
        <w:t>Développement.</w:t>
      </w:r>
    </w:p>
    <w:p>
      <w:pPr>
        <w:pStyle w:val="BodyText"/>
        <w:spacing w:before="239"/>
        <w:ind w:left="1442" w:right="991"/>
      </w:pPr>
      <w:r>
        <w:rPr/>
        <w:t>A cet égard, il a mis l’accent sur la nécessité d’un meilleur encadrement des finances publiques dans le futur, conformément aux nouvelles exigences du nouveau modèle de développement à travers la réforme de la loi organique relative à la loi de finances </w:t>
      </w:r>
      <w:r>
        <w:rPr>
          <w:spacing w:val="-2"/>
        </w:rPr>
        <w:t>notamment.</w:t>
      </w:r>
    </w:p>
    <w:p>
      <w:pPr>
        <w:pStyle w:val="BodyText"/>
        <w:spacing w:before="241"/>
        <w:ind w:left="1442" w:right="984"/>
      </w:pPr>
      <w:r>
        <w:rPr/>
        <w:t>«</w:t>
      </w:r>
      <w:r>
        <w:rPr>
          <w:spacing w:val="-3"/>
        </w:rPr>
        <w:t> </w:t>
      </w:r>
      <w:r>
        <w:rPr/>
        <w:t>Il s’agit, concrètement, de mettre en place une programmation pluriannuelle qui permette la maîtrise de la trajectoire de la dépense avec l’obligation d’infléchir la tendance de la dette » a-t-il souligné.</w:t>
      </w:r>
    </w:p>
    <w:p>
      <w:pPr>
        <w:pStyle w:val="BodyText"/>
        <w:spacing w:before="240"/>
        <w:ind w:left="1442" w:right="986"/>
      </w:pPr>
      <w:r>
        <w:rPr/>
        <w:t>La Directrice du Trésor et des Finances Extérieures, Mme </w:t>
      </w:r>
      <w:r>
        <w:rPr>
          <w:b/>
        </w:rPr>
        <w:t>Faouzia ZAABOUL</w:t>
      </w:r>
      <w:r>
        <w:rPr/>
        <w:t>, a appelé à la définition d'une nouvelle stratégie de financement qui serait à même d’impacter la croissance potentielle.</w:t>
      </w:r>
    </w:p>
    <w:p>
      <w:pPr>
        <w:pStyle w:val="BodyText"/>
        <w:spacing w:before="240"/>
        <w:ind w:left="1442" w:right="993"/>
      </w:pPr>
      <w:r>
        <w:rPr/>
        <w:t>S'exprimant lors de la 3</w:t>
      </w:r>
      <w:r>
        <w:rPr>
          <w:vertAlign w:val="superscript"/>
        </w:rPr>
        <w:t>ème</w:t>
      </w:r>
      <w:r>
        <w:rPr>
          <w:vertAlign w:val="baseline"/>
        </w:rPr>
        <w:t> table ronde portant sur les politiques financières publiques stratégiques, Mme Faouzia ZAABOUL a précisé que le financement par la dette ne devrait concerner que les projets qui ont "un impact direct sur le niveau de la croissance potentielle".</w:t>
      </w:r>
    </w:p>
    <w:p>
      <w:pPr>
        <w:pStyle w:val="BodyText"/>
        <w:spacing w:before="33"/>
        <w:jc w:val="left"/>
        <w:rPr>
          <w:sz w:val="20"/>
        </w:rPr>
      </w:pPr>
      <w:r>
        <w:rPr>
          <w:sz w:val="20"/>
        </w:rPr>
        <mc:AlternateContent>
          <mc:Choice Requires="wps">
            <w:drawing>
              <wp:anchor distT="0" distB="0" distL="0" distR="0" allowOverlap="1" layoutInCell="1" locked="0" behindDoc="1" simplePos="0" relativeHeight="487635968">
                <wp:simplePos x="0" y="0"/>
                <wp:positionH relativeFrom="page">
                  <wp:posOffset>6481943</wp:posOffset>
                </wp:positionH>
                <wp:positionV relativeFrom="paragraph">
                  <wp:posOffset>189487</wp:posOffset>
                </wp:positionV>
                <wp:extent cx="271145" cy="179070"/>
                <wp:effectExtent l="0" t="0" r="0" b="0"/>
                <wp:wrapTopAndBottom/>
                <wp:docPr id="328" name="Group 328"/>
                <wp:cNvGraphicFramePr>
                  <a:graphicFrameLocks/>
                </wp:cNvGraphicFramePr>
                <a:graphic>
                  <a:graphicData uri="http://schemas.microsoft.com/office/word/2010/wordprocessingGroup">
                    <wpg:wgp>
                      <wpg:cNvPr id="328" name="Group 328"/>
                      <wpg:cNvGrpSpPr/>
                      <wpg:grpSpPr>
                        <a:xfrm>
                          <a:off x="0" y="0"/>
                          <a:ext cx="271145" cy="179070"/>
                          <a:chExt cx="271145" cy="179070"/>
                        </a:xfrm>
                      </wpg:grpSpPr>
                      <pic:pic>
                        <pic:nvPicPr>
                          <pic:cNvPr id="329" name="Image 329"/>
                          <pic:cNvPicPr/>
                        </pic:nvPicPr>
                        <pic:blipFill>
                          <a:blip r:embed="rId230" cstate="print"/>
                          <a:stretch>
                            <a:fillRect/>
                          </a:stretch>
                        </pic:blipFill>
                        <pic:spPr>
                          <a:xfrm>
                            <a:off x="0" y="929"/>
                            <a:ext cx="270529" cy="177707"/>
                          </a:xfrm>
                          <a:prstGeom prst="rect">
                            <a:avLst/>
                          </a:prstGeom>
                        </pic:spPr>
                      </pic:pic>
                      <pic:pic>
                        <pic:nvPicPr>
                          <pic:cNvPr id="330" name="Image 330"/>
                          <pic:cNvPicPr/>
                        </pic:nvPicPr>
                        <pic:blipFill>
                          <a:blip r:embed="rId231" cstate="print"/>
                          <a:stretch>
                            <a:fillRect/>
                          </a:stretch>
                        </pic:blipFill>
                        <pic:spPr>
                          <a:xfrm>
                            <a:off x="12017" y="0"/>
                            <a:ext cx="251828" cy="163106"/>
                          </a:xfrm>
                          <a:prstGeom prst="rect">
                            <a:avLst/>
                          </a:prstGeom>
                        </pic:spPr>
                      </pic:pic>
                    </wpg:wgp>
                  </a:graphicData>
                </a:graphic>
              </wp:anchor>
            </w:drawing>
          </mc:Choice>
          <mc:Fallback>
            <w:pict>
              <v:group style="position:absolute;margin-left:510.389221pt;margin-top:14.920313pt;width:21.35pt;height:14.1pt;mso-position-horizontal-relative:page;mso-position-vertical-relative:paragraph;z-index:-15680512;mso-wrap-distance-left:0;mso-wrap-distance-right:0" id="docshapegroup313" coordorigin="10208,298" coordsize="427,282">
                <v:shape style="position:absolute;left:10207;top:299;width:427;height:280" type="#_x0000_t75" id="docshape314" stroked="false">
                  <v:imagedata r:id="rId230" o:title=""/>
                </v:shape>
                <v:shape style="position:absolute;left:10226;top:298;width:397;height:257" type="#_x0000_t75" id="docshape315" stroked="false">
                  <v:imagedata r:id="rId231" o:title=""/>
                </v:shape>
                <w10:wrap type="topAndBottom"/>
              </v:group>
            </w:pict>
          </mc:Fallback>
        </mc:AlternateContent>
      </w:r>
    </w:p>
    <w:p>
      <w:pPr>
        <w:pStyle w:val="BodyText"/>
        <w:spacing w:after="0"/>
        <w:jc w:val="left"/>
        <w:rPr>
          <w:sz w:val="20"/>
        </w:rPr>
        <w:sectPr>
          <w:footerReference w:type="default" r:id="rId229"/>
          <w:pgSz w:w="11910" w:h="16840"/>
          <w:pgMar w:header="0" w:footer="0" w:top="600" w:bottom="280" w:left="0" w:right="283"/>
        </w:sectPr>
      </w:pPr>
    </w:p>
    <w:p>
      <w:pPr>
        <w:pStyle w:val="BodyText"/>
        <w:spacing w:before="87"/>
        <w:ind w:left="1442" w:right="987"/>
      </w:pPr>
      <w:r>
        <w:rPr/>
        <w:t>Elle a également préconisé la pleine mobilisation du potentiel fiscal national, à travers la rationalisation de la fiscalité dérogatoire, l’élargissement de l'assiette fiscale et la recherche des financements à fort effet de levier, impliquant l’ensemble du secteur </w:t>
      </w:r>
      <w:r>
        <w:rPr>
          <w:spacing w:val="-2"/>
        </w:rPr>
        <w:t>privé.</w:t>
      </w:r>
    </w:p>
    <w:p>
      <w:pPr>
        <w:pStyle w:val="BodyText"/>
        <w:spacing w:before="241"/>
        <w:ind w:left="1442" w:right="986"/>
      </w:pPr>
      <w:r>
        <w:rPr/>
        <w:t>Par</w:t>
      </w:r>
      <w:r>
        <w:rPr>
          <w:spacing w:val="-1"/>
        </w:rPr>
        <w:t> </w:t>
      </w:r>
      <w:r>
        <w:rPr/>
        <w:t>ailleurs,</w:t>
      </w:r>
      <w:r>
        <w:rPr>
          <w:spacing w:val="-3"/>
        </w:rPr>
        <w:t> </w:t>
      </w:r>
      <w:r>
        <w:rPr/>
        <w:t>elle</w:t>
      </w:r>
      <w:r>
        <w:rPr>
          <w:spacing w:val="-2"/>
        </w:rPr>
        <w:t> </w:t>
      </w:r>
      <w:r>
        <w:rPr/>
        <w:t>a</w:t>
      </w:r>
      <w:r>
        <w:rPr>
          <w:spacing w:val="-4"/>
        </w:rPr>
        <w:t> </w:t>
      </w:r>
      <w:r>
        <w:rPr/>
        <w:t>appelé</w:t>
      </w:r>
      <w:r>
        <w:rPr>
          <w:spacing w:val="-1"/>
        </w:rPr>
        <w:t> </w:t>
      </w:r>
      <w:r>
        <w:rPr/>
        <w:t>à</w:t>
      </w:r>
      <w:r>
        <w:rPr>
          <w:spacing w:val="-4"/>
        </w:rPr>
        <w:t> </w:t>
      </w:r>
      <w:r>
        <w:rPr/>
        <w:t>la poursuite</w:t>
      </w:r>
      <w:r>
        <w:rPr>
          <w:spacing w:val="-2"/>
        </w:rPr>
        <w:t> </w:t>
      </w:r>
      <w:r>
        <w:rPr/>
        <w:t>des efforts</w:t>
      </w:r>
      <w:r>
        <w:rPr>
          <w:spacing w:val="-2"/>
        </w:rPr>
        <w:t> </w:t>
      </w:r>
      <w:r>
        <w:rPr/>
        <w:t>en</w:t>
      </w:r>
      <w:r>
        <w:rPr>
          <w:spacing w:val="-2"/>
        </w:rPr>
        <w:t> </w:t>
      </w:r>
      <w:r>
        <w:rPr/>
        <w:t>matière</w:t>
      </w:r>
      <w:r>
        <w:rPr>
          <w:spacing w:val="-2"/>
        </w:rPr>
        <w:t> </w:t>
      </w:r>
      <w:r>
        <w:rPr/>
        <w:t>de</w:t>
      </w:r>
      <w:r>
        <w:rPr>
          <w:spacing w:val="-2"/>
        </w:rPr>
        <w:t> </w:t>
      </w:r>
      <w:r>
        <w:rPr/>
        <w:t>réduction</w:t>
      </w:r>
      <w:r>
        <w:rPr>
          <w:spacing w:val="-3"/>
        </w:rPr>
        <w:t> </w:t>
      </w:r>
      <w:r>
        <w:rPr/>
        <w:t>du</w:t>
      </w:r>
      <w:r>
        <w:rPr>
          <w:spacing w:val="-3"/>
        </w:rPr>
        <w:t> </w:t>
      </w:r>
      <w:r>
        <w:rPr/>
        <w:t>coût</w:t>
      </w:r>
      <w:r>
        <w:rPr>
          <w:spacing w:val="-2"/>
        </w:rPr>
        <w:t> </w:t>
      </w:r>
      <w:r>
        <w:rPr/>
        <w:t>de la dette, portant, notamment, sur la mobilisation de l’épargne à long terme qui permettra</w:t>
      </w:r>
      <w:r>
        <w:rPr>
          <w:spacing w:val="-1"/>
        </w:rPr>
        <w:t> </w:t>
      </w:r>
      <w:r>
        <w:rPr/>
        <w:t>de</w:t>
      </w:r>
      <w:r>
        <w:rPr>
          <w:spacing w:val="-2"/>
        </w:rPr>
        <w:t> </w:t>
      </w:r>
      <w:r>
        <w:rPr/>
        <w:t>contribuer</w:t>
      </w:r>
      <w:r>
        <w:rPr>
          <w:spacing w:val="-2"/>
        </w:rPr>
        <w:t> </w:t>
      </w:r>
      <w:r>
        <w:rPr/>
        <w:t>au financement</w:t>
      </w:r>
      <w:r>
        <w:rPr>
          <w:spacing w:val="-3"/>
        </w:rPr>
        <w:t> </w:t>
      </w:r>
      <w:r>
        <w:rPr/>
        <w:t>des</w:t>
      </w:r>
      <w:r>
        <w:rPr>
          <w:spacing w:val="-1"/>
        </w:rPr>
        <w:t> </w:t>
      </w:r>
      <w:r>
        <w:rPr/>
        <w:t>secteurs</w:t>
      </w:r>
      <w:r>
        <w:rPr>
          <w:spacing w:val="-1"/>
        </w:rPr>
        <w:t> </w:t>
      </w:r>
      <w:r>
        <w:rPr/>
        <w:t>stratégiques de</w:t>
      </w:r>
      <w:r>
        <w:rPr>
          <w:spacing w:val="-1"/>
        </w:rPr>
        <w:t> </w:t>
      </w:r>
      <w:r>
        <w:rPr/>
        <w:t>l’économie</w:t>
      </w:r>
      <w:r>
        <w:rPr>
          <w:spacing w:val="-1"/>
        </w:rPr>
        <w:t> </w:t>
      </w:r>
      <w:r>
        <w:rPr/>
        <w:t>et</w:t>
      </w:r>
      <w:r>
        <w:rPr>
          <w:spacing w:val="-1"/>
        </w:rPr>
        <w:t> </w:t>
      </w:r>
      <w:r>
        <w:rPr/>
        <w:t>au renforcement de la stabilité macroéconomique, ainsi que la nécessité de poursuivre la réforme de l’épargne institutionnelle, particulièrement, la réforme des régimes de retraite qui devrait permettre d’augmenter les gisements de l’épargne, mettant en relief l’importance du renforcement de la coordination entre les politiques monétaires et celles budgétaires en vue de maximiser leur rendement sur la stabilité </w:t>
      </w:r>
      <w:r>
        <w:rPr>
          <w:spacing w:val="-2"/>
        </w:rPr>
        <w:t>macroéconomique.</w:t>
      </w:r>
    </w:p>
    <w:p>
      <w:pPr>
        <w:pStyle w:val="BodyText"/>
        <w:spacing w:before="242"/>
        <w:ind w:left="1442" w:right="985"/>
      </w:pPr>
      <w:r>
        <w:rPr>
          <w:b/>
        </w:rPr>
        <w:t>M. Aziz BOUAZZAOUI</w:t>
      </w:r>
      <w:r>
        <w:rPr/>
        <w:t>, Directeur des Ressources et du Système d’Information à la Trésorerie Générale du Royaume, a précisé que la transformation numérique est, de nos jours, un sujet majeur qui ne se limite pas à l’aspect technologique. Elle constitue une rupture tant sur le plan économique, politique que social, nécessitant ainsi un nouveau cadre contractuel liant l’administration, l’entreprise et le citoyen.</w:t>
      </w:r>
    </w:p>
    <w:p>
      <w:pPr>
        <w:pStyle w:val="BodyText"/>
        <w:spacing w:before="239"/>
        <w:ind w:left="1442" w:right="987"/>
      </w:pPr>
      <w:r>
        <w:rPr/>
        <w:t>Il a également mis en exergue le rôle déterminant du numérique dans des situations de crise qui poussent à l’innovation et qui appellent des solutions urgentes et</w:t>
      </w:r>
      <w:r>
        <w:rPr>
          <w:spacing w:val="40"/>
        </w:rPr>
        <w:t> </w:t>
      </w:r>
      <w:r>
        <w:rPr/>
        <w:t>efficaces, constatant, pour la première fois, la force du digital pendant la crise</w:t>
      </w:r>
      <w:r>
        <w:rPr>
          <w:spacing w:val="40"/>
        </w:rPr>
        <w:t> </w:t>
      </w:r>
      <w:r>
        <w:rPr/>
        <w:t>sanitaire mondiale de la Covid-19.</w:t>
      </w:r>
    </w:p>
    <w:p>
      <w:pPr>
        <w:pStyle w:val="BodyText"/>
        <w:spacing w:before="240"/>
        <w:ind w:left="1442" w:right="988"/>
      </w:pPr>
      <w:r>
        <w:rPr/>
        <w:t>Le Directeur des Ressources et du Système d’Information a affirmé que le digital permet de renforcer et d’intensifier la lutte contre la corruption, la fraude et l’évasion fiscale, d’améliorer le recouvrement des recettes fiscales, d’optimiser et de surveiller les dépenses publiques.</w:t>
      </w:r>
    </w:p>
    <w:p>
      <w:pPr>
        <w:pStyle w:val="BodyText"/>
        <w:spacing w:before="241"/>
        <w:ind w:left="1442" w:right="994"/>
      </w:pPr>
      <w:r>
        <w:rPr/>
        <w:t>Il a ajouté que la transformation numérique bouleverse en profondeur l’organisation des administrations. Son impact incontestable à cet égard va vers la création de nouveaux modèles organisationnels plus légers avec des structures plus optimisées et ouvre des perspectives prometteuses et des horizons radicalement nouveaux pour les finances publiques.</w:t>
      </w:r>
    </w:p>
    <w:p>
      <w:pPr>
        <w:spacing w:before="239"/>
        <w:ind w:left="1442" w:right="985" w:firstLine="0"/>
        <w:jc w:val="both"/>
        <w:rPr>
          <w:sz w:val="24"/>
        </w:rPr>
      </w:pPr>
      <w:r>
        <w:rPr>
          <w:sz w:val="24"/>
        </w:rPr>
        <w:t>De son côté, </w:t>
      </w:r>
      <w:r>
        <w:rPr>
          <w:b/>
          <w:sz w:val="24"/>
        </w:rPr>
        <w:t>Mme Zineb El ADAOUI</w:t>
      </w:r>
      <w:r>
        <w:rPr>
          <w:sz w:val="24"/>
        </w:rPr>
        <w:t>, </w:t>
      </w:r>
      <w:r>
        <w:rPr>
          <w:b/>
          <w:sz w:val="24"/>
        </w:rPr>
        <w:t>Premier Président de la Cour des Comptes </w:t>
      </w:r>
      <w:r>
        <w:rPr>
          <w:sz w:val="24"/>
        </w:rPr>
        <w:t>a indiqué, que l’évaluation fait face à un ensemble de risques, notamment</w:t>
      </w:r>
      <w:r>
        <w:rPr>
          <w:spacing w:val="40"/>
          <w:sz w:val="24"/>
        </w:rPr>
        <w:t> </w:t>
      </w:r>
      <w:r>
        <w:rPr>
          <w:sz w:val="24"/>
        </w:rPr>
        <w:t>la qualité et la fiabilité des données disponibles et le manque de flexibilité et d’adaptabilité de la politique publique.</w:t>
      </w:r>
    </w:p>
    <w:p>
      <w:pPr>
        <w:pStyle w:val="BodyText"/>
        <w:spacing w:before="241"/>
        <w:ind w:left="1442" w:right="987"/>
      </w:pPr>
      <w:r>
        <w:rPr/>
        <w:t>S’exprimant</w:t>
      </w:r>
      <w:r>
        <w:rPr>
          <w:spacing w:val="-3"/>
        </w:rPr>
        <w:t> </w:t>
      </w:r>
      <w:r>
        <w:rPr/>
        <w:t>lors</w:t>
      </w:r>
      <w:r>
        <w:rPr>
          <w:spacing w:val="-2"/>
        </w:rPr>
        <w:t> </w:t>
      </w:r>
      <w:r>
        <w:rPr/>
        <w:t>de</w:t>
      </w:r>
      <w:r>
        <w:rPr>
          <w:spacing w:val="-2"/>
        </w:rPr>
        <w:t> </w:t>
      </w:r>
      <w:r>
        <w:rPr/>
        <w:t>son</w:t>
      </w:r>
      <w:r>
        <w:rPr>
          <w:spacing w:val="-1"/>
        </w:rPr>
        <w:t> </w:t>
      </w:r>
      <w:r>
        <w:rPr/>
        <w:t>intervention</w:t>
      </w:r>
      <w:r>
        <w:rPr>
          <w:spacing w:val="-1"/>
        </w:rPr>
        <w:t> </w:t>
      </w:r>
      <w:r>
        <w:rPr/>
        <w:t>axée</w:t>
      </w:r>
      <w:r>
        <w:rPr>
          <w:spacing w:val="-1"/>
        </w:rPr>
        <w:t> </w:t>
      </w:r>
      <w:r>
        <w:rPr/>
        <w:t>sur</w:t>
      </w:r>
      <w:r>
        <w:rPr>
          <w:spacing w:val="-4"/>
        </w:rPr>
        <w:t> </w:t>
      </w:r>
      <w:r>
        <w:rPr/>
        <w:t>« l’évaluation</w:t>
      </w:r>
      <w:r>
        <w:rPr>
          <w:spacing w:val="-2"/>
        </w:rPr>
        <w:t> </w:t>
      </w:r>
      <w:r>
        <w:rPr/>
        <w:t>des</w:t>
      </w:r>
      <w:r>
        <w:rPr>
          <w:spacing w:val="-1"/>
        </w:rPr>
        <w:t> </w:t>
      </w:r>
      <w:r>
        <w:rPr/>
        <w:t>politiques</w:t>
      </w:r>
      <w:r>
        <w:rPr>
          <w:spacing w:val="-1"/>
        </w:rPr>
        <w:t> </w:t>
      </w:r>
      <w:r>
        <w:rPr/>
        <w:t>publiques », Mme El ADAOUI a rappelé le principe n°3 de la déclaration de Mexico sur l’indépendance des instituts supérieurs de contrôle (ISC) qui stipule que ces instituts se limitent à contrôler la mise en œuvre des politiques et ne contrôlent pas les politiques gouvernementales ou celles des entités publiques.</w:t>
      </w:r>
    </w:p>
    <w:p>
      <w:pPr>
        <w:pStyle w:val="BodyText"/>
        <w:spacing w:before="241"/>
        <w:ind w:left="1442" w:right="986"/>
      </w:pPr>
      <w:r>
        <w:rPr>
          <w:b/>
        </w:rPr>
        <w:t>M. Nicolas BRUNNER, </w:t>
      </w:r>
      <w:r>
        <w:rPr/>
        <w:t>conseiller-maître à la Cour des comptes, officier de liaison INTOSAI pour le Groupe de Travail sur l’Évaluation des Politiques Publiques et des Programmes (EWGPPP) a noté que l’évaluation des politiques publiques est « un outil stratégique</w:t>
      </w:r>
      <w:r>
        <w:rPr>
          <w:spacing w:val="22"/>
        </w:rPr>
        <w:t> </w:t>
      </w:r>
      <w:r>
        <w:rPr/>
        <w:t>pour</w:t>
      </w:r>
      <w:r>
        <w:rPr>
          <w:spacing w:val="20"/>
        </w:rPr>
        <w:t> </w:t>
      </w:r>
      <w:r>
        <w:rPr/>
        <w:t>les</w:t>
      </w:r>
      <w:r>
        <w:rPr>
          <w:spacing w:val="21"/>
        </w:rPr>
        <w:t> </w:t>
      </w:r>
      <w:r>
        <w:rPr/>
        <w:t>décideurs</w:t>
      </w:r>
      <w:r>
        <w:rPr>
          <w:spacing w:val="22"/>
        </w:rPr>
        <w:t> </w:t>
      </w:r>
      <w:r>
        <w:rPr/>
        <w:t>publics »,</w:t>
      </w:r>
      <w:r>
        <w:rPr>
          <w:spacing w:val="20"/>
        </w:rPr>
        <w:t> </w:t>
      </w:r>
      <w:r>
        <w:rPr/>
        <w:t>visant</w:t>
      </w:r>
      <w:r>
        <w:rPr>
          <w:spacing w:val="22"/>
        </w:rPr>
        <w:t> </w:t>
      </w:r>
      <w:r>
        <w:rPr/>
        <w:t>à</w:t>
      </w:r>
      <w:r>
        <w:rPr>
          <w:spacing w:val="22"/>
        </w:rPr>
        <w:t> </w:t>
      </w:r>
      <w:r>
        <w:rPr/>
        <w:t>apprécier</w:t>
      </w:r>
      <w:r>
        <w:rPr>
          <w:spacing w:val="21"/>
        </w:rPr>
        <w:t> </w:t>
      </w:r>
      <w:r>
        <w:rPr/>
        <w:t>l’impact,</w:t>
      </w:r>
      <w:r>
        <w:rPr>
          <w:spacing w:val="20"/>
        </w:rPr>
        <w:t> </w:t>
      </w:r>
      <w:r>
        <w:rPr/>
        <w:t>la</w:t>
      </w:r>
      <w:r>
        <w:rPr>
          <w:spacing w:val="22"/>
        </w:rPr>
        <w:t> </w:t>
      </w:r>
      <w:r>
        <w:rPr/>
        <w:t>pertinence</w:t>
      </w:r>
      <w:r>
        <w:rPr>
          <w:spacing w:val="22"/>
        </w:rPr>
        <w:t> </w:t>
      </w:r>
      <w:r>
        <w:rPr/>
        <w:t>et</w:t>
      </w:r>
    </w:p>
    <w:p>
      <w:pPr>
        <w:pStyle w:val="BodyText"/>
        <w:spacing w:before="3"/>
        <w:jc w:val="left"/>
        <w:rPr>
          <w:sz w:val="10"/>
        </w:rPr>
      </w:pPr>
      <w:r>
        <w:rPr>
          <w:sz w:val="10"/>
        </w:rPr>
        <mc:AlternateContent>
          <mc:Choice Requires="wps">
            <w:drawing>
              <wp:anchor distT="0" distB="0" distL="0" distR="0" allowOverlap="1" layoutInCell="1" locked="0" behindDoc="1" simplePos="0" relativeHeight="487636480">
                <wp:simplePos x="0" y="0"/>
                <wp:positionH relativeFrom="page">
                  <wp:posOffset>6481943</wp:posOffset>
                </wp:positionH>
                <wp:positionV relativeFrom="paragraph">
                  <wp:posOffset>93903</wp:posOffset>
                </wp:positionV>
                <wp:extent cx="275590" cy="179070"/>
                <wp:effectExtent l="0" t="0" r="0" b="0"/>
                <wp:wrapTopAndBottom/>
                <wp:docPr id="331" name="Group 331"/>
                <wp:cNvGraphicFramePr>
                  <a:graphicFrameLocks/>
                </wp:cNvGraphicFramePr>
                <a:graphic>
                  <a:graphicData uri="http://schemas.microsoft.com/office/word/2010/wordprocessingGroup">
                    <wpg:wgp>
                      <wpg:cNvPr id="331" name="Group 331"/>
                      <wpg:cNvGrpSpPr/>
                      <wpg:grpSpPr>
                        <a:xfrm>
                          <a:off x="0" y="0"/>
                          <a:ext cx="275590" cy="179070"/>
                          <a:chExt cx="275590" cy="179070"/>
                        </a:xfrm>
                      </wpg:grpSpPr>
                      <pic:pic>
                        <pic:nvPicPr>
                          <pic:cNvPr id="332" name="Image 332"/>
                          <pic:cNvPicPr/>
                        </pic:nvPicPr>
                        <pic:blipFill>
                          <a:blip r:embed="rId233" cstate="print"/>
                          <a:stretch>
                            <a:fillRect/>
                          </a:stretch>
                        </pic:blipFill>
                        <pic:spPr>
                          <a:xfrm>
                            <a:off x="0" y="929"/>
                            <a:ext cx="275115" cy="177707"/>
                          </a:xfrm>
                          <a:prstGeom prst="rect">
                            <a:avLst/>
                          </a:prstGeom>
                        </pic:spPr>
                      </pic:pic>
                      <pic:pic>
                        <pic:nvPicPr>
                          <pic:cNvPr id="333" name="Image 333"/>
                          <pic:cNvPicPr/>
                        </pic:nvPicPr>
                        <pic:blipFill>
                          <a:blip r:embed="rId234" cstate="print"/>
                          <a:stretch>
                            <a:fillRect/>
                          </a:stretch>
                        </pic:blipFill>
                        <pic:spPr>
                          <a:xfrm>
                            <a:off x="12017" y="0"/>
                            <a:ext cx="257162" cy="163106"/>
                          </a:xfrm>
                          <a:prstGeom prst="rect">
                            <a:avLst/>
                          </a:prstGeom>
                        </pic:spPr>
                      </pic:pic>
                    </wpg:wgp>
                  </a:graphicData>
                </a:graphic>
              </wp:anchor>
            </w:drawing>
          </mc:Choice>
          <mc:Fallback>
            <w:pict>
              <v:group style="position:absolute;margin-left:510.389221pt;margin-top:7.394pt;width:21.7pt;height:14.1pt;mso-position-horizontal-relative:page;mso-position-vertical-relative:paragraph;z-index:-15680000;mso-wrap-distance-left:0;mso-wrap-distance-right:0" id="docshapegroup316" coordorigin="10208,148" coordsize="434,282">
                <v:shape style="position:absolute;left:10207;top:149;width:434;height:280" type="#_x0000_t75" id="docshape317" stroked="false">
                  <v:imagedata r:id="rId233" o:title=""/>
                </v:shape>
                <v:shape style="position:absolute;left:10226;top:147;width:405;height:257" type="#_x0000_t75" id="docshape318" stroked="false">
                  <v:imagedata r:id="rId234" o:title=""/>
                </v:shape>
                <w10:wrap type="topAndBottom"/>
              </v:group>
            </w:pict>
          </mc:Fallback>
        </mc:AlternateContent>
      </w:r>
    </w:p>
    <w:p>
      <w:pPr>
        <w:pStyle w:val="BodyText"/>
        <w:spacing w:after="0"/>
        <w:jc w:val="left"/>
        <w:rPr>
          <w:sz w:val="10"/>
        </w:rPr>
        <w:sectPr>
          <w:footerReference w:type="default" r:id="rId232"/>
          <w:pgSz w:w="11910" w:h="16840"/>
          <w:pgMar w:header="0" w:footer="0" w:top="600" w:bottom="280" w:left="0" w:right="283"/>
        </w:sectPr>
      </w:pPr>
    </w:p>
    <w:p>
      <w:pPr>
        <w:pStyle w:val="BodyText"/>
        <w:spacing w:before="87"/>
        <w:ind w:left="1442" w:right="686"/>
        <w:jc w:val="left"/>
      </w:pPr>
      <w:r>
        <w:rPr/>
        <w:t>l’utilité</w:t>
      </w:r>
      <w:r>
        <w:rPr>
          <w:spacing w:val="40"/>
        </w:rPr>
        <w:t> </w:t>
      </w:r>
      <w:r>
        <w:rPr/>
        <w:t>des</w:t>
      </w:r>
      <w:r>
        <w:rPr>
          <w:spacing w:val="40"/>
        </w:rPr>
        <w:t> </w:t>
      </w:r>
      <w:r>
        <w:rPr/>
        <w:t>politiques</w:t>
      </w:r>
      <w:r>
        <w:rPr>
          <w:spacing w:val="40"/>
        </w:rPr>
        <w:t> </w:t>
      </w:r>
      <w:r>
        <w:rPr/>
        <w:t>publiques</w:t>
      </w:r>
      <w:r>
        <w:rPr>
          <w:spacing w:val="40"/>
        </w:rPr>
        <w:t> </w:t>
      </w:r>
      <w:r>
        <w:rPr/>
        <w:t>tout</w:t>
      </w:r>
      <w:r>
        <w:rPr>
          <w:spacing w:val="40"/>
        </w:rPr>
        <w:t> </w:t>
      </w:r>
      <w:r>
        <w:rPr/>
        <w:t>en</w:t>
      </w:r>
      <w:r>
        <w:rPr>
          <w:spacing w:val="40"/>
        </w:rPr>
        <w:t> </w:t>
      </w:r>
      <w:r>
        <w:rPr/>
        <w:t>contribuant</w:t>
      </w:r>
      <w:r>
        <w:rPr>
          <w:spacing w:val="40"/>
        </w:rPr>
        <w:t> </w:t>
      </w:r>
      <w:r>
        <w:rPr/>
        <w:t>à</w:t>
      </w:r>
      <w:r>
        <w:rPr>
          <w:spacing w:val="40"/>
        </w:rPr>
        <w:t> </w:t>
      </w:r>
      <w:r>
        <w:rPr/>
        <w:t>la</w:t>
      </w:r>
      <w:r>
        <w:rPr>
          <w:spacing w:val="40"/>
        </w:rPr>
        <w:t> </w:t>
      </w:r>
      <w:r>
        <w:rPr/>
        <w:t>bonne</w:t>
      </w:r>
      <w:r>
        <w:rPr>
          <w:spacing w:val="40"/>
        </w:rPr>
        <w:t> </w:t>
      </w:r>
      <w:r>
        <w:rPr/>
        <w:t>gouvernance,</w:t>
      </w:r>
      <w:r>
        <w:rPr>
          <w:spacing w:val="40"/>
        </w:rPr>
        <w:t> </w:t>
      </w:r>
      <w:r>
        <w:rPr/>
        <w:t>à</w:t>
      </w:r>
      <w:r>
        <w:rPr>
          <w:spacing w:val="40"/>
        </w:rPr>
        <w:t> </w:t>
      </w:r>
      <w:r>
        <w:rPr/>
        <w:t>la maîtrise des dépenses et à l’équilibre des finances publiques.</w:t>
      </w:r>
    </w:p>
    <w:p>
      <w:pPr>
        <w:pStyle w:val="BodyText"/>
        <w:spacing w:before="242"/>
        <w:ind w:left="1442" w:right="987"/>
      </w:pPr>
      <w:r>
        <w:rPr/>
        <w:t>M.</w:t>
      </w:r>
      <w:r>
        <w:rPr>
          <w:spacing w:val="-3"/>
        </w:rPr>
        <w:t> </w:t>
      </w:r>
      <w:r>
        <w:rPr/>
        <w:t>Brunner</w:t>
      </w:r>
      <w:r>
        <w:rPr>
          <w:spacing w:val="-2"/>
        </w:rPr>
        <w:t> </w:t>
      </w:r>
      <w:r>
        <w:rPr/>
        <w:t>a</w:t>
      </w:r>
      <w:r>
        <w:rPr>
          <w:spacing w:val="-4"/>
        </w:rPr>
        <w:t> </w:t>
      </w:r>
      <w:r>
        <w:rPr/>
        <w:t>en</w:t>
      </w:r>
      <w:r>
        <w:rPr>
          <w:spacing w:val="-2"/>
        </w:rPr>
        <w:t> </w:t>
      </w:r>
      <w:r>
        <w:rPr/>
        <w:t>outre énuméré</w:t>
      </w:r>
      <w:r>
        <w:rPr>
          <w:spacing w:val="-2"/>
        </w:rPr>
        <w:t> </w:t>
      </w:r>
      <w:r>
        <w:rPr/>
        <w:t>un</w:t>
      </w:r>
      <w:r>
        <w:rPr>
          <w:spacing w:val="-2"/>
        </w:rPr>
        <w:t> </w:t>
      </w:r>
      <w:r>
        <w:rPr/>
        <w:t>ensemble</w:t>
      </w:r>
      <w:r>
        <w:rPr>
          <w:spacing w:val="-2"/>
        </w:rPr>
        <w:t> </w:t>
      </w:r>
      <w:r>
        <w:rPr/>
        <w:t>d’atouts</w:t>
      </w:r>
      <w:r>
        <w:rPr>
          <w:spacing w:val="-2"/>
        </w:rPr>
        <w:t> </w:t>
      </w:r>
      <w:r>
        <w:rPr/>
        <w:t>à</w:t>
      </w:r>
      <w:r>
        <w:rPr>
          <w:spacing w:val="-2"/>
        </w:rPr>
        <w:t> </w:t>
      </w:r>
      <w:r>
        <w:rPr/>
        <w:t>saisir</w:t>
      </w:r>
      <w:r>
        <w:rPr>
          <w:spacing w:val="-2"/>
        </w:rPr>
        <w:t> </w:t>
      </w:r>
      <w:r>
        <w:rPr/>
        <w:t>par</w:t>
      </w:r>
      <w:r>
        <w:rPr>
          <w:spacing w:val="-2"/>
        </w:rPr>
        <w:t> </w:t>
      </w:r>
      <w:r>
        <w:rPr/>
        <w:t>les</w:t>
      </w:r>
      <w:r>
        <w:rPr>
          <w:spacing w:val="-1"/>
        </w:rPr>
        <w:t> </w:t>
      </w:r>
      <w:r>
        <w:rPr/>
        <w:t>ISC,</w:t>
      </w:r>
      <w:r>
        <w:rPr>
          <w:spacing w:val="-2"/>
        </w:rPr>
        <w:t> </w:t>
      </w:r>
      <w:r>
        <w:rPr/>
        <w:t>à</w:t>
      </w:r>
      <w:r>
        <w:rPr>
          <w:spacing w:val="-4"/>
        </w:rPr>
        <w:t> </w:t>
      </w:r>
      <w:r>
        <w:rPr/>
        <w:t>savoir leur positionnement institutionnel, notamment les garanties d’indépendance et leur connaissance des acteurs, les interactions de leurs missions d’appréciation du bon emploi des fonds publics avec l’évaluation des politiques publiques, ainsi que leur capacité à intégrer la dimension territoriale.</w:t>
      </w:r>
    </w:p>
    <w:p>
      <w:pPr>
        <w:pStyle w:val="BodyText"/>
        <w:spacing w:before="64"/>
        <w:jc w:val="left"/>
      </w:pPr>
    </w:p>
    <w:p>
      <w:pPr>
        <w:pStyle w:val="Heading2"/>
        <w:numPr>
          <w:ilvl w:val="0"/>
          <w:numId w:val="41"/>
        </w:numPr>
        <w:tabs>
          <w:tab w:pos="2046" w:val="left" w:leader="none"/>
        </w:tabs>
        <w:spacing w:line="240" w:lineRule="auto" w:before="1" w:after="0"/>
        <w:ind w:left="2046" w:right="0" w:hanging="608"/>
        <w:jc w:val="left"/>
      </w:pPr>
      <w:r>
        <w:rPr>
          <w:color w:val="925209"/>
        </w:rPr>
        <w:t>Supports</w:t>
      </w:r>
      <w:r>
        <w:rPr>
          <w:color w:val="925209"/>
          <w:spacing w:val="-7"/>
        </w:rPr>
        <w:t> </w:t>
      </w:r>
      <w:r>
        <w:rPr>
          <w:color w:val="925209"/>
        </w:rPr>
        <w:t>de</w:t>
      </w:r>
      <w:r>
        <w:rPr>
          <w:color w:val="925209"/>
          <w:spacing w:val="-8"/>
        </w:rPr>
        <w:t> </w:t>
      </w:r>
      <w:r>
        <w:rPr>
          <w:color w:val="925209"/>
        </w:rPr>
        <w:t>communication</w:t>
      </w:r>
      <w:r>
        <w:rPr>
          <w:color w:val="925209"/>
          <w:spacing w:val="-5"/>
        </w:rPr>
        <w:t> </w:t>
      </w:r>
      <w:r>
        <w:rPr>
          <w:color w:val="925209"/>
        </w:rPr>
        <w:t>interne</w:t>
      </w:r>
      <w:r>
        <w:rPr>
          <w:color w:val="925209"/>
          <w:spacing w:val="-5"/>
        </w:rPr>
        <w:t> </w:t>
      </w:r>
      <w:r>
        <w:rPr>
          <w:color w:val="925209"/>
        </w:rPr>
        <w:t>et</w:t>
      </w:r>
      <w:r>
        <w:rPr>
          <w:color w:val="925209"/>
          <w:spacing w:val="-4"/>
        </w:rPr>
        <w:t> </w:t>
      </w:r>
      <w:r>
        <w:rPr>
          <w:color w:val="925209"/>
          <w:spacing w:val="-2"/>
        </w:rPr>
        <w:t>externe</w:t>
      </w:r>
    </w:p>
    <w:p>
      <w:pPr>
        <w:pStyle w:val="BodyText"/>
        <w:spacing w:before="203"/>
        <w:ind w:left="1442"/>
        <w:jc w:val="left"/>
      </w:pPr>
      <w:r>
        <w:rPr/>
        <w:t>Au</w:t>
      </w:r>
      <w:r>
        <w:rPr>
          <w:spacing w:val="40"/>
        </w:rPr>
        <w:t> </w:t>
      </w:r>
      <w:r>
        <w:rPr/>
        <w:t>titre</w:t>
      </w:r>
      <w:r>
        <w:rPr>
          <w:spacing w:val="40"/>
        </w:rPr>
        <w:t> </w:t>
      </w:r>
      <w:r>
        <w:rPr/>
        <w:t>de</w:t>
      </w:r>
      <w:r>
        <w:rPr>
          <w:spacing w:val="40"/>
        </w:rPr>
        <w:t> </w:t>
      </w:r>
      <w:r>
        <w:rPr/>
        <w:t>l’année</w:t>
      </w:r>
      <w:r>
        <w:rPr>
          <w:spacing w:val="40"/>
        </w:rPr>
        <w:t> </w:t>
      </w:r>
      <w:r>
        <w:rPr/>
        <w:t>2021,</w:t>
      </w:r>
      <w:r>
        <w:rPr>
          <w:spacing w:val="39"/>
        </w:rPr>
        <w:t> </w:t>
      </w:r>
      <w:r>
        <w:rPr/>
        <w:t>le</w:t>
      </w:r>
      <w:r>
        <w:rPr>
          <w:spacing w:val="40"/>
        </w:rPr>
        <w:t> </w:t>
      </w:r>
      <w:r>
        <w:rPr/>
        <w:t>bilan</w:t>
      </w:r>
      <w:r>
        <w:rPr>
          <w:spacing w:val="40"/>
        </w:rPr>
        <w:t> </w:t>
      </w:r>
      <w:r>
        <w:rPr/>
        <w:t>réalisé</w:t>
      </w:r>
      <w:r>
        <w:rPr>
          <w:spacing w:val="40"/>
        </w:rPr>
        <w:t> </w:t>
      </w:r>
      <w:r>
        <w:rPr/>
        <w:t>dans</w:t>
      </w:r>
      <w:r>
        <w:rPr>
          <w:spacing w:val="40"/>
        </w:rPr>
        <w:t> </w:t>
      </w:r>
      <w:r>
        <w:rPr/>
        <w:t>ce</w:t>
      </w:r>
      <w:r>
        <w:rPr>
          <w:spacing w:val="40"/>
        </w:rPr>
        <w:t> </w:t>
      </w:r>
      <w:r>
        <w:rPr/>
        <w:t>domaine</w:t>
      </w:r>
      <w:r>
        <w:rPr>
          <w:spacing w:val="40"/>
        </w:rPr>
        <w:t> </w:t>
      </w:r>
      <w:r>
        <w:rPr/>
        <w:t>d’activité</w:t>
      </w:r>
      <w:r>
        <w:rPr>
          <w:spacing w:val="40"/>
        </w:rPr>
        <w:t> </w:t>
      </w:r>
      <w:r>
        <w:rPr/>
        <w:t>a</w:t>
      </w:r>
      <w:r>
        <w:rPr>
          <w:spacing w:val="40"/>
        </w:rPr>
        <w:t> </w:t>
      </w:r>
      <w:r>
        <w:rPr/>
        <w:t>concerné</w:t>
      </w:r>
      <w:r>
        <w:rPr>
          <w:spacing w:val="40"/>
        </w:rPr>
        <w:t> </w:t>
      </w:r>
      <w:r>
        <w:rPr/>
        <w:t>la publication des supports d’information suivants :</w:t>
      </w:r>
    </w:p>
    <w:p>
      <w:pPr>
        <w:pStyle w:val="BodyText"/>
        <w:spacing w:before="8"/>
        <w:jc w:val="left"/>
        <w:rPr>
          <w:sz w:val="18"/>
        </w:rPr>
      </w:pPr>
    </w:p>
    <w:tbl>
      <w:tblPr>
        <w:tblW w:w="0" w:type="auto"/>
        <w:jc w:val="left"/>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7924"/>
      </w:tblGrid>
      <w:tr>
        <w:trPr>
          <w:trHeight w:val="448" w:hRule="atLeast"/>
        </w:trPr>
        <w:tc>
          <w:tcPr>
            <w:tcW w:w="2127" w:type="dxa"/>
            <w:shd w:val="clear" w:color="auto" w:fill="F7C790"/>
          </w:tcPr>
          <w:p>
            <w:pPr>
              <w:pStyle w:val="TableParagraph"/>
              <w:spacing w:before="55"/>
              <w:ind w:left="521"/>
              <w:jc w:val="left"/>
              <w:rPr>
                <w:b/>
                <w:sz w:val="24"/>
              </w:rPr>
            </w:pPr>
            <w:r>
              <w:rPr>
                <w:b/>
                <w:color w:val="925209"/>
                <w:spacing w:val="-2"/>
                <w:sz w:val="24"/>
              </w:rPr>
              <w:t>Supports</w:t>
            </w:r>
          </w:p>
        </w:tc>
        <w:tc>
          <w:tcPr>
            <w:tcW w:w="7924" w:type="dxa"/>
            <w:shd w:val="clear" w:color="auto" w:fill="F7C790"/>
          </w:tcPr>
          <w:p>
            <w:pPr>
              <w:pStyle w:val="TableParagraph"/>
              <w:spacing w:before="55"/>
              <w:ind w:left="8"/>
              <w:rPr>
                <w:b/>
                <w:sz w:val="24"/>
              </w:rPr>
            </w:pPr>
            <w:r>
              <w:rPr>
                <w:b/>
                <w:color w:val="925209"/>
                <w:sz w:val="24"/>
              </w:rPr>
              <w:t>Objectifs</w:t>
            </w:r>
            <w:r>
              <w:rPr>
                <w:b/>
                <w:color w:val="925209"/>
                <w:spacing w:val="-4"/>
                <w:sz w:val="24"/>
              </w:rPr>
              <w:t> </w:t>
            </w:r>
            <w:r>
              <w:rPr>
                <w:b/>
                <w:color w:val="925209"/>
                <w:sz w:val="24"/>
              </w:rPr>
              <w:t>et</w:t>
            </w:r>
            <w:r>
              <w:rPr>
                <w:b/>
                <w:color w:val="925209"/>
                <w:spacing w:val="-3"/>
                <w:sz w:val="24"/>
              </w:rPr>
              <w:t> </w:t>
            </w:r>
            <w:r>
              <w:rPr>
                <w:b/>
                <w:color w:val="925209"/>
                <w:spacing w:val="-2"/>
                <w:sz w:val="24"/>
              </w:rPr>
              <w:t>réalisations</w:t>
            </w:r>
          </w:p>
        </w:tc>
      </w:tr>
      <w:tr>
        <w:trPr>
          <w:trHeight w:val="2834" w:hRule="atLeast"/>
        </w:trPr>
        <w:tc>
          <w:tcPr>
            <w:tcW w:w="2127" w:type="dxa"/>
          </w:tcPr>
          <w:p>
            <w:pPr>
              <w:pStyle w:val="TableParagraph"/>
              <w:jc w:val="left"/>
              <w:rPr>
                <w:sz w:val="20"/>
              </w:rPr>
            </w:pPr>
          </w:p>
          <w:p>
            <w:pPr>
              <w:pStyle w:val="TableParagraph"/>
              <w:spacing w:before="101"/>
              <w:jc w:val="left"/>
              <w:rPr>
                <w:sz w:val="20"/>
              </w:rPr>
            </w:pPr>
          </w:p>
          <w:p>
            <w:pPr>
              <w:pStyle w:val="TableParagraph"/>
              <w:ind w:left="108"/>
              <w:jc w:val="left"/>
              <w:rPr>
                <w:b/>
                <w:sz w:val="20"/>
              </w:rPr>
            </w:pPr>
            <w:r>
              <w:rPr>
                <w:b/>
                <w:spacing w:val="-2"/>
                <w:sz w:val="20"/>
              </w:rPr>
              <w:t>Lettre</w:t>
            </w:r>
          </w:p>
          <w:p>
            <w:pPr>
              <w:pStyle w:val="TableParagraph"/>
              <w:spacing w:line="276" w:lineRule="auto" w:before="35"/>
              <w:ind w:left="108" w:right="356"/>
              <w:jc w:val="left"/>
              <w:rPr>
                <w:b/>
                <w:sz w:val="20"/>
              </w:rPr>
            </w:pPr>
            <w:r>
              <w:rPr>
                <w:b/>
                <w:spacing w:val="-2"/>
                <w:sz w:val="20"/>
              </w:rPr>
              <w:t>d’information </w:t>
            </w:r>
            <w:r>
              <w:rPr>
                <w:b/>
                <w:sz w:val="20"/>
              </w:rPr>
              <w:t>TG-INFO</w:t>
            </w:r>
            <w:r>
              <w:rPr>
                <w:b/>
                <w:spacing w:val="-15"/>
                <w:sz w:val="20"/>
              </w:rPr>
              <w:t> </w:t>
            </w:r>
            <w:r>
              <w:rPr>
                <w:b/>
                <w:sz w:val="20"/>
              </w:rPr>
              <w:t>Spécial </w:t>
            </w:r>
            <w:r>
              <w:rPr>
                <w:b/>
                <w:spacing w:val="-2"/>
                <w:sz w:val="20"/>
              </w:rPr>
              <w:t>colloque FONDAFIP</w:t>
            </w:r>
          </w:p>
          <w:p>
            <w:pPr>
              <w:pStyle w:val="TableParagraph"/>
              <w:spacing w:before="1"/>
              <w:ind w:left="108"/>
              <w:jc w:val="left"/>
              <w:rPr>
                <w:b/>
                <w:sz w:val="20"/>
              </w:rPr>
            </w:pPr>
            <w:r>
              <w:rPr>
                <w:b/>
                <w:sz w:val="20"/>
              </w:rPr>
              <w:t>&amp;</w:t>
            </w:r>
            <w:r>
              <w:rPr>
                <w:b/>
                <w:spacing w:val="-3"/>
                <w:sz w:val="20"/>
              </w:rPr>
              <w:t> </w:t>
            </w:r>
            <w:r>
              <w:rPr>
                <w:b/>
                <w:spacing w:val="-2"/>
                <w:sz w:val="20"/>
              </w:rPr>
              <w:t>Coopération</w:t>
            </w:r>
          </w:p>
        </w:tc>
        <w:tc>
          <w:tcPr>
            <w:tcW w:w="7924" w:type="dxa"/>
          </w:tcPr>
          <w:p>
            <w:pPr>
              <w:pStyle w:val="TableParagraph"/>
              <w:spacing w:line="276" w:lineRule="auto" w:before="55"/>
              <w:ind w:left="107" w:right="97"/>
              <w:jc w:val="both"/>
              <w:rPr>
                <w:sz w:val="22"/>
              </w:rPr>
            </w:pPr>
            <w:r>
              <w:rPr>
                <w:sz w:val="22"/>
              </w:rPr>
              <w:t>La lettre d’information constitue un outil d’information et de communication </w:t>
            </w:r>
            <w:r>
              <w:rPr>
                <w:spacing w:val="-2"/>
                <w:sz w:val="22"/>
              </w:rPr>
              <w:t>interne.</w:t>
            </w:r>
          </w:p>
          <w:p>
            <w:pPr>
              <w:pStyle w:val="TableParagraph"/>
              <w:spacing w:line="276" w:lineRule="auto" w:before="138"/>
              <w:ind w:left="107" w:right="94"/>
              <w:jc w:val="both"/>
              <w:rPr>
                <w:sz w:val="22"/>
              </w:rPr>
            </w:pPr>
            <w:r>
              <w:rPr>
                <w:sz w:val="22"/>
              </w:rPr>
              <w:t>De par son caractère généraliste, elle rend compte des différentes activités de l’institution, rubriquées par domaines (faits marquants, informations relatives aux ressources humaines, coopération etc.).</w:t>
            </w:r>
          </w:p>
          <w:p>
            <w:pPr>
              <w:pStyle w:val="TableParagraph"/>
              <w:spacing w:line="276" w:lineRule="auto" w:before="140"/>
              <w:ind w:left="107" w:right="94"/>
              <w:jc w:val="both"/>
              <w:rPr>
                <w:sz w:val="22"/>
              </w:rPr>
            </w:pPr>
            <w:r>
              <w:rPr>
                <w:sz w:val="22"/>
              </w:rPr>
              <w:t>En 2021, elle a été dédiée à un événement phare relatif à la 13</w:t>
            </w:r>
            <w:r>
              <w:rPr>
                <w:sz w:val="22"/>
                <w:vertAlign w:val="superscript"/>
              </w:rPr>
              <w:t>ème</w:t>
            </w:r>
            <w:r>
              <w:rPr>
                <w:sz w:val="22"/>
                <w:vertAlign w:val="baseline"/>
              </w:rPr>
              <w:t> édition du colloque international des finances publiques, sous le thème</w:t>
            </w:r>
            <w:r>
              <w:rPr>
                <w:spacing w:val="-2"/>
                <w:sz w:val="22"/>
                <w:vertAlign w:val="baseline"/>
              </w:rPr>
              <w:t> </w:t>
            </w:r>
            <w:r>
              <w:rPr>
                <w:sz w:val="22"/>
                <w:vertAlign w:val="baseline"/>
              </w:rPr>
              <w:t>: «Quelles</w:t>
            </w:r>
            <w:r>
              <w:rPr>
                <w:spacing w:val="40"/>
                <w:sz w:val="22"/>
                <w:vertAlign w:val="baseline"/>
              </w:rPr>
              <w:t> </w:t>
            </w:r>
            <w:r>
              <w:rPr>
                <w:sz w:val="22"/>
                <w:vertAlign w:val="baseline"/>
              </w:rPr>
              <w:t>finances locales au Maroc et en France ?».</w:t>
            </w:r>
          </w:p>
        </w:tc>
      </w:tr>
      <w:tr>
        <w:trPr>
          <w:trHeight w:val="3167"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202"/>
              <w:jc w:val="left"/>
              <w:rPr>
                <w:sz w:val="20"/>
              </w:rPr>
            </w:pPr>
          </w:p>
          <w:p>
            <w:pPr>
              <w:pStyle w:val="TableParagraph"/>
              <w:spacing w:line="276" w:lineRule="auto"/>
              <w:ind w:left="108" w:right="383"/>
              <w:jc w:val="left"/>
              <w:rPr>
                <w:b/>
                <w:sz w:val="20"/>
              </w:rPr>
            </w:pPr>
            <w:r>
              <w:rPr>
                <w:b/>
                <w:spacing w:val="-2"/>
                <w:sz w:val="20"/>
              </w:rPr>
              <w:t>Affiches </w:t>
            </w:r>
            <w:r>
              <w:rPr>
                <w:b/>
                <w:sz w:val="20"/>
              </w:rPr>
              <w:t>électroniques</w:t>
            </w:r>
            <w:r>
              <w:rPr>
                <w:b/>
                <w:spacing w:val="-15"/>
                <w:sz w:val="20"/>
              </w:rPr>
              <w:t> </w:t>
            </w:r>
            <w:r>
              <w:rPr>
                <w:b/>
                <w:sz w:val="20"/>
              </w:rPr>
              <w:t>et </w:t>
            </w:r>
            <w:r>
              <w:rPr>
                <w:b/>
                <w:spacing w:val="-2"/>
                <w:sz w:val="20"/>
              </w:rPr>
              <w:t>papiers</w:t>
            </w:r>
          </w:p>
        </w:tc>
        <w:tc>
          <w:tcPr>
            <w:tcW w:w="7924" w:type="dxa"/>
          </w:tcPr>
          <w:p>
            <w:pPr>
              <w:pStyle w:val="TableParagraph"/>
              <w:spacing w:line="276" w:lineRule="auto" w:before="56"/>
              <w:ind w:left="107" w:right="98"/>
              <w:jc w:val="both"/>
              <w:rPr>
                <w:sz w:val="22"/>
              </w:rPr>
            </w:pPr>
            <w:r>
              <w:rPr>
                <w:sz w:val="22"/>
              </w:rPr>
              <w:t>Conception et diffusion des affiches bilingues sous différents formats relatives au dépôt de déclarations de la Taxe d’habitation (TH) à la Trésorerie préfectorale de Mohammedia dans le cadre du chantier de l’unification de la gestion de manière progressive de la TH et de la TSC par la TGR depuis l’émission jusqu’au recouvrement.</w:t>
            </w:r>
          </w:p>
          <w:p>
            <w:pPr>
              <w:pStyle w:val="TableParagraph"/>
              <w:spacing w:line="276" w:lineRule="auto"/>
              <w:ind w:left="107" w:right="96"/>
              <w:jc w:val="both"/>
              <w:rPr>
                <w:sz w:val="22"/>
              </w:rPr>
            </w:pPr>
            <w:r>
              <w:rPr>
                <w:sz w:val="22"/>
              </w:rPr>
              <w:t>Notons que cette action s’est inscrite dans le cadre de la mise en œuvre de l’arrêté du ministre de l’économie, des finances et de la réforme de l’Administration du 19 juillet 2021 relatif à l’émission de la TH et de la TSC par la TGR, pris en application des dispositions de l’article 6 de la loi n° 07-20 modifiant et complétant la loi 47-06.</w:t>
            </w:r>
          </w:p>
        </w:tc>
      </w:tr>
      <w:tr>
        <w:trPr>
          <w:trHeight w:val="4226"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176"/>
              <w:jc w:val="left"/>
              <w:rPr>
                <w:sz w:val="20"/>
              </w:rPr>
            </w:pPr>
          </w:p>
          <w:p>
            <w:pPr>
              <w:pStyle w:val="TableParagraph"/>
              <w:spacing w:line="276" w:lineRule="auto"/>
              <w:ind w:left="108" w:right="356"/>
              <w:jc w:val="left"/>
              <w:rPr>
                <w:b/>
                <w:sz w:val="20"/>
              </w:rPr>
            </w:pPr>
            <w:r>
              <w:rPr>
                <w:b/>
                <w:spacing w:val="-2"/>
                <w:sz w:val="20"/>
              </w:rPr>
              <w:t>Médias/ </w:t>
            </w:r>
            <w:r>
              <w:rPr>
                <w:b/>
                <w:sz w:val="20"/>
              </w:rPr>
              <w:t>Campagnes de </w:t>
            </w:r>
            <w:r>
              <w:rPr>
                <w:b/>
                <w:spacing w:val="-2"/>
                <w:sz w:val="20"/>
              </w:rPr>
              <w:t>communication </w:t>
            </w:r>
            <w:r>
              <w:rPr>
                <w:b/>
                <w:sz w:val="20"/>
              </w:rPr>
              <w:t>relatives au paiement des impôts</w:t>
            </w:r>
            <w:r>
              <w:rPr>
                <w:b/>
                <w:spacing w:val="-15"/>
                <w:sz w:val="20"/>
              </w:rPr>
              <w:t> </w:t>
            </w:r>
            <w:r>
              <w:rPr>
                <w:b/>
                <w:sz w:val="20"/>
              </w:rPr>
              <w:t>et</w:t>
            </w:r>
            <w:r>
              <w:rPr>
                <w:b/>
                <w:spacing w:val="-15"/>
                <w:sz w:val="20"/>
              </w:rPr>
              <w:t> </w:t>
            </w:r>
            <w:r>
              <w:rPr>
                <w:b/>
                <w:sz w:val="20"/>
              </w:rPr>
              <w:t>taxes </w:t>
            </w:r>
            <w:r>
              <w:rPr>
                <w:b/>
                <w:spacing w:val="-2"/>
                <w:sz w:val="20"/>
              </w:rPr>
              <w:t>locales</w:t>
            </w:r>
          </w:p>
        </w:tc>
        <w:tc>
          <w:tcPr>
            <w:tcW w:w="7924" w:type="dxa"/>
          </w:tcPr>
          <w:p>
            <w:pPr>
              <w:pStyle w:val="TableParagraph"/>
              <w:spacing w:line="276" w:lineRule="auto" w:before="56"/>
              <w:ind w:left="107" w:right="94"/>
              <w:jc w:val="both"/>
              <w:rPr>
                <w:sz w:val="22"/>
              </w:rPr>
            </w:pPr>
            <w:r>
              <w:rPr>
                <w:sz w:val="22"/>
              </w:rPr>
              <w:t>Les campagnes de communication visent essentiellement la sensibilisation du contribuable par tout moyen de communication sur les dates limites et les échéances fiscales à connaître pour le paiement des impôts et taxes locales (taxe d’habitation des services communaux et taxe professionnelle) ainsi que sur les mesures d’amnistie fiscale édictées par la loi de finances 2021 et</w:t>
            </w:r>
            <w:r>
              <w:rPr>
                <w:spacing w:val="40"/>
                <w:sz w:val="22"/>
              </w:rPr>
              <w:t> </w:t>
            </w:r>
            <w:r>
              <w:rPr>
                <w:sz w:val="22"/>
              </w:rPr>
              <w:t>l’article 7 de la loi</w:t>
            </w:r>
            <w:r>
              <w:rPr>
                <w:spacing w:val="40"/>
                <w:sz w:val="22"/>
              </w:rPr>
              <w:t> </w:t>
            </w:r>
            <w:r>
              <w:rPr>
                <w:sz w:val="22"/>
              </w:rPr>
              <w:t>n°07-20 modifiant et complétant la loi n°47-06 relative à la fiscalité locale</w:t>
            </w:r>
          </w:p>
          <w:p>
            <w:pPr>
              <w:pStyle w:val="TableParagraph"/>
              <w:spacing w:line="276" w:lineRule="auto" w:before="140"/>
              <w:ind w:left="107" w:right="100"/>
              <w:jc w:val="both"/>
              <w:rPr>
                <w:sz w:val="22"/>
              </w:rPr>
            </w:pPr>
            <w:r>
              <w:rPr>
                <w:sz w:val="22"/>
              </w:rPr>
              <w:t>Elles se</w:t>
            </w:r>
            <w:r>
              <w:rPr>
                <w:spacing w:val="-1"/>
                <w:sz w:val="22"/>
              </w:rPr>
              <w:t> </w:t>
            </w:r>
            <w:r>
              <w:rPr>
                <w:sz w:val="22"/>
              </w:rPr>
              <w:t>sont appuyées</w:t>
            </w:r>
            <w:r>
              <w:rPr>
                <w:spacing w:val="-1"/>
                <w:sz w:val="22"/>
              </w:rPr>
              <w:t> </w:t>
            </w:r>
            <w:r>
              <w:rPr>
                <w:sz w:val="22"/>
              </w:rPr>
              <w:t>sur divers</w:t>
            </w:r>
            <w:r>
              <w:rPr>
                <w:spacing w:val="-1"/>
                <w:sz w:val="22"/>
              </w:rPr>
              <w:t> </w:t>
            </w:r>
            <w:r>
              <w:rPr>
                <w:sz w:val="22"/>
              </w:rPr>
              <w:t>supports</w:t>
            </w:r>
            <w:r>
              <w:rPr>
                <w:spacing w:val="-1"/>
                <w:sz w:val="22"/>
              </w:rPr>
              <w:t> </w:t>
            </w:r>
            <w:r>
              <w:rPr>
                <w:sz w:val="22"/>
              </w:rPr>
              <w:t>médiatiques</w:t>
            </w:r>
            <w:r>
              <w:rPr>
                <w:spacing w:val="-1"/>
                <w:sz w:val="22"/>
              </w:rPr>
              <w:t> </w:t>
            </w:r>
            <w:r>
              <w:rPr>
                <w:sz w:val="22"/>
              </w:rPr>
              <w:t>pour</w:t>
            </w:r>
            <w:r>
              <w:rPr>
                <w:spacing w:val="-1"/>
                <w:sz w:val="22"/>
              </w:rPr>
              <w:t> </w:t>
            </w:r>
            <w:r>
              <w:rPr>
                <w:sz w:val="22"/>
              </w:rPr>
              <w:t>garantir une</w:t>
            </w:r>
            <w:r>
              <w:rPr>
                <w:spacing w:val="-1"/>
                <w:sz w:val="22"/>
              </w:rPr>
              <w:t> </w:t>
            </w:r>
            <w:r>
              <w:rPr>
                <w:sz w:val="22"/>
              </w:rPr>
              <w:t>large diffusion et toucher un large public :</w:t>
            </w:r>
          </w:p>
          <w:p>
            <w:pPr>
              <w:pStyle w:val="TableParagraph"/>
              <w:numPr>
                <w:ilvl w:val="0"/>
                <w:numId w:val="42"/>
              </w:numPr>
              <w:tabs>
                <w:tab w:pos="668" w:val="left" w:leader="none"/>
              </w:tabs>
              <w:spacing w:line="265" w:lineRule="exact" w:before="0" w:after="0"/>
              <w:ind w:left="668" w:right="0" w:hanging="141"/>
              <w:jc w:val="left"/>
              <w:rPr>
                <w:sz w:val="22"/>
              </w:rPr>
            </w:pPr>
            <w:r>
              <w:rPr>
                <w:sz w:val="22"/>
              </w:rPr>
              <w:t>Production</w:t>
            </w:r>
            <w:r>
              <w:rPr>
                <w:spacing w:val="-6"/>
                <w:sz w:val="22"/>
              </w:rPr>
              <w:t> </w:t>
            </w:r>
            <w:r>
              <w:rPr>
                <w:sz w:val="22"/>
              </w:rPr>
              <w:t>d’affiches</w:t>
            </w:r>
            <w:r>
              <w:rPr>
                <w:spacing w:val="-3"/>
                <w:sz w:val="22"/>
              </w:rPr>
              <w:t> </w:t>
            </w:r>
            <w:r>
              <w:rPr>
                <w:sz w:val="22"/>
              </w:rPr>
              <w:t>en</w:t>
            </w:r>
            <w:r>
              <w:rPr>
                <w:spacing w:val="-5"/>
                <w:sz w:val="22"/>
              </w:rPr>
              <w:t> </w:t>
            </w:r>
            <w:r>
              <w:rPr>
                <w:sz w:val="22"/>
              </w:rPr>
              <w:t>arabe</w:t>
            </w:r>
            <w:r>
              <w:rPr>
                <w:spacing w:val="-3"/>
                <w:sz w:val="22"/>
              </w:rPr>
              <w:t> </w:t>
            </w:r>
            <w:r>
              <w:rPr>
                <w:sz w:val="22"/>
              </w:rPr>
              <w:t>et</w:t>
            </w:r>
            <w:r>
              <w:rPr>
                <w:spacing w:val="-3"/>
                <w:sz w:val="22"/>
              </w:rPr>
              <w:t> </w:t>
            </w:r>
            <w:r>
              <w:rPr>
                <w:sz w:val="22"/>
              </w:rPr>
              <w:t>en</w:t>
            </w:r>
            <w:r>
              <w:rPr>
                <w:spacing w:val="-4"/>
                <w:sz w:val="22"/>
              </w:rPr>
              <w:t> </w:t>
            </w:r>
            <w:r>
              <w:rPr>
                <w:sz w:val="22"/>
              </w:rPr>
              <w:t>français</w:t>
            </w:r>
            <w:r>
              <w:rPr>
                <w:spacing w:val="-2"/>
                <w:sz w:val="22"/>
              </w:rPr>
              <w:t> </w:t>
            </w:r>
            <w:r>
              <w:rPr>
                <w:spacing w:val="-10"/>
                <w:sz w:val="22"/>
              </w:rPr>
              <w:t>;</w:t>
            </w:r>
          </w:p>
          <w:p>
            <w:pPr>
              <w:pStyle w:val="TableParagraph"/>
              <w:numPr>
                <w:ilvl w:val="0"/>
                <w:numId w:val="42"/>
              </w:numPr>
              <w:tabs>
                <w:tab w:pos="667" w:val="left" w:leader="none"/>
                <w:tab w:pos="669" w:val="left" w:leader="none"/>
              </w:tabs>
              <w:spacing w:line="276" w:lineRule="auto" w:before="40" w:after="0"/>
              <w:ind w:left="669" w:right="99" w:hanging="143"/>
              <w:jc w:val="left"/>
              <w:rPr>
                <w:sz w:val="22"/>
              </w:rPr>
            </w:pPr>
            <w:r>
              <w:rPr>
                <w:sz w:val="22"/>
              </w:rPr>
              <w:t>Insertions-presse</w:t>
            </w:r>
            <w:r>
              <w:rPr>
                <w:spacing w:val="40"/>
                <w:sz w:val="22"/>
              </w:rPr>
              <w:t> </w:t>
            </w:r>
            <w:r>
              <w:rPr>
                <w:sz w:val="22"/>
              </w:rPr>
              <w:t>au</w:t>
            </w:r>
            <w:r>
              <w:rPr>
                <w:spacing w:val="40"/>
                <w:sz w:val="22"/>
              </w:rPr>
              <w:t> </w:t>
            </w:r>
            <w:r>
              <w:rPr>
                <w:sz w:val="22"/>
              </w:rPr>
              <w:t>niveau</w:t>
            </w:r>
            <w:r>
              <w:rPr>
                <w:spacing w:val="40"/>
                <w:sz w:val="22"/>
              </w:rPr>
              <w:t> </w:t>
            </w:r>
            <w:r>
              <w:rPr>
                <w:sz w:val="22"/>
              </w:rPr>
              <w:t>des</w:t>
            </w:r>
            <w:r>
              <w:rPr>
                <w:spacing w:val="40"/>
                <w:sz w:val="22"/>
              </w:rPr>
              <w:t> </w:t>
            </w:r>
            <w:r>
              <w:rPr>
                <w:sz w:val="22"/>
              </w:rPr>
              <w:t>journaux</w:t>
            </w:r>
            <w:r>
              <w:rPr>
                <w:spacing w:val="40"/>
                <w:sz w:val="22"/>
              </w:rPr>
              <w:t> </w:t>
            </w:r>
            <w:r>
              <w:rPr>
                <w:sz w:val="22"/>
              </w:rPr>
              <w:t>(quotidiens,</w:t>
            </w:r>
            <w:r>
              <w:rPr>
                <w:spacing w:val="40"/>
                <w:sz w:val="22"/>
              </w:rPr>
              <w:t> </w:t>
            </w:r>
            <w:r>
              <w:rPr>
                <w:sz w:val="22"/>
              </w:rPr>
              <w:t>hebdomadaires, publication mensuelle) ;</w:t>
            </w:r>
          </w:p>
          <w:p>
            <w:pPr>
              <w:pStyle w:val="TableParagraph"/>
              <w:numPr>
                <w:ilvl w:val="0"/>
                <w:numId w:val="42"/>
              </w:numPr>
              <w:tabs>
                <w:tab w:pos="668" w:val="left" w:leader="none"/>
              </w:tabs>
              <w:spacing w:line="267" w:lineRule="exact" w:before="0" w:after="0"/>
              <w:ind w:left="668" w:right="0" w:hanging="141"/>
              <w:jc w:val="left"/>
              <w:rPr>
                <w:sz w:val="22"/>
              </w:rPr>
            </w:pPr>
            <w:r>
              <w:rPr>
                <w:sz w:val="22"/>
              </w:rPr>
              <w:t>Affichage</w:t>
            </w:r>
            <w:r>
              <w:rPr>
                <w:spacing w:val="-6"/>
                <w:sz w:val="22"/>
              </w:rPr>
              <w:t> </w:t>
            </w:r>
            <w:r>
              <w:rPr>
                <w:sz w:val="22"/>
              </w:rPr>
              <w:t>urbain</w:t>
            </w:r>
            <w:r>
              <w:rPr>
                <w:spacing w:val="-5"/>
                <w:sz w:val="22"/>
              </w:rPr>
              <w:t> </w:t>
            </w:r>
            <w:r>
              <w:rPr>
                <w:spacing w:val="-4"/>
                <w:sz w:val="22"/>
              </w:rPr>
              <w:t>etc.</w:t>
            </w:r>
          </w:p>
        </w:tc>
      </w:tr>
    </w:tbl>
    <w:p>
      <w:pPr>
        <w:pStyle w:val="TableParagraph"/>
        <w:spacing w:after="0" w:line="267" w:lineRule="exact"/>
        <w:jc w:val="left"/>
        <w:rPr>
          <w:sz w:val="22"/>
        </w:rPr>
        <w:sectPr>
          <w:footerReference w:type="default" r:id="rId235"/>
          <w:pgSz w:w="11910" w:h="16840"/>
          <w:pgMar w:header="0" w:footer="1115" w:top="600" w:bottom="1300" w:left="0" w:right="283"/>
        </w:sectPr>
      </w:pPr>
    </w:p>
    <w:p>
      <w:pPr>
        <w:pStyle w:val="BodyText"/>
        <w:spacing w:before="5"/>
        <w:jc w:val="left"/>
        <w:rPr>
          <w:sz w:val="2"/>
        </w:rPr>
      </w:pPr>
    </w:p>
    <w:tbl>
      <w:tblPr>
        <w:tblW w:w="0" w:type="auto"/>
        <w:jc w:val="left"/>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7924"/>
      </w:tblGrid>
      <w:tr>
        <w:trPr>
          <w:trHeight w:val="448" w:hRule="atLeast"/>
        </w:trPr>
        <w:tc>
          <w:tcPr>
            <w:tcW w:w="2127" w:type="dxa"/>
            <w:shd w:val="clear" w:color="auto" w:fill="F7C790"/>
          </w:tcPr>
          <w:p>
            <w:pPr>
              <w:pStyle w:val="TableParagraph"/>
              <w:spacing w:before="55"/>
              <w:ind w:left="521"/>
              <w:jc w:val="left"/>
              <w:rPr>
                <w:b/>
                <w:sz w:val="24"/>
              </w:rPr>
            </w:pPr>
            <w:r>
              <w:rPr>
                <w:b/>
                <w:color w:val="925209"/>
                <w:spacing w:val="-2"/>
                <w:sz w:val="24"/>
              </w:rPr>
              <w:t>Supports</w:t>
            </w:r>
          </w:p>
        </w:tc>
        <w:tc>
          <w:tcPr>
            <w:tcW w:w="7924" w:type="dxa"/>
            <w:shd w:val="clear" w:color="auto" w:fill="F7C790"/>
          </w:tcPr>
          <w:p>
            <w:pPr>
              <w:pStyle w:val="TableParagraph"/>
              <w:spacing w:before="55"/>
              <w:ind w:left="8"/>
              <w:rPr>
                <w:b/>
                <w:sz w:val="24"/>
              </w:rPr>
            </w:pPr>
            <w:r>
              <w:rPr>
                <w:b/>
                <w:color w:val="925209"/>
                <w:sz w:val="24"/>
              </w:rPr>
              <w:t>Objectifs</w:t>
            </w:r>
            <w:r>
              <w:rPr>
                <w:b/>
                <w:color w:val="925209"/>
                <w:spacing w:val="-4"/>
                <w:sz w:val="24"/>
              </w:rPr>
              <w:t> </w:t>
            </w:r>
            <w:r>
              <w:rPr>
                <w:b/>
                <w:color w:val="925209"/>
                <w:sz w:val="24"/>
              </w:rPr>
              <w:t>et</w:t>
            </w:r>
            <w:r>
              <w:rPr>
                <w:b/>
                <w:color w:val="925209"/>
                <w:spacing w:val="-3"/>
                <w:sz w:val="24"/>
              </w:rPr>
              <w:t> </w:t>
            </w:r>
            <w:r>
              <w:rPr>
                <w:b/>
                <w:color w:val="925209"/>
                <w:spacing w:val="-2"/>
                <w:sz w:val="24"/>
              </w:rPr>
              <w:t>réalisations</w:t>
            </w:r>
          </w:p>
        </w:tc>
      </w:tr>
      <w:tr>
        <w:trPr>
          <w:trHeight w:val="3170"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239"/>
              <w:jc w:val="left"/>
              <w:rPr>
                <w:sz w:val="20"/>
              </w:rPr>
            </w:pPr>
          </w:p>
          <w:p>
            <w:pPr>
              <w:pStyle w:val="TableParagraph"/>
              <w:ind w:left="108"/>
              <w:jc w:val="left"/>
              <w:rPr>
                <w:b/>
                <w:sz w:val="20"/>
              </w:rPr>
            </w:pPr>
            <w:r>
              <w:rPr>
                <w:b/>
                <w:sz w:val="20"/>
              </w:rPr>
              <w:t>Portail</w:t>
            </w:r>
            <w:r>
              <w:rPr>
                <w:b/>
                <w:spacing w:val="48"/>
                <w:sz w:val="20"/>
              </w:rPr>
              <w:t> </w:t>
            </w:r>
            <w:r>
              <w:rPr>
                <w:b/>
                <w:spacing w:val="-2"/>
                <w:sz w:val="20"/>
              </w:rPr>
              <w:t>internet</w:t>
            </w:r>
          </w:p>
        </w:tc>
        <w:tc>
          <w:tcPr>
            <w:tcW w:w="7924" w:type="dxa"/>
          </w:tcPr>
          <w:p>
            <w:pPr>
              <w:pStyle w:val="TableParagraph"/>
              <w:spacing w:line="276" w:lineRule="auto" w:before="55"/>
              <w:ind w:left="107" w:right="95"/>
              <w:jc w:val="both"/>
              <w:rPr>
                <w:sz w:val="22"/>
              </w:rPr>
            </w:pPr>
            <w:r>
              <w:rPr>
                <w:sz w:val="22"/>
              </w:rPr>
              <w:t>Achèvement des travaux</w:t>
            </w:r>
            <w:r>
              <w:rPr>
                <w:spacing w:val="-1"/>
                <w:sz w:val="22"/>
              </w:rPr>
              <w:t> </w:t>
            </w:r>
            <w:r>
              <w:rPr>
                <w:sz w:val="22"/>
              </w:rPr>
              <w:t>de refonte complète du</w:t>
            </w:r>
            <w:r>
              <w:rPr>
                <w:spacing w:val="-2"/>
                <w:sz w:val="22"/>
              </w:rPr>
              <w:t> </w:t>
            </w:r>
            <w:r>
              <w:rPr>
                <w:sz w:val="22"/>
              </w:rPr>
              <w:t>portail</w:t>
            </w:r>
            <w:r>
              <w:rPr>
                <w:spacing w:val="-2"/>
                <w:sz w:val="22"/>
              </w:rPr>
              <w:t> </w:t>
            </w:r>
            <w:r>
              <w:rPr>
                <w:sz w:val="22"/>
              </w:rPr>
              <w:t>de la</w:t>
            </w:r>
            <w:r>
              <w:rPr>
                <w:spacing w:val="-3"/>
                <w:sz w:val="22"/>
              </w:rPr>
              <w:t> </w:t>
            </w:r>
            <w:r>
              <w:rPr>
                <w:sz w:val="22"/>
              </w:rPr>
              <w:t>TGR durant</w:t>
            </w:r>
            <w:r>
              <w:rPr>
                <w:spacing w:val="-4"/>
                <w:sz w:val="22"/>
              </w:rPr>
              <w:t> </w:t>
            </w:r>
            <w:r>
              <w:rPr>
                <w:sz w:val="22"/>
              </w:rPr>
              <w:t>cette année</w:t>
            </w:r>
            <w:r>
              <w:rPr>
                <w:spacing w:val="-4"/>
                <w:sz w:val="22"/>
              </w:rPr>
              <w:t> </w:t>
            </w:r>
            <w:r>
              <w:rPr>
                <w:sz w:val="22"/>
              </w:rPr>
              <w:t>2021.</w:t>
            </w:r>
            <w:r>
              <w:rPr>
                <w:spacing w:val="-3"/>
                <w:sz w:val="22"/>
              </w:rPr>
              <w:t> </w:t>
            </w:r>
            <w:r>
              <w:rPr>
                <w:sz w:val="22"/>
              </w:rPr>
              <w:t>L’objectif</w:t>
            </w:r>
            <w:r>
              <w:rPr>
                <w:spacing w:val="-4"/>
                <w:sz w:val="22"/>
              </w:rPr>
              <w:t> </w:t>
            </w:r>
            <w:r>
              <w:rPr>
                <w:sz w:val="22"/>
              </w:rPr>
              <w:t>étant</w:t>
            </w:r>
            <w:r>
              <w:rPr>
                <w:spacing w:val="-3"/>
                <w:sz w:val="22"/>
              </w:rPr>
              <w:t> </w:t>
            </w:r>
            <w:r>
              <w:rPr>
                <w:sz w:val="22"/>
              </w:rPr>
              <w:t>d’offrir</w:t>
            </w:r>
            <w:r>
              <w:rPr>
                <w:spacing w:val="-4"/>
                <w:sz w:val="22"/>
              </w:rPr>
              <w:t> </w:t>
            </w:r>
            <w:r>
              <w:rPr>
                <w:sz w:val="22"/>
              </w:rPr>
              <w:t>une</w:t>
            </w:r>
            <w:r>
              <w:rPr>
                <w:spacing w:val="-4"/>
                <w:sz w:val="22"/>
              </w:rPr>
              <w:t> </w:t>
            </w:r>
            <w:r>
              <w:rPr>
                <w:sz w:val="22"/>
              </w:rPr>
              <w:t>interface</w:t>
            </w:r>
            <w:r>
              <w:rPr>
                <w:spacing w:val="-4"/>
                <w:sz w:val="22"/>
              </w:rPr>
              <w:t> </w:t>
            </w:r>
            <w:r>
              <w:rPr>
                <w:sz w:val="22"/>
              </w:rPr>
              <w:t>orientée</w:t>
            </w:r>
            <w:r>
              <w:rPr>
                <w:spacing w:val="-5"/>
                <w:sz w:val="22"/>
              </w:rPr>
              <w:t> </w:t>
            </w:r>
            <w:r>
              <w:rPr>
                <w:sz w:val="22"/>
              </w:rPr>
              <w:t>utilisateur</w:t>
            </w:r>
            <w:r>
              <w:rPr>
                <w:spacing w:val="-3"/>
                <w:sz w:val="22"/>
              </w:rPr>
              <w:t> </w:t>
            </w:r>
            <w:r>
              <w:rPr>
                <w:sz w:val="22"/>
              </w:rPr>
              <w:t>qui</w:t>
            </w:r>
            <w:r>
              <w:rPr>
                <w:spacing w:val="-4"/>
                <w:sz w:val="22"/>
              </w:rPr>
              <w:t> </w:t>
            </w:r>
            <w:r>
              <w:rPr>
                <w:sz w:val="22"/>
              </w:rPr>
              <w:t>facilite l’accès à nos télé-services et qui offre</w:t>
            </w:r>
            <w:r>
              <w:rPr>
                <w:spacing w:val="-1"/>
                <w:sz w:val="22"/>
              </w:rPr>
              <w:t> </w:t>
            </w:r>
            <w:r>
              <w:rPr>
                <w:sz w:val="22"/>
              </w:rPr>
              <w:t>une navigation plus intuitive, un contenu riche et diversifié et multilingue (arabe, français, anglais et amazigh).</w:t>
            </w:r>
          </w:p>
          <w:p>
            <w:pPr>
              <w:pStyle w:val="TableParagraph"/>
              <w:spacing w:before="1"/>
              <w:ind w:left="107"/>
              <w:jc w:val="both"/>
              <w:rPr>
                <w:sz w:val="22"/>
              </w:rPr>
            </w:pPr>
            <w:r>
              <w:rPr>
                <w:sz w:val="22"/>
              </w:rPr>
              <w:t>Par</w:t>
            </w:r>
            <w:r>
              <w:rPr>
                <w:spacing w:val="-7"/>
                <w:sz w:val="22"/>
              </w:rPr>
              <w:t> </w:t>
            </w:r>
            <w:r>
              <w:rPr>
                <w:sz w:val="22"/>
              </w:rPr>
              <w:t>ailleurs,</w:t>
            </w:r>
            <w:r>
              <w:rPr>
                <w:spacing w:val="-4"/>
                <w:sz w:val="22"/>
              </w:rPr>
              <w:t> </w:t>
            </w:r>
            <w:r>
              <w:rPr>
                <w:sz w:val="22"/>
              </w:rPr>
              <w:t>les</w:t>
            </w:r>
            <w:r>
              <w:rPr>
                <w:spacing w:val="-6"/>
                <w:sz w:val="22"/>
              </w:rPr>
              <w:t> </w:t>
            </w:r>
            <w:r>
              <w:rPr>
                <w:sz w:val="22"/>
              </w:rPr>
              <w:t>principales</w:t>
            </w:r>
            <w:r>
              <w:rPr>
                <w:spacing w:val="-4"/>
                <w:sz w:val="22"/>
              </w:rPr>
              <w:t> </w:t>
            </w:r>
            <w:r>
              <w:rPr>
                <w:sz w:val="22"/>
              </w:rPr>
              <w:t>publications</w:t>
            </w:r>
            <w:r>
              <w:rPr>
                <w:spacing w:val="-4"/>
                <w:sz w:val="22"/>
              </w:rPr>
              <w:t> </w:t>
            </w:r>
            <w:r>
              <w:rPr>
                <w:sz w:val="22"/>
              </w:rPr>
              <w:t>insérées</w:t>
            </w:r>
            <w:r>
              <w:rPr>
                <w:spacing w:val="-6"/>
                <w:sz w:val="22"/>
              </w:rPr>
              <w:t> </w:t>
            </w:r>
            <w:r>
              <w:rPr>
                <w:sz w:val="22"/>
              </w:rPr>
              <w:t>dans</w:t>
            </w:r>
            <w:r>
              <w:rPr>
                <w:spacing w:val="-5"/>
                <w:sz w:val="22"/>
              </w:rPr>
              <w:t> </w:t>
            </w:r>
            <w:r>
              <w:rPr>
                <w:sz w:val="22"/>
              </w:rPr>
              <w:t>le</w:t>
            </w:r>
            <w:r>
              <w:rPr>
                <w:spacing w:val="-5"/>
                <w:sz w:val="22"/>
              </w:rPr>
              <w:t> </w:t>
            </w:r>
            <w:r>
              <w:rPr>
                <w:sz w:val="22"/>
              </w:rPr>
              <w:t>site</w:t>
            </w:r>
            <w:r>
              <w:rPr>
                <w:spacing w:val="-5"/>
                <w:sz w:val="22"/>
              </w:rPr>
              <w:t> </w:t>
            </w:r>
            <w:r>
              <w:rPr>
                <w:sz w:val="22"/>
              </w:rPr>
              <w:t>Internet</w:t>
            </w:r>
            <w:r>
              <w:rPr>
                <w:spacing w:val="-3"/>
                <w:sz w:val="22"/>
              </w:rPr>
              <w:t> </w:t>
            </w:r>
            <w:r>
              <w:rPr>
                <w:sz w:val="22"/>
              </w:rPr>
              <w:t>sont</w:t>
            </w:r>
            <w:r>
              <w:rPr>
                <w:spacing w:val="-3"/>
                <w:sz w:val="22"/>
              </w:rPr>
              <w:t> </w:t>
            </w:r>
            <w:r>
              <w:rPr>
                <w:spacing w:val="-10"/>
                <w:sz w:val="22"/>
              </w:rPr>
              <w:t>:</w:t>
            </w:r>
          </w:p>
          <w:p>
            <w:pPr>
              <w:pStyle w:val="TableParagraph"/>
              <w:numPr>
                <w:ilvl w:val="0"/>
                <w:numId w:val="43"/>
              </w:numPr>
              <w:tabs>
                <w:tab w:pos="667" w:val="left" w:leader="none"/>
                <w:tab w:pos="669" w:val="left" w:leader="none"/>
              </w:tabs>
              <w:spacing w:line="276" w:lineRule="auto" w:before="38" w:after="0"/>
              <w:ind w:left="669" w:right="98" w:hanging="143"/>
              <w:jc w:val="both"/>
              <w:rPr>
                <w:sz w:val="22"/>
              </w:rPr>
            </w:pPr>
            <w:r>
              <w:rPr>
                <w:sz w:val="22"/>
              </w:rPr>
              <w:t>la publication de bulletins relatifs aux statistiques des finances publiques et des finances locales ;</w:t>
            </w:r>
          </w:p>
          <w:p>
            <w:pPr>
              <w:pStyle w:val="TableParagraph"/>
              <w:numPr>
                <w:ilvl w:val="0"/>
                <w:numId w:val="43"/>
              </w:numPr>
              <w:tabs>
                <w:tab w:pos="667" w:val="left" w:leader="none"/>
                <w:tab w:pos="669" w:val="left" w:leader="none"/>
              </w:tabs>
              <w:spacing w:line="276" w:lineRule="auto" w:before="0" w:after="0"/>
              <w:ind w:left="669" w:right="98" w:hanging="143"/>
              <w:jc w:val="both"/>
              <w:rPr>
                <w:sz w:val="22"/>
              </w:rPr>
            </w:pPr>
            <w:r>
              <w:rPr>
                <w:sz w:val="22"/>
              </w:rPr>
              <w:t>les publications des interventions des différents intervenants dans le cadre des webinaires MEF/TGR/ FONDAFIP ;</w:t>
            </w:r>
          </w:p>
          <w:p>
            <w:pPr>
              <w:pStyle w:val="TableParagraph"/>
              <w:numPr>
                <w:ilvl w:val="0"/>
                <w:numId w:val="43"/>
              </w:numPr>
              <w:tabs>
                <w:tab w:pos="668" w:val="left" w:leader="none"/>
              </w:tabs>
              <w:spacing w:line="267" w:lineRule="exact" w:before="0" w:after="0"/>
              <w:ind w:left="668" w:right="0" w:hanging="141"/>
              <w:jc w:val="left"/>
              <w:rPr>
                <w:sz w:val="22"/>
              </w:rPr>
            </w:pPr>
            <w:r>
              <w:rPr>
                <w:sz w:val="22"/>
              </w:rPr>
              <w:t>les</w:t>
            </w:r>
            <w:r>
              <w:rPr>
                <w:spacing w:val="-7"/>
                <w:sz w:val="22"/>
              </w:rPr>
              <w:t> </w:t>
            </w:r>
            <w:r>
              <w:rPr>
                <w:sz w:val="22"/>
              </w:rPr>
              <w:t>communiqués</w:t>
            </w:r>
            <w:r>
              <w:rPr>
                <w:spacing w:val="-4"/>
                <w:sz w:val="22"/>
              </w:rPr>
              <w:t> </w:t>
            </w:r>
            <w:r>
              <w:rPr>
                <w:sz w:val="22"/>
              </w:rPr>
              <w:t>et</w:t>
            </w:r>
            <w:r>
              <w:rPr>
                <w:spacing w:val="-5"/>
                <w:sz w:val="22"/>
              </w:rPr>
              <w:t> </w:t>
            </w:r>
            <w:r>
              <w:rPr>
                <w:sz w:val="22"/>
              </w:rPr>
              <w:t>capsules</w:t>
            </w:r>
            <w:r>
              <w:rPr>
                <w:spacing w:val="-4"/>
                <w:sz w:val="22"/>
              </w:rPr>
              <w:t> </w:t>
            </w:r>
            <w:r>
              <w:rPr>
                <w:sz w:val="22"/>
              </w:rPr>
              <w:t>vidéo</w:t>
            </w:r>
            <w:r>
              <w:rPr>
                <w:spacing w:val="-5"/>
                <w:sz w:val="22"/>
              </w:rPr>
              <w:t> </w:t>
            </w:r>
            <w:r>
              <w:rPr>
                <w:sz w:val="22"/>
              </w:rPr>
              <w:t>trilingues</w:t>
            </w:r>
            <w:r>
              <w:rPr>
                <w:spacing w:val="-4"/>
                <w:sz w:val="22"/>
              </w:rPr>
              <w:t> </w:t>
            </w:r>
            <w:r>
              <w:rPr>
                <w:sz w:val="22"/>
              </w:rPr>
              <w:t>sur</w:t>
            </w:r>
            <w:r>
              <w:rPr>
                <w:spacing w:val="-5"/>
                <w:sz w:val="22"/>
              </w:rPr>
              <w:t> </w:t>
            </w:r>
            <w:r>
              <w:rPr>
                <w:sz w:val="22"/>
              </w:rPr>
              <w:t>les</w:t>
            </w:r>
            <w:r>
              <w:rPr>
                <w:spacing w:val="-5"/>
                <w:sz w:val="22"/>
              </w:rPr>
              <w:t> </w:t>
            </w:r>
            <w:r>
              <w:rPr>
                <w:sz w:val="22"/>
              </w:rPr>
              <w:t>services</w:t>
            </w:r>
            <w:r>
              <w:rPr>
                <w:spacing w:val="-4"/>
                <w:sz w:val="22"/>
              </w:rPr>
              <w:t> </w:t>
            </w:r>
            <w:r>
              <w:rPr>
                <w:sz w:val="22"/>
              </w:rPr>
              <w:t>en</w:t>
            </w:r>
            <w:r>
              <w:rPr>
                <w:spacing w:val="-5"/>
                <w:sz w:val="22"/>
              </w:rPr>
              <w:t> </w:t>
            </w:r>
            <w:r>
              <w:rPr>
                <w:spacing w:val="-2"/>
                <w:sz w:val="22"/>
              </w:rPr>
              <w:t>ligne.</w:t>
            </w:r>
          </w:p>
        </w:tc>
      </w:tr>
      <w:tr>
        <w:trPr>
          <w:trHeight w:val="2253" w:hRule="atLeast"/>
        </w:trPr>
        <w:tc>
          <w:tcPr>
            <w:tcW w:w="2127" w:type="dxa"/>
          </w:tcPr>
          <w:p>
            <w:pPr>
              <w:pStyle w:val="TableParagraph"/>
              <w:jc w:val="left"/>
              <w:rPr>
                <w:sz w:val="20"/>
              </w:rPr>
            </w:pPr>
          </w:p>
          <w:p>
            <w:pPr>
              <w:pStyle w:val="TableParagraph"/>
              <w:jc w:val="left"/>
              <w:rPr>
                <w:sz w:val="20"/>
              </w:rPr>
            </w:pPr>
          </w:p>
          <w:p>
            <w:pPr>
              <w:pStyle w:val="TableParagraph"/>
              <w:spacing w:before="124"/>
              <w:jc w:val="left"/>
              <w:rPr>
                <w:sz w:val="20"/>
              </w:rPr>
            </w:pPr>
          </w:p>
          <w:p>
            <w:pPr>
              <w:pStyle w:val="TableParagraph"/>
              <w:spacing w:before="1"/>
              <w:ind w:left="108"/>
              <w:jc w:val="left"/>
              <w:rPr>
                <w:b/>
                <w:sz w:val="20"/>
              </w:rPr>
            </w:pPr>
            <w:r>
              <w:rPr>
                <w:b/>
                <w:sz w:val="20"/>
              </w:rPr>
              <w:t>Portail</w:t>
            </w:r>
            <w:r>
              <w:rPr>
                <w:b/>
                <w:spacing w:val="-9"/>
                <w:sz w:val="20"/>
              </w:rPr>
              <w:t> </w:t>
            </w:r>
            <w:r>
              <w:rPr>
                <w:b/>
                <w:spacing w:val="-2"/>
                <w:sz w:val="20"/>
              </w:rPr>
              <w:t>intranet</w:t>
            </w:r>
          </w:p>
        </w:tc>
        <w:tc>
          <w:tcPr>
            <w:tcW w:w="7924" w:type="dxa"/>
          </w:tcPr>
          <w:p>
            <w:pPr>
              <w:pStyle w:val="TableParagraph"/>
              <w:spacing w:line="276" w:lineRule="auto" w:before="55"/>
              <w:ind w:left="107" w:right="96"/>
              <w:jc w:val="both"/>
              <w:rPr>
                <w:sz w:val="22"/>
              </w:rPr>
            </w:pPr>
            <w:r>
              <w:rPr>
                <w:sz w:val="22"/>
              </w:rPr>
              <w:t>Support</w:t>
            </w:r>
            <w:r>
              <w:rPr>
                <w:spacing w:val="-3"/>
                <w:sz w:val="22"/>
              </w:rPr>
              <w:t> </w:t>
            </w:r>
            <w:r>
              <w:rPr>
                <w:sz w:val="22"/>
              </w:rPr>
              <w:t>de</w:t>
            </w:r>
            <w:r>
              <w:rPr>
                <w:spacing w:val="-1"/>
                <w:sz w:val="22"/>
              </w:rPr>
              <w:t> </w:t>
            </w:r>
            <w:r>
              <w:rPr>
                <w:sz w:val="22"/>
              </w:rPr>
              <w:t>communication</w:t>
            </w:r>
            <w:r>
              <w:rPr>
                <w:spacing w:val="-1"/>
                <w:sz w:val="22"/>
              </w:rPr>
              <w:t> </w:t>
            </w:r>
            <w:r>
              <w:rPr>
                <w:sz w:val="22"/>
              </w:rPr>
              <w:t>interne, le</w:t>
            </w:r>
            <w:r>
              <w:rPr>
                <w:spacing w:val="-4"/>
                <w:sz w:val="22"/>
              </w:rPr>
              <w:t> </w:t>
            </w:r>
            <w:r>
              <w:rPr>
                <w:sz w:val="22"/>
              </w:rPr>
              <w:t>Portail</w:t>
            </w:r>
            <w:r>
              <w:rPr>
                <w:spacing w:val="-3"/>
                <w:sz w:val="22"/>
              </w:rPr>
              <w:t> </w:t>
            </w:r>
            <w:r>
              <w:rPr>
                <w:sz w:val="22"/>
              </w:rPr>
              <w:t>intranet vise</w:t>
            </w:r>
            <w:r>
              <w:rPr>
                <w:spacing w:val="-1"/>
                <w:sz w:val="22"/>
              </w:rPr>
              <w:t> </w:t>
            </w:r>
            <w:r>
              <w:rPr>
                <w:sz w:val="22"/>
              </w:rPr>
              <w:t>à</w:t>
            </w:r>
            <w:r>
              <w:rPr>
                <w:spacing w:val="-4"/>
                <w:sz w:val="22"/>
              </w:rPr>
              <w:t> </w:t>
            </w:r>
            <w:r>
              <w:rPr>
                <w:sz w:val="22"/>
              </w:rPr>
              <w:t>mettre</w:t>
            </w:r>
            <w:r>
              <w:rPr>
                <w:spacing w:val="-2"/>
                <w:sz w:val="22"/>
              </w:rPr>
              <w:t> </w:t>
            </w:r>
            <w:r>
              <w:rPr>
                <w:sz w:val="22"/>
              </w:rPr>
              <w:t>en</w:t>
            </w:r>
            <w:r>
              <w:rPr>
                <w:spacing w:val="-4"/>
                <w:sz w:val="22"/>
              </w:rPr>
              <w:t> </w:t>
            </w:r>
            <w:r>
              <w:rPr>
                <w:sz w:val="22"/>
              </w:rPr>
              <w:t>relief</w:t>
            </w:r>
            <w:r>
              <w:rPr>
                <w:spacing w:val="-1"/>
                <w:sz w:val="22"/>
              </w:rPr>
              <w:t> </w:t>
            </w:r>
            <w:r>
              <w:rPr>
                <w:sz w:val="22"/>
              </w:rPr>
              <w:t>les différents événements organisés par la Trésorerie Générale du Royaume et</w:t>
            </w:r>
            <w:r>
              <w:rPr>
                <w:spacing w:val="40"/>
                <w:sz w:val="22"/>
              </w:rPr>
              <w:t> </w:t>
            </w:r>
            <w:r>
              <w:rPr>
                <w:sz w:val="22"/>
              </w:rPr>
              <w:t>sert d’outil notamment pour la publication de l’actualité réglementaire, de bulletins relatifs aux statistiques des finances publiques et des finances locales ainsi que pour la publication de la revue de presse quotidienne, de même qu’il participe à donner une idée synthétique de la vie professionnelle de </w:t>
            </w:r>
            <w:r>
              <w:rPr>
                <w:spacing w:val="-2"/>
                <w:sz w:val="22"/>
              </w:rPr>
              <w:t>l’Institution.</w:t>
            </w:r>
          </w:p>
        </w:tc>
      </w:tr>
      <w:tr>
        <w:trPr>
          <w:trHeight w:val="1029" w:hRule="atLeast"/>
        </w:trPr>
        <w:tc>
          <w:tcPr>
            <w:tcW w:w="2127" w:type="dxa"/>
          </w:tcPr>
          <w:p>
            <w:pPr>
              <w:pStyle w:val="TableParagraph"/>
              <w:spacing w:before="134"/>
              <w:jc w:val="left"/>
              <w:rPr>
                <w:sz w:val="20"/>
              </w:rPr>
            </w:pPr>
          </w:p>
          <w:p>
            <w:pPr>
              <w:pStyle w:val="TableParagraph"/>
              <w:ind w:left="108"/>
              <w:jc w:val="left"/>
              <w:rPr>
                <w:b/>
                <w:sz w:val="20"/>
              </w:rPr>
            </w:pPr>
            <w:r>
              <w:rPr>
                <w:b/>
                <w:sz w:val="20"/>
              </w:rPr>
              <w:t>Revue</w:t>
            </w:r>
            <w:r>
              <w:rPr>
                <w:b/>
                <w:spacing w:val="-5"/>
                <w:sz w:val="20"/>
              </w:rPr>
              <w:t> </w:t>
            </w:r>
            <w:r>
              <w:rPr>
                <w:b/>
                <w:sz w:val="20"/>
              </w:rPr>
              <w:t>de</w:t>
            </w:r>
            <w:r>
              <w:rPr>
                <w:b/>
                <w:spacing w:val="-4"/>
                <w:sz w:val="20"/>
              </w:rPr>
              <w:t> </w:t>
            </w:r>
            <w:r>
              <w:rPr>
                <w:b/>
                <w:spacing w:val="-2"/>
                <w:sz w:val="20"/>
              </w:rPr>
              <w:t>presse</w:t>
            </w:r>
          </w:p>
        </w:tc>
        <w:tc>
          <w:tcPr>
            <w:tcW w:w="7924" w:type="dxa"/>
          </w:tcPr>
          <w:p>
            <w:pPr>
              <w:pStyle w:val="TableParagraph"/>
              <w:spacing w:line="276" w:lineRule="auto" w:before="55"/>
              <w:ind w:left="107" w:right="97"/>
              <w:jc w:val="both"/>
              <w:rPr>
                <w:sz w:val="22"/>
              </w:rPr>
            </w:pPr>
            <w:r>
              <w:rPr>
                <w:sz w:val="22"/>
              </w:rPr>
              <w:t>La revue de presse regroupe, de manière quotidienne, les différents articles</w:t>
            </w:r>
            <w:r>
              <w:rPr>
                <w:spacing w:val="40"/>
                <w:sz w:val="22"/>
              </w:rPr>
              <w:t> </w:t>
            </w:r>
            <w:r>
              <w:rPr>
                <w:sz w:val="22"/>
              </w:rPr>
              <w:t>qui constituent l’actualité nationale et internationale et qui sont susceptibles d’intéresser les décideurs tant sur un plan professionnel qu’intellectuel.</w:t>
            </w:r>
          </w:p>
        </w:tc>
      </w:tr>
      <w:tr>
        <w:trPr>
          <w:trHeight w:val="2640"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214"/>
              <w:jc w:val="left"/>
              <w:rPr>
                <w:sz w:val="20"/>
              </w:rPr>
            </w:pPr>
          </w:p>
          <w:p>
            <w:pPr>
              <w:pStyle w:val="TableParagraph"/>
              <w:ind w:left="108"/>
              <w:jc w:val="left"/>
              <w:rPr>
                <w:b/>
                <w:sz w:val="20"/>
              </w:rPr>
            </w:pPr>
            <w:r>
              <w:rPr>
                <w:b/>
                <w:sz w:val="20"/>
              </w:rPr>
              <w:t>Revue</w:t>
            </w:r>
            <w:r>
              <w:rPr>
                <w:b/>
                <w:spacing w:val="-5"/>
                <w:sz w:val="20"/>
              </w:rPr>
              <w:t> </w:t>
            </w:r>
            <w:r>
              <w:rPr>
                <w:b/>
                <w:sz w:val="20"/>
              </w:rPr>
              <w:t>du</w:t>
            </w:r>
            <w:r>
              <w:rPr>
                <w:b/>
                <w:spacing w:val="-5"/>
                <w:sz w:val="20"/>
              </w:rPr>
              <w:t> web</w:t>
            </w:r>
          </w:p>
        </w:tc>
        <w:tc>
          <w:tcPr>
            <w:tcW w:w="7924" w:type="dxa"/>
          </w:tcPr>
          <w:p>
            <w:pPr>
              <w:pStyle w:val="TableParagraph"/>
              <w:spacing w:line="276" w:lineRule="auto" w:before="55"/>
              <w:ind w:left="107" w:right="95"/>
              <w:jc w:val="both"/>
              <w:rPr>
                <w:sz w:val="22"/>
              </w:rPr>
            </w:pPr>
            <w:r>
              <w:rPr>
                <w:sz w:val="22"/>
              </w:rPr>
              <w:t>Lancé pour la 1ère fois en 2018, ce support est un outil d’information interne sur l’actualité du Net destiné au personnel de la TGR. Publié de manière quotidienne, il propose un choix sélectif et synthétique sur les dernières actualités financières, économiques et sociales parues dans les différents sites électroniques au Maroc et à travers le monde.</w:t>
            </w:r>
          </w:p>
          <w:p>
            <w:pPr>
              <w:pStyle w:val="TableParagraph"/>
              <w:spacing w:line="276" w:lineRule="auto" w:before="84"/>
              <w:ind w:left="107" w:right="100"/>
              <w:jc w:val="both"/>
              <w:rPr>
                <w:sz w:val="22"/>
              </w:rPr>
            </w:pPr>
            <w:r>
              <w:rPr>
                <w:sz w:val="22"/>
              </w:rPr>
              <w:t>Durant toute la période de la crise sanitaire 2021, une page permanente est réservée</w:t>
            </w:r>
            <w:r>
              <w:rPr>
                <w:spacing w:val="-2"/>
                <w:sz w:val="22"/>
              </w:rPr>
              <w:t> </w:t>
            </w:r>
            <w:r>
              <w:rPr>
                <w:sz w:val="22"/>
              </w:rPr>
              <w:t>aux</w:t>
            </w:r>
            <w:r>
              <w:rPr>
                <w:spacing w:val="-2"/>
                <w:sz w:val="22"/>
              </w:rPr>
              <w:t> </w:t>
            </w:r>
            <w:r>
              <w:rPr>
                <w:sz w:val="22"/>
              </w:rPr>
              <w:t>rappels</w:t>
            </w:r>
            <w:r>
              <w:rPr>
                <w:spacing w:val="-4"/>
                <w:sz w:val="22"/>
              </w:rPr>
              <w:t> </w:t>
            </w:r>
            <w:r>
              <w:rPr>
                <w:sz w:val="22"/>
              </w:rPr>
              <w:t>des</w:t>
            </w:r>
            <w:r>
              <w:rPr>
                <w:spacing w:val="-4"/>
                <w:sz w:val="22"/>
              </w:rPr>
              <w:t> </w:t>
            </w:r>
            <w:r>
              <w:rPr>
                <w:sz w:val="22"/>
              </w:rPr>
              <w:t>différentes</w:t>
            </w:r>
            <w:r>
              <w:rPr>
                <w:spacing w:val="-2"/>
                <w:sz w:val="22"/>
              </w:rPr>
              <w:t> </w:t>
            </w:r>
            <w:r>
              <w:rPr>
                <w:sz w:val="22"/>
              </w:rPr>
              <w:t>mesures</w:t>
            </w:r>
            <w:r>
              <w:rPr>
                <w:spacing w:val="-4"/>
                <w:sz w:val="22"/>
              </w:rPr>
              <w:t> </w:t>
            </w:r>
            <w:r>
              <w:rPr>
                <w:sz w:val="22"/>
              </w:rPr>
              <w:t>barrières</w:t>
            </w:r>
            <w:r>
              <w:rPr>
                <w:spacing w:val="-2"/>
                <w:sz w:val="22"/>
              </w:rPr>
              <w:t> </w:t>
            </w:r>
            <w:r>
              <w:rPr>
                <w:sz w:val="22"/>
              </w:rPr>
              <w:t>à</w:t>
            </w:r>
            <w:r>
              <w:rPr>
                <w:spacing w:val="-2"/>
                <w:sz w:val="22"/>
              </w:rPr>
              <w:t> </w:t>
            </w:r>
            <w:r>
              <w:rPr>
                <w:sz w:val="22"/>
              </w:rPr>
              <w:t>respecter</w:t>
            </w:r>
            <w:r>
              <w:rPr>
                <w:spacing w:val="-2"/>
                <w:sz w:val="22"/>
              </w:rPr>
              <w:t> </w:t>
            </w:r>
            <w:r>
              <w:rPr>
                <w:sz w:val="22"/>
              </w:rPr>
              <w:t>et</w:t>
            </w:r>
            <w:r>
              <w:rPr>
                <w:spacing w:val="-2"/>
                <w:sz w:val="22"/>
              </w:rPr>
              <w:t> </w:t>
            </w:r>
            <w:r>
              <w:rPr>
                <w:sz w:val="22"/>
              </w:rPr>
              <w:t>insérée</w:t>
            </w:r>
            <w:r>
              <w:rPr>
                <w:spacing w:val="-2"/>
                <w:sz w:val="22"/>
              </w:rPr>
              <w:t> </w:t>
            </w:r>
            <w:r>
              <w:rPr>
                <w:sz w:val="22"/>
              </w:rPr>
              <w:t>à la fin de chaque édition diffusée.</w:t>
            </w:r>
          </w:p>
        </w:tc>
      </w:tr>
      <w:tr>
        <w:trPr>
          <w:trHeight w:val="3919"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233"/>
              <w:jc w:val="left"/>
              <w:rPr>
                <w:sz w:val="20"/>
              </w:rPr>
            </w:pPr>
          </w:p>
          <w:p>
            <w:pPr>
              <w:pStyle w:val="TableParagraph"/>
              <w:ind w:left="108"/>
              <w:jc w:val="left"/>
              <w:rPr>
                <w:b/>
                <w:sz w:val="20"/>
              </w:rPr>
            </w:pPr>
            <w:r>
              <w:rPr>
                <w:b/>
                <w:spacing w:val="-4"/>
                <w:sz w:val="20"/>
              </w:rPr>
              <w:t>Press</w:t>
            </w:r>
          </w:p>
          <w:p>
            <w:pPr>
              <w:pStyle w:val="TableParagraph"/>
              <w:spacing w:before="37"/>
              <w:ind w:left="108"/>
              <w:jc w:val="left"/>
              <w:rPr>
                <w:b/>
                <w:sz w:val="20"/>
              </w:rPr>
            </w:pPr>
            <w:r>
              <w:rPr>
                <w:b/>
                <w:sz w:val="20"/>
              </w:rPr>
              <w:t>books</w:t>
            </w:r>
            <w:r>
              <w:rPr>
                <w:b/>
                <w:spacing w:val="49"/>
                <w:sz w:val="20"/>
              </w:rPr>
              <w:t> </w:t>
            </w:r>
            <w:r>
              <w:rPr>
                <w:b/>
                <w:spacing w:val="-2"/>
                <w:sz w:val="20"/>
              </w:rPr>
              <w:t>annuels</w:t>
            </w:r>
          </w:p>
        </w:tc>
        <w:tc>
          <w:tcPr>
            <w:tcW w:w="7924" w:type="dxa"/>
          </w:tcPr>
          <w:p>
            <w:pPr>
              <w:pStyle w:val="TableParagraph"/>
              <w:spacing w:line="276" w:lineRule="auto" w:before="55"/>
              <w:ind w:left="107" w:right="95"/>
              <w:jc w:val="both"/>
              <w:rPr>
                <w:sz w:val="22"/>
              </w:rPr>
            </w:pPr>
            <w:r>
              <w:rPr>
                <w:sz w:val="22"/>
              </w:rPr>
              <w:t>Le Press book est un outil d’information qui permet aux décideurs de disposer d’un feed-back sur un événement particulier. Regroupant différents articles portant sur un sujet précis concernant la TGR, celui-ci est mis sur le site internet de la TGR «</w:t>
            </w:r>
            <w:hyperlink r:id="rId236">
              <w:r>
                <w:rPr>
                  <w:sz w:val="22"/>
                </w:rPr>
                <w:t>www.tgr.gov.ma</w:t>
              </w:r>
            </w:hyperlink>
            <w:r>
              <w:rPr>
                <w:sz w:val="22"/>
              </w:rPr>
              <w:t>» avec possibilité de téléchargement.</w:t>
            </w:r>
          </w:p>
          <w:p>
            <w:pPr>
              <w:pStyle w:val="TableParagraph"/>
              <w:spacing w:line="276" w:lineRule="auto" w:before="140"/>
              <w:ind w:left="107" w:right="95"/>
              <w:jc w:val="both"/>
              <w:rPr>
                <w:sz w:val="22"/>
              </w:rPr>
            </w:pPr>
            <w:r>
              <w:rPr>
                <w:sz w:val="22"/>
              </w:rPr>
              <w:t>En 2021, il a porté sur les colloques organisés autour des thèmes suivants, notamment :</w:t>
            </w:r>
          </w:p>
          <w:p>
            <w:pPr>
              <w:pStyle w:val="TableParagraph"/>
              <w:spacing w:line="276" w:lineRule="auto" w:before="2"/>
              <w:ind w:left="669" w:right="17" w:hanging="143"/>
              <w:jc w:val="left"/>
              <w:rPr>
                <w:sz w:val="22"/>
              </w:rPr>
            </w:pPr>
            <w:r>
              <w:rPr>
                <w:sz w:val="22"/>
              </w:rPr>
              <w:t>-«les</w:t>
            </w:r>
            <w:r>
              <w:rPr>
                <w:spacing w:val="-1"/>
                <w:sz w:val="22"/>
              </w:rPr>
              <w:t> </w:t>
            </w:r>
            <w:r>
              <w:rPr>
                <w:sz w:val="22"/>
              </w:rPr>
              <w:t>grands</w:t>
            </w:r>
            <w:r>
              <w:rPr>
                <w:spacing w:val="-3"/>
                <w:sz w:val="22"/>
              </w:rPr>
              <w:t> </w:t>
            </w:r>
            <w:r>
              <w:rPr>
                <w:sz w:val="22"/>
              </w:rPr>
              <w:t>défis</w:t>
            </w:r>
            <w:r>
              <w:rPr>
                <w:spacing w:val="-3"/>
                <w:sz w:val="22"/>
              </w:rPr>
              <w:t> </w:t>
            </w:r>
            <w:r>
              <w:rPr>
                <w:sz w:val="22"/>
              </w:rPr>
              <w:t>des</w:t>
            </w:r>
            <w:r>
              <w:rPr>
                <w:spacing w:val="-1"/>
                <w:sz w:val="22"/>
              </w:rPr>
              <w:t> </w:t>
            </w:r>
            <w:r>
              <w:rPr>
                <w:sz w:val="22"/>
              </w:rPr>
              <w:t>finances</w:t>
            </w:r>
            <w:r>
              <w:rPr>
                <w:spacing w:val="-1"/>
                <w:sz w:val="22"/>
              </w:rPr>
              <w:t> </w:t>
            </w:r>
            <w:r>
              <w:rPr>
                <w:sz w:val="22"/>
              </w:rPr>
              <w:t>publiques</w:t>
            </w:r>
            <w:r>
              <w:rPr>
                <w:spacing w:val="-3"/>
                <w:sz w:val="22"/>
              </w:rPr>
              <w:t> </w:t>
            </w:r>
            <w:r>
              <w:rPr>
                <w:sz w:val="22"/>
              </w:rPr>
              <w:t>du</w:t>
            </w:r>
            <w:r>
              <w:rPr>
                <w:spacing w:val="-1"/>
                <w:sz w:val="22"/>
              </w:rPr>
              <w:t> </w:t>
            </w:r>
            <w:r>
              <w:rPr>
                <w:sz w:val="22"/>
              </w:rPr>
              <w:t>21</w:t>
            </w:r>
            <w:r>
              <w:rPr>
                <w:sz w:val="22"/>
                <w:vertAlign w:val="superscript"/>
              </w:rPr>
              <w:t>ème</w:t>
            </w:r>
            <w:r>
              <w:rPr>
                <w:spacing w:val="-1"/>
                <w:sz w:val="22"/>
                <w:vertAlign w:val="baseline"/>
              </w:rPr>
              <w:t> </w:t>
            </w:r>
            <w:r>
              <w:rPr>
                <w:sz w:val="22"/>
                <w:vertAlign w:val="baseline"/>
              </w:rPr>
              <w:t>siècle</w:t>
            </w:r>
            <w:r>
              <w:rPr>
                <w:spacing w:val="-2"/>
                <w:sz w:val="22"/>
                <w:vertAlign w:val="baseline"/>
              </w:rPr>
              <w:t> </w:t>
            </w:r>
            <w:r>
              <w:rPr>
                <w:sz w:val="22"/>
                <w:vertAlign w:val="baseline"/>
              </w:rPr>
              <w:t>»,</w:t>
            </w:r>
            <w:r>
              <w:rPr>
                <w:spacing w:val="-3"/>
                <w:sz w:val="22"/>
                <w:vertAlign w:val="baseline"/>
              </w:rPr>
              <w:t> </w:t>
            </w:r>
            <w:r>
              <w:rPr>
                <w:sz w:val="22"/>
                <w:vertAlign w:val="baseline"/>
              </w:rPr>
              <w:t>organisé</w:t>
            </w:r>
            <w:r>
              <w:rPr>
                <w:spacing w:val="-2"/>
                <w:sz w:val="22"/>
                <w:vertAlign w:val="baseline"/>
              </w:rPr>
              <w:t> </w:t>
            </w:r>
            <w:r>
              <w:rPr>
                <w:sz w:val="22"/>
                <w:vertAlign w:val="baseline"/>
              </w:rPr>
              <w:t>les</w:t>
            </w:r>
            <w:r>
              <w:rPr>
                <w:spacing w:val="-3"/>
                <w:sz w:val="22"/>
                <w:vertAlign w:val="baseline"/>
              </w:rPr>
              <w:t> </w:t>
            </w:r>
            <w:r>
              <w:rPr>
                <w:sz w:val="22"/>
                <w:vertAlign w:val="baseline"/>
              </w:rPr>
              <w:t>19 et 20 Novembre 2021;</w:t>
            </w:r>
          </w:p>
          <w:p>
            <w:pPr>
              <w:pStyle w:val="TableParagraph"/>
              <w:spacing w:line="276" w:lineRule="auto"/>
              <w:ind w:left="669" w:right="17" w:hanging="143"/>
              <w:jc w:val="left"/>
              <w:rPr>
                <w:sz w:val="22"/>
              </w:rPr>
            </w:pPr>
            <w:r>
              <w:rPr>
                <w:sz w:val="22"/>
              </w:rPr>
              <w:t>-«financement</w:t>
            </w:r>
            <w:r>
              <w:rPr>
                <w:spacing w:val="80"/>
                <w:w w:val="150"/>
                <w:sz w:val="22"/>
              </w:rPr>
              <w:t> </w:t>
            </w:r>
            <w:r>
              <w:rPr>
                <w:sz w:val="22"/>
              </w:rPr>
              <w:t>de</w:t>
            </w:r>
            <w:r>
              <w:rPr>
                <w:spacing w:val="80"/>
                <w:w w:val="150"/>
                <w:sz w:val="22"/>
              </w:rPr>
              <w:t> </w:t>
            </w:r>
            <w:r>
              <w:rPr>
                <w:sz w:val="22"/>
              </w:rPr>
              <w:t>la</w:t>
            </w:r>
            <w:r>
              <w:rPr>
                <w:spacing w:val="80"/>
                <w:w w:val="150"/>
                <w:sz w:val="22"/>
              </w:rPr>
              <w:t> </w:t>
            </w:r>
            <w:r>
              <w:rPr>
                <w:sz w:val="22"/>
              </w:rPr>
              <w:t>recherche</w:t>
            </w:r>
            <w:r>
              <w:rPr>
                <w:spacing w:val="79"/>
                <w:w w:val="150"/>
                <w:sz w:val="22"/>
              </w:rPr>
              <w:t> </w:t>
            </w:r>
            <w:r>
              <w:rPr>
                <w:sz w:val="22"/>
              </w:rPr>
              <w:t>au</w:t>
            </w:r>
            <w:r>
              <w:rPr>
                <w:spacing w:val="79"/>
                <w:w w:val="150"/>
                <w:sz w:val="22"/>
              </w:rPr>
              <w:t> </w:t>
            </w:r>
            <w:r>
              <w:rPr>
                <w:sz w:val="22"/>
              </w:rPr>
              <w:t>Maroc</w:t>
            </w:r>
            <w:r>
              <w:rPr>
                <w:spacing w:val="79"/>
                <w:w w:val="150"/>
                <w:sz w:val="22"/>
              </w:rPr>
              <w:t> </w:t>
            </w:r>
            <w:r>
              <w:rPr>
                <w:sz w:val="22"/>
              </w:rPr>
              <w:t>et</w:t>
            </w:r>
            <w:r>
              <w:rPr>
                <w:spacing w:val="80"/>
                <w:w w:val="150"/>
                <w:sz w:val="22"/>
              </w:rPr>
              <w:t> </w:t>
            </w:r>
            <w:r>
              <w:rPr>
                <w:sz w:val="22"/>
              </w:rPr>
              <w:t>en</w:t>
            </w:r>
            <w:r>
              <w:rPr>
                <w:spacing w:val="79"/>
                <w:w w:val="150"/>
                <w:sz w:val="22"/>
              </w:rPr>
              <w:t> </w:t>
            </w:r>
            <w:r>
              <w:rPr>
                <w:sz w:val="22"/>
              </w:rPr>
              <w:t>France</w:t>
            </w:r>
            <w:r>
              <w:rPr>
                <w:spacing w:val="79"/>
                <w:w w:val="150"/>
                <w:sz w:val="22"/>
              </w:rPr>
              <w:t> </w:t>
            </w:r>
            <w:r>
              <w:rPr>
                <w:sz w:val="22"/>
              </w:rPr>
              <w:t>:</w:t>
            </w:r>
            <w:r>
              <w:rPr>
                <w:spacing w:val="80"/>
                <w:w w:val="150"/>
                <w:sz w:val="22"/>
              </w:rPr>
              <w:t> </w:t>
            </w:r>
            <w:r>
              <w:rPr>
                <w:sz w:val="22"/>
              </w:rPr>
              <w:t>quelles perspectives? », organisé le 19 juin 2021 ;</w:t>
            </w:r>
          </w:p>
          <w:p>
            <w:pPr>
              <w:pStyle w:val="TableParagraph"/>
              <w:spacing w:line="276" w:lineRule="auto"/>
              <w:ind w:left="669" w:right="17" w:hanging="143"/>
              <w:jc w:val="left"/>
              <w:rPr>
                <w:sz w:val="22"/>
              </w:rPr>
            </w:pPr>
            <w:r>
              <w:rPr>
                <w:sz w:val="22"/>
              </w:rPr>
              <w:t>-«Consentement à l’impôt : Comment le réactiver ?</w:t>
            </w:r>
            <w:r>
              <w:rPr>
                <w:spacing w:val="40"/>
                <w:sz w:val="22"/>
              </w:rPr>
              <w:t> </w:t>
            </w:r>
            <w:r>
              <w:rPr>
                <w:sz w:val="22"/>
              </w:rPr>
              <w:t>», organisé le samedi 20 mars 2021.</w:t>
            </w:r>
          </w:p>
        </w:tc>
      </w:tr>
      <w:tr>
        <w:trPr>
          <w:trHeight w:val="724" w:hRule="atLeast"/>
        </w:trPr>
        <w:tc>
          <w:tcPr>
            <w:tcW w:w="2127" w:type="dxa"/>
          </w:tcPr>
          <w:p>
            <w:pPr>
              <w:pStyle w:val="TableParagraph"/>
              <w:spacing w:before="83"/>
              <w:ind w:left="108"/>
              <w:jc w:val="left"/>
              <w:rPr>
                <w:b/>
                <w:sz w:val="20"/>
              </w:rPr>
            </w:pPr>
            <w:r>
              <w:rPr>
                <w:b/>
                <w:spacing w:val="-4"/>
                <w:sz w:val="20"/>
              </w:rPr>
              <w:t>Press</w:t>
            </w:r>
          </w:p>
          <w:p>
            <w:pPr>
              <w:pStyle w:val="TableParagraph"/>
              <w:spacing w:before="37"/>
              <w:ind w:left="108"/>
              <w:jc w:val="left"/>
              <w:rPr>
                <w:b/>
                <w:sz w:val="20"/>
              </w:rPr>
            </w:pPr>
            <w:r>
              <w:rPr>
                <w:b/>
                <w:sz w:val="20"/>
              </w:rPr>
              <w:t>books</w:t>
            </w:r>
            <w:r>
              <w:rPr>
                <w:b/>
                <w:spacing w:val="-6"/>
                <w:sz w:val="20"/>
              </w:rPr>
              <w:t> </w:t>
            </w:r>
            <w:r>
              <w:rPr>
                <w:b/>
                <w:spacing w:val="-2"/>
                <w:sz w:val="20"/>
              </w:rPr>
              <w:t>mensuels</w:t>
            </w:r>
          </w:p>
        </w:tc>
        <w:tc>
          <w:tcPr>
            <w:tcW w:w="7924" w:type="dxa"/>
          </w:tcPr>
          <w:p>
            <w:pPr>
              <w:pStyle w:val="TableParagraph"/>
              <w:spacing w:line="276" w:lineRule="auto" w:before="55"/>
              <w:ind w:left="107" w:right="17"/>
              <w:jc w:val="left"/>
              <w:rPr>
                <w:sz w:val="22"/>
              </w:rPr>
            </w:pPr>
            <w:r>
              <w:rPr>
                <w:sz w:val="22"/>
              </w:rPr>
              <w:t>Regroupe</w:t>
            </w:r>
            <w:r>
              <w:rPr>
                <w:spacing w:val="40"/>
                <w:sz w:val="22"/>
              </w:rPr>
              <w:t> </w:t>
            </w:r>
            <w:r>
              <w:rPr>
                <w:sz w:val="22"/>
              </w:rPr>
              <w:t>différents</w:t>
            </w:r>
            <w:r>
              <w:rPr>
                <w:spacing w:val="40"/>
                <w:sz w:val="22"/>
              </w:rPr>
              <w:t> </w:t>
            </w:r>
            <w:r>
              <w:rPr>
                <w:sz w:val="22"/>
              </w:rPr>
              <w:t>articles</w:t>
            </w:r>
            <w:r>
              <w:rPr>
                <w:spacing w:val="40"/>
                <w:sz w:val="22"/>
              </w:rPr>
              <w:t> </w:t>
            </w:r>
            <w:r>
              <w:rPr>
                <w:sz w:val="22"/>
              </w:rPr>
              <w:t>de</w:t>
            </w:r>
            <w:r>
              <w:rPr>
                <w:spacing w:val="40"/>
                <w:sz w:val="22"/>
              </w:rPr>
              <w:t> </w:t>
            </w:r>
            <w:r>
              <w:rPr>
                <w:sz w:val="22"/>
              </w:rPr>
              <w:t>presse</w:t>
            </w:r>
            <w:r>
              <w:rPr>
                <w:spacing w:val="40"/>
                <w:sz w:val="22"/>
              </w:rPr>
              <w:t> </w:t>
            </w:r>
            <w:r>
              <w:rPr>
                <w:sz w:val="22"/>
              </w:rPr>
              <w:t>consacrés</w:t>
            </w:r>
            <w:r>
              <w:rPr>
                <w:spacing w:val="40"/>
                <w:sz w:val="22"/>
              </w:rPr>
              <w:t> </w:t>
            </w:r>
            <w:r>
              <w:rPr>
                <w:sz w:val="22"/>
              </w:rPr>
              <w:t>aux</w:t>
            </w:r>
            <w:r>
              <w:rPr>
                <w:spacing w:val="40"/>
                <w:sz w:val="22"/>
              </w:rPr>
              <w:t> </w:t>
            </w:r>
            <w:r>
              <w:rPr>
                <w:sz w:val="22"/>
              </w:rPr>
              <w:t>Bulletins</w:t>
            </w:r>
            <w:r>
              <w:rPr>
                <w:spacing w:val="40"/>
                <w:sz w:val="22"/>
              </w:rPr>
              <w:t> </w:t>
            </w:r>
            <w:r>
              <w:rPr>
                <w:sz w:val="22"/>
              </w:rPr>
              <w:t>mensuels</w:t>
            </w:r>
            <w:r>
              <w:rPr>
                <w:spacing w:val="40"/>
                <w:sz w:val="22"/>
              </w:rPr>
              <w:t> </w:t>
            </w:r>
            <w:r>
              <w:rPr>
                <w:sz w:val="22"/>
              </w:rPr>
              <w:t>de statistiques des finances publiques.</w:t>
            </w:r>
          </w:p>
        </w:tc>
      </w:tr>
    </w:tbl>
    <w:p>
      <w:pPr>
        <w:pStyle w:val="TableParagraph"/>
        <w:spacing w:after="0" w:line="276" w:lineRule="auto"/>
        <w:jc w:val="left"/>
        <w:rPr>
          <w:sz w:val="22"/>
        </w:rPr>
        <w:sectPr>
          <w:pgSz w:w="11910" w:h="16840"/>
          <w:pgMar w:header="0" w:footer="1115" w:top="660" w:bottom="1300" w:left="0" w:right="283"/>
        </w:sectPr>
      </w:pPr>
    </w:p>
    <w:p>
      <w:pPr>
        <w:pStyle w:val="BodyText"/>
        <w:spacing w:before="5"/>
        <w:jc w:val="left"/>
        <w:rPr>
          <w:sz w:val="2"/>
        </w:rPr>
      </w:pPr>
    </w:p>
    <w:tbl>
      <w:tblPr>
        <w:tblW w:w="0" w:type="auto"/>
        <w:jc w:val="left"/>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7"/>
        <w:gridCol w:w="7924"/>
      </w:tblGrid>
      <w:tr>
        <w:trPr>
          <w:trHeight w:val="448" w:hRule="atLeast"/>
        </w:trPr>
        <w:tc>
          <w:tcPr>
            <w:tcW w:w="2127" w:type="dxa"/>
            <w:shd w:val="clear" w:color="auto" w:fill="F7C790"/>
          </w:tcPr>
          <w:p>
            <w:pPr>
              <w:pStyle w:val="TableParagraph"/>
              <w:spacing w:before="55"/>
              <w:ind w:left="521"/>
              <w:jc w:val="left"/>
              <w:rPr>
                <w:b/>
                <w:sz w:val="24"/>
              </w:rPr>
            </w:pPr>
            <w:r>
              <w:rPr>
                <w:b/>
                <w:color w:val="925209"/>
                <w:spacing w:val="-2"/>
                <w:sz w:val="24"/>
              </w:rPr>
              <w:t>Supports</w:t>
            </w:r>
          </w:p>
        </w:tc>
        <w:tc>
          <w:tcPr>
            <w:tcW w:w="7924" w:type="dxa"/>
            <w:shd w:val="clear" w:color="auto" w:fill="F7C790"/>
          </w:tcPr>
          <w:p>
            <w:pPr>
              <w:pStyle w:val="TableParagraph"/>
              <w:spacing w:before="55"/>
              <w:ind w:left="8"/>
              <w:rPr>
                <w:b/>
                <w:sz w:val="24"/>
              </w:rPr>
            </w:pPr>
            <w:r>
              <w:rPr>
                <w:b/>
                <w:color w:val="925209"/>
                <w:sz w:val="24"/>
              </w:rPr>
              <w:t>Objectifs</w:t>
            </w:r>
            <w:r>
              <w:rPr>
                <w:b/>
                <w:color w:val="925209"/>
                <w:spacing w:val="-4"/>
                <w:sz w:val="24"/>
              </w:rPr>
              <w:t> </w:t>
            </w:r>
            <w:r>
              <w:rPr>
                <w:b/>
                <w:color w:val="925209"/>
                <w:sz w:val="24"/>
              </w:rPr>
              <w:t>et</w:t>
            </w:r>
            <w:r>
              <w:rPr>
                <w:b/>
                <w:color w:val="925209"/>
                <w:spacing w:val="-3"/>
                <w:sz w:val="24"/>
              </w:rPr>
              <w:t> </w:t>
            </w:r>
            <w:r>
              <w:rPr>
                <w:b/>
                <w:color w:val="925209"/>
                <w:spacing w:val="-2"/>
                <w:sz w:val="24"/>
              </w:rPr>
              <w:t>réalisations</w:t>
            </w:r>
          </w:p>
        </w:tc>
      </w:tr>
      <w:tr>
        <w:trPr>
          <w:trHeight w:val="3946" w:hRule="atLeast"/>
        </w:trPr>
        <w:tc>
          <w:tcPr>
            <w:tcW w:w="2127" w:type="dxa"/>
          </w:tcPr>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jc w:val="left"/>
              <w:rPr>
                <w:sz w:val="20"/>
              </w:rPr>
            </w:pPr>
          </w:p>
          <w:p>
            <w:pPr>
              <w:pStyle w:val="TableParagraph"/>
              <w:spacing w:before="3"/>
              <w:jc w:val="left"/>
              <w:rPr>
                <w:sz w:val="20"/>
              </w:rPr>
            </w:pPr>
          </w:p>
          <w:p>
            <w:pPr>
              <w:pStyle w:val="TableParagraph"/>
              <w:spacing w:line="276" w:lineRule="auto" w:before="1"/>
              <w:ind w:left="108" w:right="792"/>
              <w:jc w:val="left"/>
              <w:rPr>
                <w:b/>
                <w:sz w:val="20"/>
              </w:rPr>
            </w:pPr>
            <w:r>
              <w:rPr>
                <w:b/>
                <w:sz w:val="20"/>
              </w:rPr>
              <w:t>Dépliants</w:t>
            </w:r>
            <w:r>
              <w:rPr>
                <w:b/>
                <w:spacing w:val="-15"/>
                <w:sz w:val="20"/>
              </w:rPr>
              <w:t> </w:t>
            </w:r>
            <w:r>
              <w:rPr>
                <w:b/>
                <w:sz w:val="20"/>
              </w:rPr>
              <w:t>et </w:t>
            </w:r>
            <w:r>
              <w:rPr>
                <w:b/>
                <w:spacing w:val="-2"/>
                <w:sz w:val="20"/>
              </w:rPr>
              <w:t>brochures</w:t>
            </w:r>
          </w:p>
        </w:tc>
        <w:tc>
          <w:tcPr>
            <w:tcW w:w="7924" w:type="dxa"/>
          </w:tcPr>
          <w:p>
            <w:pPr>
              <w:pStyle w:val="TableParagraph"/>
              <w:spacing w:line="276" w:lineRule="auto" w:before="55"/>
              <w:ind w:left="107" w:right="98"/>
              <w:jc w:val="both"/>
              <w:rPr>
                <w:sz w:val="22"/>
              </w:rPr>
            </w:pPr>
            <w:r>
              <w:rPr>
                <w:sz w:val="22"/>
              </w:rPr>
              <w:t>Divers dépliants et brochures édités, servant de supports à diverses manifestations</w:t>
            </w:r>
            <w:r>
              <w:rPr>
                <w:spacing w:val="-1"/>
                <w:sz w:val="22"/>
              </w:rPr>
              <w:t> </w:t>
            </w:r>
            <w:r>
              <w:rPr>
                <w:sz w:val="22"/>
              </w:rPr>
              <w:t>et</w:t>
            </w:r>
            <w:r>
              <w:rPr>
                <w:spacing w:val="-2"/>
                <w:sz w:val="22"/>
              </w:rPr>
              <w:t> </w:t>
            </w:r>
            <w:r>
              <w:rPr>
                <w:sz w:val="22"/>
              </w:rPr>
              <w:t>destinés</w:t>
            </w:r>
            <w:r>
              <w:rPr>
                <w:spacing w:val="-1"/>
                <w:sz w:val="22"/>
              </w:rPr>
              <w:t> </w:t>
            </w:r>
            <w:r>
              <w:rPr>
                <w:sz w:val="22"/>
              </w:rPr>
              <w:t>aux</w:t>
            </w:r>
            <w:r>
              <w:rPr>
                <w:spacing w:val="-2"/>
                <w:sz w:val="22"/>
              </w:rPr>
              <w:t> </w:t>
            </w:r>
            <w:r>
              <w:rPr>
                <w:sz w:val="22"/>
              </w:rPr>
              <w:t>partenaires</w:t>
            </w:r>
            <w:r>
              <w:rPr>
                <w:spacing w:val="-1"/>
                <w:sz w:val="22"/>
              </w:rPr>
              <w:t> </w:t>
            </w:r>
            <w:r>
              <w:rPr>
                <w:sz w:val="22"/>
              </w:rPr>
              <w:t>et</w:t>
            </w:r>
            <w:r>
              <w:rPr>
                <w:spacing w:val="40"/>
                <w:sz w:val="22"/>
              </w:rPr>
              <w:t> </w:t>
            </w:r>
            <w:r>
              <w:rPr>
                <w:sz w:val="22"/>
              </w:rPr>
              <w:t>à</w:t>
            </w:r>
            <w:r>
              <w:rPr>
                <w:spacing w:val="-1"/>
                <w:sz w:val="22"/>
              </w:rPr>
              <w:t> </w:t>
            </w:r>
            <w:r>
              <w:rPr>
                <w:sz w:val="22"/>
              </w:rPr>
              <w:t>un</w:t>
            </w:r>
            <w:r>
              <w:rPr>
                <w:spacing w:val="-1"/>
                <w:sz w:val="22"/>
              </w:rPr>
              <w:t> </w:t>
            </w:r>
            <w:r>
              <w:rPr>
                <w:sz w:val="22"/>
              </w:rPr>
              <w:t>large</w:t>
            </w:r>
            <w:r>
              <w:rPr>
                <w:spacing w:val="-1"/>
                <w:sz w:val="22"/>
              </w:rPr>
              <w:t> </w:t>
            </w:r>
            <w:r>
              <w:rPr>
                <w:sz w:val="22"/>
              </w:rPr>
              <w:t>public,</w:t>
            </w:r>
            <w:r>
              <w:rPr>
                <w:spacing w:val="-3"/>
                <w:sz w:val="22"/>
              </w:rPr>
              <w:t> </w:t>
            </w:r>
            <w:r>
              <w:rPr>
                <w:sz w:val="22"/>
              </w:rPr>
              <w:t>ont</w:t>
            </w:r>
            <w:r>
              <w:rPr>
                <w:spacing w:val="-2"/>
                <w:sz w:val="22"/>
              </w:rPr>
              <w:t> </w:t>
            </w:r>
            <w:r>
              <w:rPr>
                <w:sz w:val="22"/>
              </w:rPr>
              <w:t>été</w:t>
            </w:r>
            <w:r>
              <w:rPr>
                <w:spacing w:val="-1"/>
                <w:sz w:val="22"/>
              </w:rPr>
              <w:t> </w:t>
            </w:r>
            <w:r>
              <w:rPr>
                <w:sz w:val="22"/>
              </w:rPr>
              <w:t>conçus et réalisés aux fins de vulgarisation des réformes initiées en matière de finances publiques, des missions, métiers et prestations rendues par la TGR.</w:t>
            </w:r>
          </w:p>
          <w:p>
            <w:pPr>
              <w:pStyle w:val="TableParagraph"/>
              <w:spacing w:line="276" w:lineRule="auto" w:before="166"/>
              <w:ind w:left="107" w:right="17"/>
              <w:jc w:val="left"/>
              <w:rPr>
                <w:sz w:val="22"/>
              </w:rPr>
            </w:pPr>
            <w:r>
              <w:rPr>
                <w:sz w:val="22"/>
              </w:rPr>
              <w:t>Dans le cadre de la</w:t>
            </w:r>
            <w:r>
              <w:rPr>
                <w:spacing w:val="-1"/>
                <w:sz w:val="22"/>
              </w:rPr>
              <w:t> </w:t>
            </w:r>
            <w:r>
              <w:rPr>
                <w:sz w:val="22"/>
              </w:rPr>
              <w:t>quatorzième édition</w:t>
            </w:r>
            <w:r>
              <w:rPr>
                <w:spacing w:val="-1"/>
                <w:sz w:val="22"/>
              </w:rPr>
              <w:t> </w:t>
            </w:r>
            <w:r>
              <w:rPr>
                <w:sz w:val="22"/>
              </w:rPr>
              <w:t>du colloque</w:t>
            </w:r>
            <w:r>
              <w:rPr>
                <w:spacing w:val="40"/>
                <w:sz w:val="22"/>
              </w:rPr>
              <w:t> </w:t>
            </w:r>
            <w:r>
              <w:rPr>
                <w:sz w:val="22"/>
              </w:rPr>
              <w:t>international</w:t>
            </w:r>
            <w:r>
              <w:rPr>
                <w:spacing w:val="-1"/>
                <w:sz w:val="22"/>
              </w:rPr>
              <w:t> </w:t>
            </w:r>
            <w:r>
              <w:rPr>
                <w:sz w:val="22"/>
              </w:rPr>
              <w:t>des finances publiques, une série de dépliants a été réalisée :</w:t>
            </w:r>
          </w:p>
          <w:p>
            <w:pPr>
              <w:pStyle w:val="TableParagraph"/>
              <w:spacing w:before="2"/>
              <w:ind w:left="527"/>
              <w:jc w:val="left"/>
              <w:rPr>
                <w:sz w:val="22"/>
              </w:rPr>
            </w:pPr>
            <w:r>
              <w:rPr>
                <w:sz w:val="22"/>
              </w:rPr>
              <w:t>-Dépliant</w:t>
            </w:r>
            <w:r>
              <w:rPr>
                <w:spacing w:val="-2"/>
                <w:sz w:val="22"/>
              </w:rPr>
              <w:t> </w:t>
            </w:r>
            <w:r>
              <w:rPr>
                <w:sz w:val="22"/>
              </w:rPr>
              <w:t>sur</w:t>
            </w:r>
            <w:r>
              <w:rPr>
                <w:spacing w:val="-2"/>
                <w:sz w:val="22"/>
              </w:rPr>
              <w:t> </w:t>
            </w:r>
            <w:r>
              <w:rPr>
                <w:sz w:val="22"/>
              </w:rPr>
              <w:t>le</w:t>
            </w:r>
            <w:r>
              <w:rPr>
                <w:spacing w:val="-3"/>
                <w:sz w:val="22"/>
              </w:rPr>
              <w:t> </w:t>
            </w:r>
            <w:r>
              <w:rPr>
                <w:sz w:val="22"/>
              </w:rPr>
              <w:t>e-learning</w:t>
            </w:r>
            <w:r>
              <w:rPr>
                <w:spacing w:val="-2"/>
                <w:sz w:val="22"/>
              </w:rPr>
              <w:t> </w:t>
            </w:r>
            <w:r>
              <w:rPr>
                <w:sz w:val="22"/>
              </w:rPr>
              <w:t>de</w:t>
            </w:r>
            <w:r>
              <w:rPr>
                <w:spacing w:val="-2"/>
                <w:sz w:val="22"/>
              </w:rPr>
              <w:t> </w:t>
            </w:r>
            <w:r>
              <w:rPr>
                <w:sz w:val="22"/>
              </w:rPr>
              <w:t>la</w:t>
            </w:r>
            <w:r>
              <w:rPr>
                <w:spacing w:val="-5"/>
                <w:sz w:val="22"/>
              </w:rPr>
              <w:t> </w:t>
            </w:r>
            <w:r>
              <w:rPr>
                <w:sz w:val="22"/>
              </w:rPr>
              <w:t>TGR</w:t>
            </w:r>
            <w:r>
              <w:rPr>
                <w:spacing w:val="-4"/>
                <w:sz w:val="22"/>
              </w:rPr>
              <w:t> </w:t>
            </w:r>
            <w:r>
              <w:rPr>
                <w:spacing w:val="-10"/>
                <w:sz w:val="22"/>
              </w:rPr>
              <w:t>;</w:t>
            </w:r>
          </w:p>
          <w:p>
            <w:pPr>
              <w:pStyle w:val="TableParagraph"/>
              <w:spacing w:before="39"/>
              <w:ind w:left="527"/>
              <w:jc w:val="left"/>
              <w:rPr>
                <w:sz w:val="22"/>
              </w:rPr>
            </w:pPr>
            <w:r>
              <w:rPr>
                <w:sz w:val="22"/>
              </w:rPr>
              <w:t>-Dépliant</w:t>
            </w:r>
            <w:r>
              <w:rPr>
                <w:spacing w:val="-5"/>
                <w:sz w:val="22"/>
              </w:rPr>
              <w:t> </w:t>
            </w:r>
            <w:r>
              <w:rPr>
                <w:sz w:val="22"/>
              </w:rPr>
              <w:t>sur</w:t>
            </w:r>
            <w:r>
              <w:rPr>
                <w:spacing w:val="-3"/>
                <w:sz w:val="22"/>
              </w:rPr>
              <w:t> </w:t>
            </w:r>
            <w:r>
              <w:rPr>
                <w:sz w:val="22"/>
              </w:rPr>
              <w:t>les</w:t>
            </w:r>
            <w:r>
              <w:rPr>
                <w:spacing w:val="-3"/>
                <w:sz w:val="22"/>
              </w:rPr>
              <w:t> </w:t>
            </w:r>
            <w:r>
              <w:rPr>
                <w:sz w:val="22"/>
              </w:rPr>
              <w:t>e-services</w:t>
            </w:r>
            <w:r>
              <w:rPr>
                <w:spacing w:val="-3"/>
                <w:sz w:val="22"/>
              </w:rPr>
              <w:t> </w:t>
            </w:r>
            <w:r>
              <w:rPr>
                <w:sz w:val="22"/>
              </w:rPr>
              <w:t>de</w:t>
            </w:r>
            <w:r>
              <w:rPr>
                <w:spacing w:val="-4"/>
                <w:sz w:val="22"/>
              </w:rPr>
              <w:t> </w:t>
            </w:r>
            <w:r>
              <w:rPr>
                <w:sz w:val="22"/>
              </w:rPr>
              <w:t>la</w:t>
            </w:r>
            <w:r>
              <w:rPr>
                <w:spacing w:val="-3"/>
                <w:sz w:val="22"/>
              </w:rPr>
              <w:t> </w:t>
            </w:r>
            <w:r>
              <w:rPr>
                <w:sz w:val="22"/>
              </w:rPr>
              <w:t>TGR</w:t>
            </w:r>
            <w:r>
              <w:rPr>
                <w:spacing w:val="-3"/>
                <w:sz w:val="22"/>
              </w:rPr>
              <w:t> </w:t>
            </w:r>
            <w:r>
              <w:rPr>
                <w:spacing w:val="-10"/>
                <w:sz w:val="22"/>
              </w:rPr>
              <w:t>;</w:t>
            </w:r>
          </w:p>
          <w:p>
            <w:pPr>
              <w:pStyle w:val="TableParagraph"/>
              <w:spacing w:line="276" w:lineRule="auto" w:before="39"/>
              <w:ind w:left="669" w:right="131" w:hanging="143"/>
              <w:jc w:val="left"/>
              <w:rPr>
                <w:sz w:val="22"/>
              </w:rPr>
            </w:pPr>
            <w:r>
              <w:rPr>
                <w:sz w:val="22"/>
              </w:rPr>
              <w:t>-Dépliant sur la dématérialisation de la chaîne comptable et financière de</w:t>
            </w:r>
            <w:r>
              <w:rPr>
                <w:spacing w:val="40"/>
                <w:sz w:val="22"/>
              </w:rPr>
              <w:t> </w:t>
            </w:r>
            <w:r>
              <w:rPr>
                <w:sz w:val="22"/>
              </w:rPr>
              <w:t>la dépense publique ;</w:t>
            </w:r>
          </w:p>
          <w:p>
            <w:pPr>
              <w:pStyle w:val="TableParagraph"/>
              <w:spacing w:line="276" w:lineRule="auto" w:before="1"/>
              <w:ind w:left="669" w:right="17" w:hanging="143"/>
              <w:jc w:val="left"/>
              <w:rPr>
                <w:sz w:val="22"/>
              </w:rPr>
            </w:pPr>
            <w:r>
              <w:rPr>
                <w:sz w:val="22"/>
              </w:rPr>
              <w:t>-Dépliant</w:t>
            </w:r>
            <w:r>
              <w:rPr>
                <w:spacing w:val="40"/>
                <w:sz w:val="22"/>
              </w:rPr>
              <w:t> </w:t>
            </w:r>
            <w:r>
              <w:rPr>
                <w:sz w:val="22"/>
              </w:rPr>
              <w:t>sur</w:t>
            </w:r>
            <w:r>
              <w:rPr>
                <w:spacing w:val="40"/>
                <w:sz w:val="22"/>
              </w:rPr>
              <w:t> </w:t>
            </w:r>
            <w:r>
              <w:rPr>
                <w:sz w:val="22"/>
              </w:rPr>
              <w:t>le</w:t>
            </w:r>
            <w:r>
              <w:rPr>
                <w:spacing w:val="40"/>
                <w:sz w:val="22"/>
              </w:rPr>
              <w:t> </w:t>
            </w:r>
            <w:r>
              <w:rPr>
                <w:sz w:val="22"/>
              </w:rPr>
              <w:t>jumelage</w:t>
            </w:r>
            <w:r>
              <w:rPr>
                <w:spacing w:val="40"/>
                <w:sz w:val="22"/>
              </w:rPr>
              <w:t> </w:t>
            </w:r>
            <w:r>
              <w:rPr>
                <w:sz w:val="22"/>
              </w:rPr>
              <w:t>TGR-DGFIP</w:t>
            </w:r>
            <w:r>
              <w:rPr>
                <w:spacing w:val="40"/>
                <w:sz w:val="22"/>
              </w:rPr>
              <w:t> </w:t>
            </w:r>
            <w:r>
              <w:rPr>
                <w:sz w:val="22"/>
              </w:rPr>
              <w:t>:</w:t>
            </w:r>
            <w:r>
              <w:rPr>
                <w:spacing w:val="40"/>
                <w:sz w:val="22"/>
              </w:rPr>
              <w:t> </w:t>
            </w:r>
            <w:r>
              <w:rPr>
                <w:sz w:val="22"/>
              </w:rPr>
              <w:t>appui</w:t>
            </w:r>
            <w:r>
              <w:rPr>
                <w:spacing w:val="40"/>
                <w:sz w:val="22"/>
              </w:rPr>
              <w:t> </w:t>
            </w:r>
            <w:r>
              <w:rPr>
                <w:sz w:val="22"/>
              </w:rPr>
              <w:t>à</w:t>
            </w:r>
            <w:r>
              <w:rPr>
                <w:spacing w:val="40"/>
                <w:sz w:val="22"/>
              </w:rPr>
              <w:t> </w:t>
            </w:r>
            <w:r>
              <w:rPr>
                <w:sz w:val="22"/>
              </w:rPr>
              <w:t>la</w:t>
            </w:r>
            <w:r>
              <w:rPr>
                <w:spacing w:val="40"/>
                <w:sz w:val="22"/>
              </w:rPr>
              <w:t> </w:t>
            </w:r>
            <w:r>
              <w:rPr>
                <w:sz w:val="22"/>
              </w:rPr>
              <w:t>modernisation</w:t>
            </w:r>
            <w:r>
              <w:rPr>
                <w:spacing w:val="40"/>
                <w:sz w:val="22"/>
              </w:rPr>
              <w:t> </w:t>
            </w:r>
            <w:r>
              <w:rPr>
                <w:sz w:val="22"/>
              </w:rPr>
              <w:t>de</w:t>
            </w:r>
            <w:r>
              <w:rPr>
                <w:spacing w:val="40"/>
                <w:sz w:val="22"/>
              </w:rPr>
              <w:t> </w:t>
            </w:r>
            <w:r>
              <w:rPr>
                <w:sz w:val="22"/>
              </w:rPr>
              <w:t>la gestion financière publique.</w:t>
            </w:r>
          </w:p>
        </w:tc>
      </w:tr>
      <w:tr>
        <w:trPr>
          <w:trHeight w:val="947" w:hRule="atLeast"/>
        </w:trPr>
        <w:tc>
          <w:tcPr>
            <w:tcW w:w="2127" w:type="dxa"/>
          </w:tcPr>
          <w:p>
            <w:pPr>
              <w:pStyle w:val="TableParagraph"/>
              <w:spacing w:line="273" w:lineRule="auto" w:before="56"/>
              <w:ind w:left="108"/>
              <w:jc w:val="left"/>
              <w:rPr>
                <w:b/>
                <w:sz w:val="20"/>
              </w:rPr>
            </w:pPr>
            <w:r>
              <w:rPr>
                <w:b/>
                <w:spacing w:val="-4"/>
                <w:sz w:val="20"/>
              </w:rPr>
              <w:t>Revue </w:t>
            </w:r>
            <w:r>
              <w:rPr>
                <w:b/>
                <w:spacing w:val="-2"/>
                <w:sz w:val="20"/>
              </w:rPr>
              <w:t>institutionnelle</w:t>
            </w:r>
          </w:p>
          <w:p>
            <w:pPr>
              <w:pStyle w:val="TableParagraph"/>
              <w:spacing w:before="4"/>
              <w:ind w:left="108"/>
              <w:jc w:val="left"/>
              <w:rPr>
                <w:b/>
                <w:sz w:val="20"/>
              </w:rPr>
            </w:pPr>
            <w:r>
              <w:rPr>
                <w:b/>
                <w:sz w:val="20"/>
              </w:rPr>
              <w:t>«</w:t>
            </w:r>
            <w:r>
              <w:rPr>
                <w:b/>
                <w:spacing w:val="-4"/>
                <w:sz w:val="20"/>
              </w:rPr>
              <w:t> </w:t>
            </w:r>
            <w:r>
              <w:rPr>
                <w:b/>
                <w:sz w:val="20"/>
              </w:rPr>
              <w:t>Al</w:t>
            </w:r>
            <w:r>
              <w:rPr>
                <w:b/>
                <w:spacing w:val="-1"/>
                <w:sz w:val="20"/>
              </w:rPr>
              <w:t> </w:t>
            </w:r>
            <w:r>
              <w:rPr>
                <w:b/>
                <w:spacing w:val="-2"/>
                <w:sz w:val="20"/>
              </w:rPr>
              <w:t>Khazina</w:t>
            </w:r>
          </w:p>
        </w:tc>
        <w:tc>
          <w:tcPr>
            <w:tcW w:w="7924" w:type="dxa"/>
          </w:tcPr>
          <w:p>
            <w:pPr>
              <w:pStyle w:val="TableParagraph"/>
              <w:spacing w:line="276" w:lineRule="auto" w:before="166"/>
              <w:ind w:left="107" w:right="17"/>
              <w:jc w:val="left"/>
              <w:rPr>
                <w:sz w:val="22"/>
              </w:rPr>
            </w:pPr>
            <w:r>
              <w:rPr>
                <w:sz w:val="22"/>
              </w:rPr>
              <w:t>La Revue institutionnelle «</w:t>
            </w:r>
            <w:r>
              <w:rPr>
                <w:spacing w:val="-1"/>
                <w:sz w:val="22"/>
              </w:rPr>
              <w:t> </w:t>
            </w:r>
            <w:r>
              <w:rPr>
                <w:sz w:val="22"/>
              </w:rPr>
              <w:t>Al Khazina</w:t>
            </w:r>
            <w:r>
              <w:rPr>
                <w:spacing w:val="-2"/>
                <w:sz w:val="22"/>
              </w:rPr>
              <w:t> </w:t>
            </w:r>
            <w:r>
              <w:rPr>
                <w:sz w:val="22"/>
              </w:rPr>
              <w:t>spécial</w:t>
            </w:r>
            <w:r>
              <w:rPr>
                <w:spacing w:val="-2"/>
                <w:sz w:val="22"/>
              </w:rPr>
              <w:t> </w:t>
            </w:r>
            <w:r>
              <w:rPr>
                <w:sz w:val="22"/>
              </w:rPr>
              <w:t>» n°17 consacrée, en 2021, à la thématique : «Cent ans de contrôle des engagements de dépenses de l’Etat ».</w:t>
            </w:r>
          </w:p>
        </w:tc>
      </w:tr>
      <w:tr>
        <w:trPr>
          <w:trHeight w:val="974" w:hRule="atLeast"/>
        </w:trPr>
        <w:tc>
          <w:tcPr>
            <w:tcW w:w="2127" w:type="dxa"/>
          </w:tcPr>
          <w:p>
            <w:pPr>
              <w:pStyle w:val="TableParagraph"/>
              <w:spacing w:line="276" w:lineRule="auto" w:before="207"/>
              <w:ind w:left="108"/>
              <w:jc w:val="left"/>
              <w:rPr>
                <w:b/>
                <w:sz w:val="20"/>
              </w:rPr>
            </w:pPr>
            <w:r>
              <w:rPr>
                <w:b/>
                <w:sz w:val="20"/>
              </w:rPr>
              <w:t>Contributions</w:t>
            </w:r>
            <w:r>
              <w:rPr>
                <w:b/>
                <w:spacing w:val="-15"/>
                <w:sz w:val="20"/>
              </w:rPr>
              <w:t> </w:t>
            </w:r>
            <w:r>
              <w:rPr>
                <w:b/>
                <w:sz w:val="20"/>
              </w:rPr>
              <w:t>à</w:t>
            </w:r>
            <w:r>
              <w:rPr>
                <w:b/>
                <w:spacing w:val="-15"/>
                <w:sz w:val="20"/>
              </w:rPr>
              <w:t> </w:t>
            </w:r>
            <w:r>
              <w:rPr>
                <w:b/>
                <w:sz w:val="20"/>
              </w:rPr>
              <w:t>la revue Al Maliya</w:t>
            </w:r>
          </w:p>
        </w:tc>
        <w:tc>
          <w:tcPr>
            <w:tcW w:w="7924" w:type="dxa"/>
          </w:tcPr>
          <w:p>
            <w:pPr>
              <w:pStyle w:val="TableParagraph"/>
              <w:spacing w:line="276" w:lineRule="auto" w:before="180"/>
              <w:ind w:left="107" w:right="17"/>
              <w:jc w:val="left"/>
              <w:rPr>
                <w:sz w:val="22"/>
              </w:rPr>
            </w:pPr>
            <w:r>
              <w:rPr>
                <w:sz w:val="22"/>
              </w:rPr>
              <w:t>Divers</w:t>
            </w:r>
            <w:r>
              <w:rPr>
                <w:spacing w:val="36"/>
                <w:sz w:val="22"/>
              </w:rPr>
              <w:t> </w:t>
            </w:r>
            <w:r>
              <w:rPr>
                <w:sz w:val="22"/>
              </w:rPr>
              <w:t>articles</w:t>
            </w:r>
            <w:r>
              <w:rPr>
                <w:spacing w:val="36"/>
                <w:sz w:val="22"/>
              </w:rPr>
              <w:t> </w:t>
            </w:r>
            <w:r>
              <w:rPr>
                <w:sz w:val="22"/>
              </w:rPr>
              <w:t>ont</w:t>
            </w:r>
            <w:r>
              <w:rPr>
                <w:spacing w:val="36"/>
                <w:sz w:val="22"/>
              </w:rPr>
              <w:t> </w:t>
            </w:r>
            <w:r>
              <w:rPr>
                <w:sz w:val="22"/>
              </w:rPr>
              <w:t>été</w:t>
            </w:r>
            <w:r>
              <w:rPr>
                <w:spacing w:val="33"/>
                <w:sz w:val="22"/>
              </w:rPr>
              <w:t> </w:t>
            </w:r>
            <w:r>
              <w:rPr>
                <w:sz w:val="22"/>
              </w:rPr>
              <w:t>publiés</w:t>
            </w:r>
            <w:r>
              <w:rPr>
                <w:spacing w:val="36"/>
                <w:sz w:val="22"/>
              </w:rPr>
              <w:t> </w:t>
            </w:r>
            <w:r>
              <w:rPr>
                <w:sz w:val="22"/>
              </w:rPr>
              <w:t>dans</w:t>
            </w:r>
            <w:r>
              <w:rPr>
                <w:spacing w:val="36"/>
                <w:sz w:val="22"/>
              </w:rPr>
              <w:t> </w:t>
            </w:r>
            <w:r>
              <w:rPr>
                <w:sz w:val="22"/>
              </w:rPr>
              <w:t>la</w:t>
            </w:r>
            <w:r>
              <w:rPr>
                <w:spacing w:val="35"/>
                <w:sz w:val="22"/>
              </w:rPr>
              <w:t> </w:t>
            </w:r>
            <w:r>
              <w:rPr>
                <w:sz w:val="22"/>
              </w:rPr>
              <w:t>revue</w:t>
            </w:r>
            <w:r>
              <w:rPr>
                <w:spacing w:val="34"/>
                <w:sz w:val="22"/>
              </w:rPr>
              <w:t> </w:t>
            </w:r>
            <w:r>
              <w:rPr>
                <w:sz w:val="22"/>
              </w:rPr>
              <w:t>institutionnelle</w:t>
            </w:r>
            <w:r>
              <w:rPr>
                <w:spacing w:val="34"/>
                <w:sz w:val="22"/>
              </w:rPr>
              <w:t> </w:t>
            </w:r>
            <w:r>
              <w:rPr>
                <w:sz w:val="22"/>
              </w:rPr>
              <w:t>du</w:t>
            </w:r>
            <w:r>
              <w:rPr>
                <w:spacing w:val="33"/>
                <w:sz w:val="22"/>
              </w:rPr>
              <w:t> </w:t>
            </w:r>
            <w:r>
              <w:rPr>
                <w:sz w:val="22"/>
              </w:rPr>
              <w:t>Ministère</w:t>
            </w:r>
            <w:r>
              <w:rPr>
                <w:spacing w:val="34"/>
                <w:sz w:val="22"/>
              </w:rPr>
              <w:t> </w:t>
            </w:r>
            <w:r>
              <w:rPr>
                <w:sz w:val="22"/>
              </w:rPr>
              <w:t>de l’Economie et des Finances « Al Maliya » en fonction de la thématique choisie.</w:t>
            </w:r>
          </w:p>
        </w:tc>
      </w:tr>
    </w:tbl>
    <w:sectPr>
      <w:pgSz w:w="11910" w:h="16840"/>
      <w:pgMar w:header="0" w:footer="1115" w:top="660" w:bottom="1300" w:left="0" w:right="283"/>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mbria">
    <w:altName w:val="Cambria"/>
    <w:charset w:val="1"/>
    <w:family w:val="roman"/>
    <w:pitch w:val="variable"/>
  </w:font>
  <w:font w:name="Corbel">
    <w:altName w:val="Corbel"/>
    <w:charset w:val="1"/>
    <w:family w:val="swiss"/>
    <w:pitch w:val="variable"/>
  </w:font>
  <w:font w:name="Symbol">
    <w:altName w:val="Symbol"/>
    <w:charset w:val="2"/>
    <w:family w:val="decorative"/>
    <w:pitch w:val="variable"/>
  </w:font>
  <w:font w:name="Tahoma">
    <w:altName w:val="Tahoma"/>
    <w:charset w:val="1"/>
    <w:family w:val="swiss"/>
    <w:pitch w:val="variable"/>
  </w:font>
  <w:font w:name="Verdana">
    <w:altName w:val="Verdana"/>
    <w:charset w:val="1"/>
    <w:family w:val="swiss"/>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59168">
              <wp:simplePos x="0" y="0"/>
              <wp:positionH relativeFrom="page">
                <wp:posOffset>6615683</wp:posOffset>
              </wp:positionH>
              <wp:positionV relativeFrom="page">
                <wp:posOffset>9858371</wp:posOffset>
              </wp:positionV>
              <wp:extent cx="137160" cy="17780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137160" cy="177800"/>
                        <a:chExt cx="137160" cy="177800"/>
                      </a:xfrm>
                    </wpg:grpSpPr>
                    <pic:pic>
                      <pic:nvPicPr>
                        <pic:cNvPr id="35" name="Image 35"/>
                        <pic:cNvPicPr/>
                      </pic:nvPicPr>
                      <pic:blipFill>
                        <a:blip r:embed="rId1" cstate="print"/>
                        <a:stretch>
                          <a:fillRect/>
                        </a:stretch>
                      </pic:blipFill>
                      <pic:spPr>
                        <a:xfrm>
                          <a:off x="0" y="0"/>
                          <a:ext cx="137159" cy="177707"/>
                        </a:xfrm>
                        <a:prstGeom prst="rect">
                          <a:avLst/>
                        </a:prstGeom>
                      </pic:spPr>
                    </pic:pic>
                    <pic:pic>
                      <pic:nvPicPr>
                        <pic:cNvPr id="36" name="Image 36"/>
                        <pic:cNvPicPr/>
                      </pic:nvPicPr>
                      <pic:blipFill>
                        <a:blip r:embed="rId2" cstate="print"/>
                        <a:stretch>
                          <a:fillRect/>
                        </a:stretch>
                      </pic:blipFill>
                      <pic:spPr>
                        <a:xfrm>
                          <a:off x="13531" y="2435"/>
                          <a:ext cx="116954" cy="159448"/>
                        </a:xfrm>
                        <a:prstGeom prst="rect">
                          <a:avLst/>
                        </a:prstGeom>
                      </pic:spPr>
                    </pic:pic>
                  </wpg:wgp>
                </a:graphicData>
              </a:graphic>
            </wp:anchor>
          </w:drawing>
        </mc:Choice>
        <mc:Fallback>
          <w:pict>
            <v:group style="position:absolute;margin-left:520.919983pt;margin-top:776.249695pt;width:10.8pt;height:14pt;mso-position-horizontal-relative:page;mso-position-vertical-relative:page;z-index:-18957312" id="docshapegroup33" coordorigin="10418,15525" coordsize="216,280">
              <v:shape style="position:absolute;left:10418;top:15525;width:216;height:280" type="#_x0000_t75" id="docshape34" stroked="false">
                <v:imagedata r:id="rId1" o:title=""/>
              </v:shape>
              <v:shape style="position:absolute;left:10439;top:15528;width:185;height:252" type="#_x0000_t75" id="docshape35" stroked="false">
                <v:imagedata r:id="rId2" o:title=""/>
              </v:shape>
              <w10:wrap type="none"/>
            </v:group>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0704">
              <wp:simplePos x="0" y="0"/>
              <wp:positionH relativeFrom="page">
                <wp:posOffset>6495698</wp:posOffset>
              </wp:positionH>
              <wp:positionV relativeFrom="page">
                <wp:posOffset>9858371</wp:posOffset>
              </wp:positionV>
              <wp:extent cx="261620" cy="177800"/>
              <wp:effectExtent l="0" t="0" r="0" b="0"/>
              <wp:wrapNone/>
              <wp:docPr id="91" name="Group 91"/>
              <wp:cNvGraphicFramePr>
                <a:graphicFrameLocks/>
              </wp:cNvGraphicFramePr>
              <a:graphic>
                <a:graphicData uri="http://schemas.microsoft.com/office/word/2010/wordprocessingGroup">
                  <wpg:wgp>
                    <wpg:cNvPr id="91" name="Group 91"/>
                    <wpg:cNvGrpSpPr/>
                    <wpg:grpSpPr>
                      <a:xfrm>
                        <a:off x="0" y="0"/>
                        <a:ext cx="261620" cy="177800"/>
                        <a:chExt cx="261620" cy="177800"/>
                      </a:xfrm>
                    </wpg:grpSpPr>
                    <pic:pic>
                      <pic:nvPicPr>
                        <pic:cNvPr id="92" name="Image 92"/>
                        <pic:cNvPicPr/>
                      </pic:nvPicPr>
                      <pic:blipFill>
                        <a:blip r:embed="rId1" cstate="print"/>
                        <a:stretch>
                          <a:fillRect/>
                        </a:stretch>
                      </pic:blipFill>
                      <pic:spPr>
                        <a:xfrm>
                          <a:off x="0" y="0"/>
                          <a:ext cx="261359" cy="177707"/>
                        </a:xfrm>
                        <a:prstGeom prst="rect">
                          <a:avLst/>
                        </a:prstGeom>
                      </pic:spPr>
                    </pic:pic>
                    <pic:pic>
                      <pic:nvPicPr>
                        <pic:cNvPr id="93" name="Image 93"/>
                        <pic:cNvPicPr/>
                      </pic:nvPicPr>
                      <pic:blipFill>
                        <a:blip r:embed="rId2" cstate="print"/>
                        <a:stretch>
                          <a:fillRect/>
                        </a:stretch>
                      </pic:blipFill>
                      <pic:spPr>
                        <a:xfrm>
                          <a:off x="11343" y="2042"/>
                          <a:ext cx="244081" cy="157162"/>
                        </a:xfrm>
                        <a:prstGeom prst="rect">
                          <a:avLst/>
                        </a:prstGeom>
                      </pic:spPr>
                    </pic:pic>
                  </wpg:wgp>
                </a:graphicData>
              </a:graphic>
            </wp:anchor>
          </w:drawing>
        </mc:Choice>
        <mc:Fallback>
          <w:pict>
            <v:group style="position:absolute;margin-left:511.472351pt;margin-top:776.249695pt;width:20.6pt;height:14pt;mso-position-horizontal-relative:page;mso-position-vertical-relative:page;z-index:-18955776" id="docshapegroup90" coordorigin="10229,15525" coordsize="412,280">
              <v:shape style="position:absolute;left:10229;top:15525;width:412;height:280" type="#_x0000_t75" id="docshape91" stroked="false">
                <v:imagedata r:id="rId1" o:title=""/>
              </v:shape>
              <v:shape style="position:absolute;left:10247;top:15528;width:385;height:248" type="#_x0000_t75" id="docshape92" stroked="false">
                <v:imagedata r:id="rId2" o:title=""/>
              </v:shape>
              <w10:wrap type="none"/>
            </v:group>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1216">
              <wp:simplePos x="0" y="0"/>
              <wp:positionH relativeFrom="page">
                <wp:posOffset>6495698</wp:posOffset>
              </wp:positionH>
              <wp:positionV relativeFrom="page">
                <wp:posOffset>9858371</wp:posOffset>
              </wp:positionV>
              <wp:extent cx="257175" cy="177800"/>
              <wp:effectExtent l="0" t="0" r="0" b="0"/>
              <wp:wrapNone/>
              <wp:docPr id="94" name="Group 94"/>
              <wp:cNvGraphicFramePr>
                <a:graphicFrameLocks/>
              </wp:cNvGraphicFramePr>
              <a:graphic>
                <a:graphicData uri="http://schemas.microsoft.com/office/word/2010/wordprocessingGroup">
                  <wpg:wgp>
                    <wpg:cNvPr id="94" name="Group 94"/>
                    <wpg:cNvGrpSpPr/>
                    <wpg:grpSpPr>
                      <a:xfrm>
                        <a:off x="0" y="0"/>
                        <a:ext cx="257175" cy="177800"/>
                        <a:chExt cx="257175" cy="177800"/>
                      </a:xfrm>
                    </wpg:grpSpPr>
                    <pic:pic>
                      <pic:nvPicPr>
                        <pic:cNvPr id="95" name="Image 95"/>
                        <pic:cNvPicPr/>
                      </pic:nvPicPr>
                      <pic:blipFill>
                        <a:blip r:embed="rId1" cstate="print"/>
                        <a:stretch>
                          <a:fillRect/>
                        </a:stretch>
                      </pic:blipFill>
                      <pic:spPr>
                        <a:xfrm>
                          <a:off x="0" y="0"/>
                          <a:ext cx="256774" cy="177707"/>
                        </a:xfrm>
                        <a:prstGeom prst="rect">
                          <a:avLst/>
                        </a:prstGeom>
                      </pic:spPr>
                    </pic:pic>
                    <pic:pic>
                      <pic:nvPicPr>
                        <pic:cNvPr id="96" name="Image 96"/>
                        <pic:cNvPicPr/>
                      </pic:nvPicPr>
                      <pic:blipFill>
                        <a:blip r:embed="rId2" cstate="print"/>
                        <a:stretch>
                          <a:fillRect/>
                        </a:stretch>
                      </pic:blipFill>
                      <pic:spPr>
                        <a:xfrm>
                          <a:off x="11343" y="2042"/>
                          <a:ext cx="239128" cy="159842"/>
                        </a:xfrm>
                        <a:prstGeom prst="rect">
                          <a:avLst/>
                        </a:prstGeom>
                      </pic:spPr>
                    </pic:pic>
                  </wpg:wgp>
                </a:graphicData>
              </a:graphic>
            </wp:anchor>
          </w:drawing>
        </mc:Choice>
        <mc:Fallback>
          <w:pict>
            <v:group style="position:absolute;margin-left:511.472351pt;margin-top:776.249695pt;width:20.25pt;height:14pt;mso-position-horizontal-relative:page;mso-position-vertical-relative:page;z-index:-18955264" id="docshapegroup93" coordorigin="10229,15525" coordsize="405,280">
              <v:shape style="position:absolute;left:10229;top:15525;width:405;height:280" type="#_x0000_t75" id="docshape94" stroked="false">
                <v:imagedata r:id="rId1" o:title=""/>
              </v:shape>
              <v:shape style="position:absolute;left:10247;top:15528;width:377;height:252" type="#_x0000_t75" id="docshape95" stroked="false">
                <v:imagedata r:id="rId2" o:title=""/>
              </v:shape>
              <w10:wrap type="none"/>
            </v:group>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1728">
              <wp:simplePos x="0" y="0"/>
              <wp:positionH relativeFrom="page">
                <wp:posOffset>6491113</wp:posOffset>
              </wp:positionH>
              <wp:positionV relativeFrom="page">
                <wp:posOffset>9857746</wp:posOffset>
              </wp:positionV>
              <wp:extent cx="261620" cy="178435"/>
              <wp:effectExtent l="0" t="0" r="0" b="0"/>
              <wp:wrapNone/>
              <wp:docPr id="124" name="Group 124"/>
              <wp:cNvGraphicFramePr>
                <a:graphicFrameLocks/>
              </wp:cNvGraphicFramePr>
              <a:graphic>
                <a:graphicData uri="http://schemas.microsoft.com/office/word/2010/wordprocessingGroup">
                  <wpg:wgp>
                    <wpg:cNvPr id="124" name="Group 124"/>
                    <wpg:cNvGrpSpPr/>
                    <wpg:grpSpPr>
                      <a:xfrm>
                        <a:off x="0" y="0"/>
                        <a:ext cx="261620" cy="178435"/>
                        <a:chExt cx="261620" cy="178435"/>
                      </a:xfrm>
                    </wpg:grpSpPr>
                    <pic:pic>
                      <pic:nvPicPr>
                        <pic:cNvPr id="125" name="Image 125"/>
                        <pic:cNvPicPr/>
                      </pic:nvPicPr>
                      <pic:blipFill>
                        <a:blip r:embed="rId1" cstate="print"/>
                        <a:stretch>
                          <a:fillRect/>
                        </a:stretch>
                      </pic:blipFill>
                      <pic:spPr>
                        <a:xfrm>
                          <a:off x="0" y="624"/>
                          <a:ext cx="261359" cy="177707"/>
                        </a:xfrm>
                        <a:prstGeom prst="rect">
                          <a:avLst/>
                        </a:prstGeom>
                      </pic:spPr>
                    </pic:pic>
                    <pic:pic>
                      <pic:nvPicPr>
                        <pic:cNvPr id="126" name="Image 126"/>
                        <pic:cNvPicPr/>
                      </pic:nvPicPr>
                      <pic:blipFill>
                        <a:blip r:embed="rId2" cstate="print"/>
                        <a:stretch>
                          <a:fillRect/>
                        </a:stretch>
                      </pic:blipFill>
                      <pic:spPr>
                        <a:xfrm>
                          <a:off x="11610" y="0"/>
                          <a:ext cx="243065" cy="162509"/>
                        </a:xfrm>
                        <a:prstGeom prst="rect">
                          <a:avLst/>
                        </a:prstGeom>
                      </pic:spPr>
                    </pic:pic>
                  </wpg:wgp>
                </a:graphicData>
              </a:graphic>
            </wp:anchor>
          </w:drawing>
        </mc:Choice>
        <mc:Fallback>
          <w:pict>
            <v:group style="position:absolute;margin-left:511.111298pt;margin-top:776.2005pt;width:20.6pt;height:14.05pt;mso-position-horizontal-relative:page;mso-position-vertical-relative:page;z-index:-18954752" id="docshapegroup123" coordorigin="10222,15524" coordsize="412,281">
              <v:shape style="position:absolute;left:10222;top:15525;width:412;height:280" type="#_x0000_t75" id="docshape124" stroked="false">
                <v:imagedata r:id="rId1" o:title=""/>
              </v:shape>
              <v:shape style="position:absolute;left:10240;top:15524;width:383;height:256" type="#_x0000_t75" id="docshape125" stroked="false">
                <v:imagedata r:id="rId2" o:title=""/>
              </v:shape>
              <w10:wrap type="none"/>
            </v:group>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2240">
              <wp:simplePos x="0" y="0"/>
              <wp:positionH relativeFrom="page">
                <wp:posOffset>6491113</wp:posOffset>
              </wp:positionH>
              <wp:positionV relativeFrom="page">
                <wp:posOffset>9857936</wp:posOffset>
              </wp:positionV>
              <wp:extent cx="261620" cy="178435"/>
              <wp:effectExtent l="0" t="0" r="0" b="0"/>
              <wp:wrapNone/>
              <wp:docPr id="130" name="Group 130"/>
              <wp:cNvGraphicFramePr>
                <a:graphicFrameLocks/>
              </wp:cNvGraphicFramePr>
              <a:graphic>
                <a:graphicData uri="http://schemas.microsoft.com/office/word/2010/wordprocessingGroup">
                  <wpg:wgp>
                    <wpg:cNvPr id="130" name="Group 130"/>
                    <wpg:cNvGrpSpPr/>
                    <wpg:grpSpPr>
                      <a:xfrm>
                        <a:off x="0" y="0"/>
                        <a:ext cx="261620" cy="178435"/>
                        <a:chExt cx="261620" cy="178435"/>
                      </a:xfrm>
                    </wpg:grpSpPr>
                    <pic:pic>
                      <pic:nvPicPr>
                        <pic:cNvPr id="131" name="Image 131"/>
                        <pic:cNvPicPr/>
                      </pic:nvPicPr>
                      <pic:blipFill>
                        <a:blip r:embed="rId1" cstate="print"/>
                        <a:stretch>
                          <a:fillRect/>
                        </a:stretch>
                      </pic:blipFill>
                      <pic:spPr>
                        <a:xfrm>
                          <a:off x="0" y="434"/>
                          <a:ext cx="261359" cy="177707"/>
                        </a:xfrm>
                        <a:prstGeom prst="rect">
                          <a:avLst/>
                        </a:prstGeom>
                      </pic:spPr>
                    </pic:pic>
                    <pic:pic>
                      <pic:nvPicPr>
                        <pic:cNvPr id="132" name="Image 132"/>
                        <pic:cNvPicPr/>
                      </pic:nvPicPr>
                      <pic:blipFill>
                        <a:blip r:embed="rId2" cstate="print"/>
                        <a:stretch>
                          <a:fillRect/>
                        </a:stretch>
                      </pic:blipFill>
                      <pic:spPr>
                        <a:xfrm>
                          <a:off x="11610" y="0"/>
                          <a:ext cx="243446" cy="162318"/>
                        </a:xfrm>
                        <a:prstGeom prst="rect">
                          <a:avLst/>
                        </a:prstGeom>
                      </pic:spPr>
                    </pic:pic>
                  </wpg:wgp>
                </a:graphicData>
              </a:graphic>
            </wp:anchor>
          </w:drawing>
        </mc:Choice>
        <mc:Fallback>
          <w:pict>
            <v:group style="position:absolute;margin-left:511.111298pt;margin-top:776.215454pt;width:20.6pt;height:14.05pt;mso-position-horizontal-relative:page;mso-position-vertical-relative:page;z-index:-18954240" id="docshapegroup129" coordorigin="10222,15524" coordsize="412,281">
              <v:shape style="position:absolute;left:10222;top:15525;width:412;height:280" type="#_x0000_t75" id="docshape130" stroked="false">
                <v:imagedata r:id="rId1" o:title=""/>
              </v:shape>
              <v:shape style="position:absolute;left:10240;top:15524;width:384;height:256" type="#_x0000_t75" id="docshape131" stroked="false">
                <v:imagedata r:id="rId2" o:title=""/>
              </v:shape>
              <w10:wrap type="none"/>
            </v:group>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2752">
              <wp:simplePos x="0" y="0"/>
              <wp:positionH relativeFrom="page">
                <wp:posOffset>6486528</wp:posOffset>
              </wp:positionH>
              <wp:positionV relativeFrom="page">
                <wp:posOffset>9857746</wp:posOffset>
              </wp:positionV>
              <wp:extent cx="266065" cy="178435"/>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266065" cy="178435"/>
                        <a:chExt cx="266065" cy="178435"/>
                      </a:xfrm>
                    </wpg:grpSpPr>
                    <pic:pic>
                      <pic:nvPicPr>
                        <pic:cNvPr id="169" name="Image 169"/>
                        <pic:cNvPicPr/>
                      </pic:nvPicPr>
                      <pic:blipFill>
                        <a:blip r:embed="rId1" cstate="print"/>
                        <a:stretch>
                          <a:fillRect/>
                        </a:stretch>
                      </pic:blipFill>
                      <pic:spPr>
                        <a:xfrm>
                          <a:off x="0" y="624"/>
                          <a:ext cx="265944" cy="177707"/>
                        </a:xfrm>
                        <a:prstGeom prst="rect">
                          <a:avLst/>
                        </a:prstGeom>
                      </pic:spPr>
                    </pic:pic>
                    <pic:pic>
                      <pic:nvPicPr>
                        <pic:cNvPr id="170" name="Image 170"/>
                        <pic:cNvPicPr/>
                      </pic:nvPicPr>
                      <pic:blipFill>
                        <a:blip r:embed="rId2" cstate="print"/>
                        <a:stretch>
                          <a:fillRect/>
                        </a:stretch>
                      </pic:blipFill>
                      <pic:spPr>
                        <a:xfrm>
                          <a:off x="11369" y="0"/>
                          <a:ext cx="248272" cy="162509"/>
                        </a:xfrm>
                        <a:prstGeom prst="rect">
                          <a:avLst/>
                        </a:prstGeom>
                      </pic:spPr>
                    </pic:pic>
                  </wpg:wgp>
                </a:graphicData>
              </a:graphic>
            </wp:anchor>
          </w:drawing>
        </mc:Choice>
        <mc:Fallback>
          <w:pict>
            <v:group style="position:absolute;margin-left:510.750275pt;margin-top:776.2005pt;width:20.95pt;height:14.05pt;mso-position-horizontal-relative:page;mso-position-vertical-relative:page;z-index:-18953728" id="docshapegroup165" coordorigin="10215,15524" coordsize="419,281">
              <v:shape style="position:absolute;left:10215;top:15525;width:419;height:280" type="#_x0000_t75" id="docshape166" stroked="false">
                <v:imagedata r:id="rId1" o:title=""/>
              </v:shape>
              <v:shape style="position:absolute;left:10232;top:15524;width:391;height:256" type="#_x0000_t75" id="docshape167" stroked="false">
                <v:imagedata r:id="rId2" o:title=""/>
              </v:shape>
              <w10:wrap type="none"/>
            </v:group>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59680">
              <wp:simplePos x="0" y="0"/>
              <wp:positionH relativeFrom="page">
                <wp:posOffset>6615683</wp:posOffset>
              </wp:positionH>
              <wp:positionV relativeFrom="page">
                <wp:posOffset>9858371</wp:posOffset>
              </wp:positionV>
              <wp:extent cx="137160" cy="173355"/>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137160" cy="173355"/>
                        <a:chExt cx="137160" cy="173355"/>
                      </a:xfrm>
                    </wpg:grpSpPr>
                    <pic:pic>
                      <pic:nvPicPr>
                        <pic:cNvPr id="41" name="Image 41"/>
                        <pic:cNvPicPr/>
                      </pic:nvPicPr>
                      <pic:blipFill>
                        <a:blip r:embed="rId1" cstate="print"/>
                        <a:stretch>
                          <a:fillRect/>
                        </a:stretch>
                      </pic:blipFill>
                      <pic:spPr>
                        <a:xfrm>
                          <a:off x="0" y="0"/>
                          <a:ext cx="137159" cy="173151"/>
                        </a:xfrm>
                        <a:prstGeom prst="rect">
                          <a:avLst/>
                        </a:prstGeom>
                      </pic:spPr>
                    </pic:pic>
                    <pic:pic>
                      <pic:nvPicPr>
                        <pic:cNvPr id="42" name="Image 42"/>
                        <pic:cNvPicPr/>
                      </pic:nvPicPr>
                      <pic:blipFill>
                        <a:blip r:embed="rId2" cstate="print"/>
                        <a:stretch>
                          <a:fillRect/>
                        </a:stretch>
                      </pic:blipFill>
                      <pic:spPr>
                        <a:xfrm>
                          <a:off x="13150" y="2435"/>
                          <a:ext cx="117462" cy="156375"/>
                        </a:xfrm>
                        <a:prstGeom prst="rect">
                          <a:avLst/>
                        </a:prstGeom>
                      </pic:spPr>
                    </pic:pic>
                  </wpg:wgp>
                </a:graphicData>
              </a:graphic>
            </wp:anchor>
          </w:drawing>
        </mc:Choice>
        <mc:Fallback>
          <w:pict>
            <v:group style="position:absolute;margin-left:520.919983pt;margin-top:776.249695pt;width:10.8pt;height:13.65pt;mso-position-horizontal-relative:page;mso-position-vertical-relative:page;z-index:-18956800" id="docshapegroup39" coordorigin="10418,15525" coordsize="216,273">
              <v:shape style="position:absolute;left:10418;top:15525;width:216;height:273" type="#_x0000_t75" id="docshape40" stroked="false">
                <v:imagedata r:id="rId1" o:title=""/>
              </v:shape>
              <v:shape style="position:absolute;left:10439;top:15528;width:185;height:247" type="#_x0000_t75" id="docshape41" stroked="false">
                <v:imagedata r:id="rId2" o:title=""/>
              </v:shape>
              <w10:wrap type="none"/>
            </v:group>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3264">
              <wp:simplePos x="0" y="0"/>
              <wp:positionH relativeFrom="page">
                <wp:posOffset>6481943</wp:posOffset>
              </wp:positionH>
              <wp:positionV relativeFrom="page">
                <wp:posOffset>9857936</wp:posOffset>
              </wp:positionV>
              <wp:extent cx="275590" cy="178435"/>
              <wp:effectExtent l="0" t="0" r="0" b="0"/>
              <wp:wrapNone/>
              <wp:docPr id="184" name="Group 184"/>
              <wp:cNvGraphicFramePr>
                <a:graphicFrameLocks/>
              </wp:cNvGraphicFramePr>
              <a:graphic>
                <a:graphicData uri="http://schemas.microsoft.com/office/word/2010/wordprocessingGroup">
                  <wpg:wgp>
                    <wpg:cNvPr id="184" name="Group 184"/>
                    <wpg:cNvGrpSpPr/>
                    <wpg:grpSpPr>
                      <a:xfrm>
                        <a:off x="0" y="0"/>
                        <a:ext cx="275590" cy="178435"/>
                        <a:chExt cx="275590" cy="178435"/>
                      </a:xfrm>
                    </wpg:grpSpPr>
                    <pic:pic>
                      <pic:nvPicPr>
                        <pic:cNvPr id="185" name="Image 185"/>
                        <pic:cNvPicPr/>
                      </pic:nvPicPr>
                      <pic:blipFill>
                        <a:blip r:embed="rId1" cstate="print"/>
                        <a:stretch>
                          <a:fillRect/>
                        </a:stretch>
                      </pic:blipFill>
                      <pic:spPr>
                        <a:xfrm>
                          <a:off x="0" y="434"/>
                          <a:ext cx="275115" cy="177707"/>
                        </a:xfrm>
                        <a:prstGeom prst="rect">
                          <a:avLst/>
                        </a:prstGeom>
                      </pic:spPr>
                    </pic:pic>
                    <pic:pic>
                      <pic:nvPicPr>
                        <pic:cNvPr id="186" name="Image 186"/>
                        <pic:cNvPicPr/>
                      </pic:nvPicPr>
                      <pic:blipFill>
                        <a:blip r:embed="rId2" cstate="print"/>
                        <a:stretch>
                          <a:fillRect/>
                        </a:stretch>
                      </pic:blipFill>
                      <pic:spPr>
                        <a:xfrm>
                          <a:off x="10239" y="0"/>
                          <a:ext cx="257289" cy="159639"/>
                        </a:xfrm>
                        <a:prstGeom prst="rect">
                          <a:avLst/>
                        </a:prstGeom>
                      </pic:spPr>
                    </pic:pic>
                  </wpg:wgp>
                </a:graphicData>
              </a:graphic>
            </wp:anchor>
          </w:drawing>
        </mc:Choice>
        <mc:Fallback>
          <w:pict>
            <v:group style="position:absolute;margin-left:510.389221pt;margin-top:776.215454pt;width:21.7pt;height:14.05pt;mso-position-horizontal-relative:page;mso-position-vertical-relative:page;z-index:-18953216" id="docshapegroup181" coordorigin="10208,15524" coordsize="434,281">
              <v:shape style="position:absolute;left:10207;top:15525;width:434;height:280" type="#_x0000_t75" id="docshape182" stroked="false">
                <v:imagedata r:id="rId1" o:title=""/>
              </v:shape>
              <v:shape style="position:absolute;left:10223;top:15524;width:406;height:252" type="#_x0000_t75" id="docshape183" stroked="false">
                <v:imagedata r:id="rId2" o:title=""/>
              </v:shape>
              <w10:wrap type="none"/>
            </v:group>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3776">
              <wp:simplePos x="0" y="0"/>
              <wp:positionH relativeFrom="page">
                <wp:posOffset>6481943</wp:posOffset>
              </wp:positionH>
              <wp:positionV relativeFrom="page">
                <wp:posOffset>9858371</wp:posOffset>
              </wp:positionV>
              <wp:extent cx="275590" cy="17780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275590" cy="177800"/>
                        <a:chExt cx="275590" cy="177800"/>
                      </a:xfrm>
                    </wpg:grpSpPr>
                    <pic:pic>
                      <pic:nvPicPr>
                        <pic:cNvPr id="188" name="Image 188"/>
                        <pic:cNvPicPr/>
                      </pic:nvPicPr>
                      <pic:blipFill>
                        <a:blip r:embed="rId1" cstate="print"/>
                        <a:stretch>
                          <a:fillRect/>
                        </a:stretch>
                      </pic:blipFill>
                      <pic:spPr>
                        <a:xfrm>
                          <a:off x="0" y="0"/>
                          <a:ext cx="275115" cy="177707"/>
                        </a:xfrm>
                        <a:prstGeom prst="rect">
                          <a:avLst/>
                        </a:prstGeom>
                      </pic:spPr>
                    </pic:pic>
                    <pic:pic>
                      <pic:nvPicPr>
                        <pic:cNvPr id="189" name="Image 189"/>
                        <pic:cNvPicPr/>
                      </pic:nvPicPr>
                      <pic:blipFill>
                        <a:blip r:embed="rId2" cstate="print"/>
                        <a:stretch>
                          <a:fillRect/>
                        </a:stretch>
                      </pic:blipFill>
                      <pic:spPr>
                        <a:xfrm>
                          <a:off x="10239" y="2435"/>
                          <a:ext cx="258940" cy="156768"/>
                        </a:xfrm>
                        <a:prstGeom prst="rect">
                          <a:avLst/>
                        </a:prstGeom>
                      </pic:spPr>
                    </pic:pic>
                  </wpg:wgp>
                </a:graphicData>
              </a:graphic>
            </wp:anchor>
          </w:drawing>
        </mc:Choice>
        <mc:Fallback>
          <w:pict>
            <v:group style="position:absolute;margin-left:510.389221pt;margin-top:776.249695pt;width:21.7pt;height:14pt;mso-position-horizontal-relative:page;mso-position-vertical-relative:page;z-index:-18952704" id="docshapegroup184" coordorigin="10208,15525" coordsize="434,280">
              <v:shape style="position:absolute;left:10207;top:15525;width:434;height:280" type="#_x0000_t75" id="docshape185" stroked="false">
                <v:imagedata r:id="rId1" o:title=""/>
              </v:shape>
              <v:shape style="position:absolute;left:10223;top:15528;width:408;height:247" type="#_x0000_t75" id="docshape186" stroked="false">
                <v:imagedata r:id="rId2" o:title=""/>
              </v:shape>
              <w10:wrap type="none"/>
            </v:group>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4288">
              <wp:simplePos x="0" y="0"/>
              <wp:positionH relativeFrom="page">
                <wp:posOffset>6486528</wp:posOffset>
              </wp:positionH>
              <wp:positionV relativeFrom="page">
                <wp:posOffset>9858371</wp:posOffset>
              </wp:positionV>
              <wp:extent cx="266065" cy="177800"/>
              <wp:effectExtent l="0" t="0" r="0" b="0"/>
              <wp:wrapNone/>
              <wp:docPr id="220" name="Group 220"/>
              <wp:cNvGraphicFramePr>
                <a:graphicFrameLocks/>
              </wp:cNvGraphicFramePr>
              <a:graphic>
                <a:graphicData uri="http://schemas.microsoft.com/office/word/2010/wordprocessingGroup">
                  <wpg:wgp>
                    <wpg:cNvPr id="220" name="Group 220"/>
                    <wpg:cNvGrpSpPr/>
                    <wpg:grpSpPr>
                      <a:xfrm>
                        <a:off x="0" y="0"/>
                        <a:ext cx="266065" cy="177800"/>
                        <a:chExt cx="266065" cy="177800"/>
                      </a:xfrm>
                    </wpg:grpSpPr>
                    <pic:pic>
                      <pic:nvPicPr>
                        <pic:cNvPr id="221" name="Image 221"/>
                        <pic:cNvPicPr/>
                      </pic:nvPicPr>
                      <pic:blipFill>
                        <a:blip r:embed="rId1" cstate="print"/>
                        <a:stretch>
                          <a:fillRect/>
                        </a:stretch>
                      </pic:blipFill>
                      <pic:spPr>
                        <a:xfrm>
                          <a:off x="0" y="0"/>
                          <a:ext cx="265944" cy="177707"/>
                        </a:xfrm>
                        <a:prstGeom prst="rect">
                          <a:avLst/>
                        </a:prstGeom>
                      </pic:spPr>
                    </pic:pic>
                    <pic:pic>
                      <pic:nvPicPr>
                        <pic:cNvPr id="222" name="Image 222"/>
                        <pic:cNvPicPr/>
                      </pic:nvPicPr>
                      <pic:blipFill>
                        <a:blip r:embed="rId2" cstate="print"/>
                        <a:stretch>
                          <a:fillRect/>
                        </a:stretch>
                      </pic:blipFill>
                      <pic:spPr>
                        <a:xfrm>
                          <a:off x="13147" y="2435"/>
                          <a:ext cx="246494" cy="159448"/>
                        </a:xfrm>
                        <a:prstGeom prst="rect">
                          <a:avLst/>
                        </a:prstGeom>
                      </pic:spPr>
                    </pic:pic>
                  </wpg:wgp>
                </a:graphicData>
              </a:graphic>
            </wp:anchor>
          </w:drawing>
        </mc:Choice>
        <mc:Fallback>
          <w:pict>
            <v:group style="position:absolute;margin-left:510.750275pt;margin-top:776.249695pt;width:20.95pt;height:14pt;mso-position-horizontal-relative:page;mso-position-vertical-relative:page;z-index:-18952192" id="docshapegroup215" coordorigin="10215,15525" coordsize="419,280">
              <v:shape style="position:absolute;left:10215;top:15525;width:419;height:280" type="#_x0000_t75" id="docshape216" stroked="false">
                <v:imagedata r:id="rId1" o:title=""/>
              </v:shape>
              <v:shape style="position:absolute;left:10235;top:15528;width:389;height:252" type="#_x0000_t75" id="docshape217" stroked="false">
                <v:imagedata r:id="rId2" o:title=""/>
              </v:shape>
              <w10:wrap type="none"/>
            </v:group>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4800">
              <wp:simplePos x="0" y="0"/>
              <wp:positionH relativeFrom="page">
                <wp:posOffset>6486528</wp:posOffset>
              </wp:positionH>
              <wp:positionV relativeFrom="page">
                <wp:posOffset>9858038</wp:posOffset>
              </wp:positionV>
              <wp:extent cx="266065" cy="178435"/>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266065" cy="178435"/>
                        <a:chExt cx="266065" cy="178435"/>
                      </a:xfrm>
                    </wpg:grpSpPr>
                    <pic:pic>
                      <pic:nvPicPr>
                        <pic:cNvPr id="283" name="Image 283"/>
                        <pic:cNvPicPr/>
                      </pic:nvPicPr>
                      <pic:blipFill>
                        <a:blip r:embed="rId1" cstate="print"/>
                        <a:stretch>
                          <a:fillRect/>
                        </a:stretch>
                      </pic:blipFill>
                      <pic:spPr>
                        <a:xfrm>
                          <a:off x="0" y="332"/>
                          <a:ext cx="265944" cy="177707"/>
                        </a:xfrm>
                        <a:prstGeom prst="rect">
                          <a:avLst/>
                        </a:prstGeom>
                      </pic:spPr>
                    </pic:pic>
                    <pic:pic>
                      <pic:nvPicPr>
                        <pic:cNvPr id="284" name="Image 284"/>
                        <pic:cNvPicPr/>
                      </pic:nvPicPr>
                      <pic:blipFill>
                        <a:blip r:embed="rId2" cstate="print"/>
                        <a:stretch>
                          <a:fillRect/>
                        </a:stretch>
                      </pic:blipFill>
                      <pic:spPr>
                        <a:xfrm>
                          <a:off x="10861" y="0"/>
                          <a:ext cx="248780" cy="162217"/>
                        </a:xfrm>
                        <a:prstGeom prst="rect">
                          <a:avLst/>
                        </a:prstGeom>
                      </pic:spPr>
                    </pic:pic>
                  </wpg:wgp>
                </a:graphicData>
              </a:graphic>
            </wp:anchor>
          </w:drawing>
        </mc:Choice>
        <mc:Fallback>
          <w:pict>
            <v:group style="position:absolute;margin-left:510.750275pt;margin-top:776.223511pt;width:20.95pt;height:14.05pt;mso-position-horizontal-relative:page;mso-position-vertical-relative:page;z-index:-18951680" id="docshapegroup271" coordorigin="10215,15524" coordsize="419,281">
              <v:shape style="position:absolute;left:10215;top:15525;width:419;height:280" type="#_x0000_t75" id="docshape272" stroked="false">
                <v:imagedata r:id="rId1" o:title=""/>
              </v:shape>
              <v:shape style="position:absolute;left:10232;top:15524;width:392;height:256" type="#_x0000_t75" id="docshape273" stroked="false">
                <v:imagedata r:id="rId2" o:title=""/>
              </v:shape>
              <w10:wrap type="none"/>
            </v:group>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5312">
              <wp:simplePos x="0" y="0"/>
              <wp:positionH relativeFrom="page">
                <wp:posOffset>6486528</wp:posOffset>
              </wp:positionH>
              <wp:positionV relativeFrom="page">
                <wp:posOffset>9857834</wp:posOffset>
              </wp:positionV>
              <wp:extent cx="266065" cy="178435"/>
              <wp:effectExtent l="0" t="0" r="0" b="0"/>
              <wp:wrapNone/>
              <wp:docPr id="285" name="Group 285"/>
              <wp:cNvGraphicFramePr>
                <a:graphicFrameLocks/>
              </wp:cNvGraphicFramePr>
              <a:graphic>
                <a:graphicData uri="http://schemas.microsoft.com/office/word/2010/wordprocessingGroup">
                  <wpg:wgp>
                    <wpg:cNvPr id="285" name="Group 285"/>
                    <wpg:cNvGrpSpPr/>
                    <wpg:grpSpPr>
                      <a:xfrm>
                        <a:off x="0" y="0"/>
                        <a:ext cx="266065" cy="178435"/>
                        <a:chExt cx="266065" cy="178435"/>
                      </a:xfrm>
                    </wpg:grpSpPr>
                    <pic:pic>
                      <pic:nvPicPr>
                        <pic:cNvPr id="286" name="Image 286"/>
                        <pic:cNvPicPr/>
                      </pic:nvPicPr>
                      <pic:blipFill>
                        <a:blip r:embed="rId1" cstate="print"/>
                        <a:stretch>
                          <a:fillRect/>
                        </a:stretch>
                      </pic:blipFill>
                      <pic:spPr>
                        <a:xfrm>
                          <a:off x="0" y="535"/>
                          <a:ext cx="265944" cy="177707"/>
                        </a:xfrm>
                        <a:prstGeom prst="rect">
                          <a:avLst/>
                        </a:prstGeom>
                      </pic:spPr>
                    </pic:pic>
                    <pic:pic>
                      <pic:nvPicPr>
                        <pic:cNvPr id="287" name="Image 287"/>
                        <pic:cNvPicPr/>
                      </pic:nvPicPr>
                      <pic:blipFill>
                        <a:blip r:embed="rId2" cstate="print"/>
                        <a:stretch>
                          <a:fillRect/>
                        </a:stretch>
                      </pic:blipFill>
                      <pic:spPr>
                        <a:xfrm>
                          <a:off x="10861" y="0"/>
                          <a:ext cx="248272" cy="162420"/>
                        </a:xfrm>
                        <a:prstGeom prst="rect">
                          <a:avLst/>
                        </a:prstGeom>
                      </pic:spPr>
                    </pic:pic>
                  </wpg:wgp>
                </a:graphicData>
              </a:graphic>
            </wp:anchor>
          </w:drawing>
        </mc:Choice>
        <mc:Fallback>
          <w:pict>
            <v:group style="position:absolute;margin-left:510.750275pt;margin-top:776.207458pt;width:20.95pt;height:14.05pt;mso-position-horizontal-relative:page;mso-position-vertical-relative:page;z-index:-18951168" id="docshapegroup274" coordorigin="10215,15524" coordsize="419,281">
              <v:shape style="position:absolute;left:10215;top:15525;width:419;height:280" type="#_x0000_t75" id="docshape275" stroked="false">
                <v:imagedata r:id="rId1" o:title=""/>
              </v:shape>
              <v:shape style="position:absolute;left:10232;top:15524;width:391;height:256" type="#_x0000_t75" id="docshape276" stroked="false">
                <v:imagedata r:id="rId2" o:title=""/>
              </v:shape>
              <w10:wrap type="none"/>
            </v:group>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5824">
              <wp:simplePos x="0" y="0"/>
              <wp:positionH relativeFrom="page">
                <wp:posOffset>6486528</wp:posOffset>
              </wp:positionH>
              <wp:positionV relativeFrom="page">
                <wp:posOffset>9858371</wp:posOffset>
              </wp:positionV>
              <wp:extent cx="266065" cy="177800"/>
              <wp:effectExtent l="0" t="0" r="0" b="0"/>
              <wp:wrapNone/>
              <wp:docPr id="302" name="Group 302"/>
              <wp:cNvGraphicFramePr>
                <a:graphicFrameLocks/>
              </wp:cNvGraphicFramePr>
              <a:graphic>
                <a:graphicData uri="http://schemas.microsoft.com/office/word/2010/wordprocessingGroup">
                  <wpg:wgp>
                    <wpg:cNvPr id="302" name="Group 302"/>
                    <wpg:cNvGrpSpPr/>
                    <wpg:grpSpPr>
                      <a:xfrm>
                        <a:off x="0" y="0"/>
                        <a:ext cx="266065" cy="177800"/>
                        <a:chExt cx="266065" cy="177800"/>
                      </a:xfrm>
                    </wpg:grpSpPr>
                    <pic:pic>
                      <pic:nvPicPr>
                        <pic:cNvPr id="303" name="Image 303"/>
                        <pic:cNvPicPr/>
                      </pic:nvPicPr>
                      <pic:blipFill>
                        <a:blip r:embed="rId1" cstate="print"/>
                        <a:stretch>
                          <a:fillRect/>
                        </a:stretch>
                      </pic:blipFill>
                      <pic:spPr>
                        <a:xfrm>
                          <a:off x="0" y="0"/>
                          <a:ext cx="265944" cy="177707"/>
                        </a:xfrm>
                        <a:prstGeom prst="rect">
                          <a:avLst/>
                        </a:prstGeom>
                      </pic:spPr>
                    </pic:pic>
                    <pic:pic>
                      <pic:nvPicPr>
                        <pic:cNvPr id="304" name="Image 304"/>
                        <pic:cNvPicPr/>
                      </pic:nvPicPr>
                      <pic:blipFill>
                        <a:blip r:embed="rId2" cstate="print"/>
                        <a:stretch>
                          <a:fillRect/>
                        </a:stretch>
                      </pic:blipFill>
                      <pic:spPr>
                        <a:xfrm>
                          <a:off x="12766" y="2435"/>
                          <a:ext cx="246875" cy="159448"/>
                        </a:xfrm>
                        <a:prstGeom prst="rect">
                          <a:avLst/>
                        </a:prstGeom>
                      </pic:spPr>
                    </pic:pic>
                  </wpg:wgp>
                </a:graphicData>
              </a:graphic>
            </wp:anchor>
          </w:drawing>
        </mc:Choice>
        <mc:Fallback>
          <w:pict>
            <v:group style="position:absolute;margin-left:510.750275pt;margin-top:776.249695pt;width:20.95pt;height:14pt;mso-position-horizontal-relative:page;mso-position-vertical-relative:page;z-index:-18950656" id="docshapegroup290" coordorigin="10215,15525" coordsize="419,280">
              <v:shape style="position:absolute;left:10215;top:15525;width:419;height:280" type="#_x0000_t75" id="docshape291" stroked="false">
                <v:imagedata r:id="rId1" o:title=""/>
              </v:shape>
              <v:shape style="position:absolute;left:10235;top:15528;width:389;height:252" type="#_x0000_t75" id="docshape292" stroked="false">
                <v:imagedata r:id="rId2" o:title=""/>
              </v:shape>
              <w10:wrap type="none"/>
            </v:group>
          </w:pict>
        </mc:Fallback>
      </mc:AlternateContent>
    </w:r>
  </w:p>
</w:ftr>
</file>

<file path=word/footer5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5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6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6336">
              <wp:simplePos x="0" y="0"/>
              <wp:positionH relativeFrom="page">
                <wp:posOffset>6481943</wp:posOffset>
              </wp:positionH>
              <wp:positionV relativeFrom="page">
                <wp:posOffset>9857440</wp:posOffset>
              </wp:positionV>
              <wp:extent cx="271145" cy="179070"/>
              <wp:effectExtent l="0" t="0" r="0" b="0"/>
              <wp:wrapNone/>
              <wp:docPr id="334" name="Group 334"/>
              <wp:cNvGraphicFramePr>
                <a:graphicFrameLocks/>
              </wp:cNvGraphicFramePr>
              <a:graphic>
                <a:graphicData uri="http://schemas.microsoft.com/office/word/2010/wordprocessingGroup">
                  <wpg:wgp>
                    <wpg:cNvPr id="334" name="Group 334"/>
                    <wpg:cNvGrpSpPr/>
                    <wpg:grpSpPr>
                      <a:xfrm>
                        <a:off x="0" y="0"/>
                        <a:ext cx="271145" cy="179070"/>
                        <a:chExt cx="271145" cy="179070"/>
                      </a:xfrm>
                    </wpg:grpSpPr>
                    <pic:pic>
                      <pic:nvPicPr>
                        <pic:cNvPr id="335" name="Image 335"/>
                        <pic:cNvPicPr/>
                      </pic:nvPicPr>
                      <pic:blipFill>
                        <a:blip r:embed="rId1" cstate="print"/>
                        <a:stretch>
                          <a:fillRect/>
                        </a:stretch>
                      </pic:blipFill>
                      <pic:spPr>
                        <a:xfrm>
                          <a:off x="0" y="929"/>
                          <a:ext cx="270529" cy="177707"/>
                        </a:xfrm>
                        <a:prstGeom prst="rect">
                          <a:avLst/>
                        </a:prstGeom>
                      </pic:spPr>
                    </pic:pic>
                    <pic:pic>
                      <pic:nvPicPr>
                        <pic:cNvPr id="336" name="Image 336"/>
                        <pic:cNvPicPr/>
                      </pic:nvPicPr>
                      <pic:blipFill>
                        <a:blip r:embed="rId2" cstate="print"/>
                        <a:stretch>
                          <a:fillRect/>
                        </a:stretch>
                      </pic:blipFill>
                      <pic:spPr>
                        <a:xfrm>
                          <a:off x="12017" y="0"/>
                          <a:ext cx="252209" cy="163106"/>
                        </a:xfrm>
                        <a:prstGeom prst="rect">
                          <a:avLst/>
                        </a:prstGeom>
                      </pic:spPr>
                    </pic:pic>
                  </wpg:wgp>
                </a:graphicData>
              </a:graphic>
            </wp:anchor>
          </w:drawing>
        </mc:Choice>
        <mc:Fallback>
          <w:pict>
            <v:group style="position:absolute;margin-left:510.389221pt;margin-top:776.176453pt;width:21.35pt;height:14.1pt;mso-position-horizontal-relative:page;mso-position-vertical-relative:page;z-index:-18950144" id="docshapegroup319" coordorigin="10208,15524" coordsize="427,282">
              <v:shape style="position:absolute;left:10207;top:15525;width:427;height:280" type="#_x0000_t75" id="docshape320" stroked="false">
                <v:imagedata r:id="rId1" o:title=""/>
              </v:shape>
              <v:shape style="position:absolute;left:10226;top:15523;width:398;height:257" type="#_x0000_t75" id="docshape321" stroked="false">
                <v:imagedata r:id="rId2" o:title=""/>
              </v:shape>
              <w10:wrap type="none"/>
            </v:group>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0"/>
      </w:rPr>
    </w:pPr>
    <w:r>
      <w:rPr>
        <w:sz w:val="20"/>
      </w:rPr>
      <mc:AlternateContent>
        <mc:Choice Requires="wps">
          <w:drawing>
            <wp:anchor distT="0" distB="0" distL="0" distR="0" allowOverlap="1" layoutInCell="1" locked="0" behindDoc="1" simplePos="0" relativeHeight="484360192">
              <wp:simplePos x="0" y="0"/>
              <wp:positionH relativeFrom="page">
                <wp:posOffset>6495698</wp:posOffset>
              </wp:positionH>
              <wp:positionV relativeFrom="page">
                <wp:posOffset>9857936</wp:posOffset>
              </wp:positionV>
              <wp:extent cx="261620" cy="178435"/>
              <wp:effectExtent l="0" t="0" r="0" b="0"/>
              <wp:wrapNone/>
              <wp:docPr id="83" name="Group 83"/>
              <wp:cNvGraphicFramePr>
                <a:graphicFrameLocks/>
              </wp:cNvGraphicFramePr>
              <a:graphic>
                <a:graphicData uri="http://schemas.microsoft.com/office/word/2010/wordprocessingGroup">
                  <wpg:wgp>
                    <wpg:cNvPr id="83" name="Group 83"/>
                    <wpg:cNvGrpSpPr/>
                    <wpg:grpSpPr>
                      <a:xfrm>
                        <a:off x="0" y="0"/>
                        <a:ext cx="261620" cy="178435"/>
                        <a:chExt cx="261620" cy="178435"/>
                      </a:xfrm>
                    </wpg:grpSpPr>
                    <pic:pic>
                      <pic:nvPicPr>
                        <pic:cNvPr id="84" name="Image 84"/>
                        <pic:cNvPicPr/>
                      </pic:nvPicPr>
                      <pic:blipFill>
                        <a:blip r:embed="rId1" cstate="print"/>
                        <a:stretch>
                          <a:fillRect/>
                        </a:stretch>
                      </pic:blipFill>
                      <pic:spPr>
                        <a:xfrm>
                          <a:off x="0" y="434"/>
                          <a:ext cx="261359" cy="177707"/>
                        </a:xfrm>
                        <a:prstGeom prst="rect">
                          <a:avLst/>
                        </a:prstGeom>
                      </pic:spPr>
                    </pic:pic>
                    <pic:pic>
                      <pic:nvPicPr>
                        <pic:cNvPr id="85" name="Image 85"/>
                        <pic:cNvPicPr/>
                      </pic:nvPicPr>
                      <pic:blipFill>
                        <a:blip r:embed="rId2" cstate="print"/>
                        <a:stretch>
                          <a:fillRect/>
                        </a:stretch>
                      </pic:blipFill>
                      <pic:spPr>
                        <a:xfrm>
                          <a:off x="11343" y="0"/>
                          <a:ext cx="242430" cy="159245"/>
                        </a:xfrm>
                        <a:prstGeom prst="rect">
                          <a:avLst/>
                        </a:prstGeom>
                      </pic:spPr>
                    </pic:pic>
                  </wpg:wgp>
                </a:graphicData>
              </a:graphic>
            </wp:anchor>
          </w:drawing>
        </mc:Choice>
        <mc:Fallback>
          <w:pict>
            <v:group style="position:absolute;margin-left:511.472351pt;margin-top:776.215454pt;width:20.6pt;height:14.05pt;mso-position-horizontal-relative:page;mso-position-vertical-relative:page;z-index:-18956288" id="docshapegroup82" coordorigin="10229,15524" coordsize="412,281">
              <v:shape style="position:absolute;left:10229;top:15525;width:412;height:280" type="#_x0000_t75" id="docshape83" stroked="false">
                <v:imagedata r:id="rId1" o:title=""/>
              </v:shape>
              <v:shape style="position:absolute;left:10247;top:15524;width:382;height:251" type="#_x0000_t75" id="docshape84" stroked="false">
                <v:imagedata r:id="rId2" o:title=""/>
              </v:shape>
              <w10:wrap type="none"/>
            </v:group>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jc w:val="left"/>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0"/>
      <w:numFmt w:val="bullet"/>
      <w:lvlText w:val="-"/>
      <w:lvlJc w:val="left"/>
      <w:pPr>
        <w:ind w:left="2270" w:hanging="144"/>
      </w:pPr>
      <w:rPr>
        <w:rFonts w:hint="default" w:ascii="Arial" w:hAnsi="Arial" w:eastAsia="Arial" w:cs="Arial"/>
        <w:b/>
        <w:bCs/>
        <w:i w:val="0"/>
        <w:iCs w:val="0"/>
        <w:spacing w:val="0"/>
        <w:w w:val="99"/>
        <w:sz w:val="32"/>
        <w:szCs w:val="32"/>
        <w:lang w:val="fr-FR" w:eastAsia="en-US" w:bidi="ar-SA"/>
      </w:rPr>
    </w:lvl>
    <w:lvl w:ilvl="1">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567" w:hanging="142"/>
      </w:pPr>
      <w:rPr>
        <w:rFonts w:hint="default"/>
        <w:lang w:val="fr-FR" w:eastAsia="en-US" w:bidi="ar-SA"/>
      </w:rPr>
    </w:lvl>
    <w:lvl w:ilvl="3">
      <w:start w:val="0"/>
      <w:numFmt w:val="bullet"/>
      <w:lvlText w:val="•"/>
      <w:lvlJc w:val="left"/>
      <w:pPr>
        <w:ind w:left="4574" w:hanging="142"/>
      </w:pPr>
      <w:rPr>
        <w:rFonts w:hint="default"/>
        <w:lang w:val="fr-FR" w:eastAsia="en-US" w:bidi="ar-SA"/>
      </w:rPr>
    </w:lvl>
    <w:lvl w:ilvl="4">
      <w:start w:val="0"/>
      <w:numFmt w:val="bullet"/>
      <w:lvlText w:val="•"/>
      <w:lvlJc w:val="left"/>
      <w:pPr>
        <w:ind w:left="5581" w:hanging="142"/>
      </w:pPr>
      <w:rPr>
        <w:rFonts w:hint="default"/>
        <w:lang w:val="fr-FR" w:eastAsia="en-US" w:bidi="ar-SA"/>
      </w:rPr>
    </w:lvl>
    <w:lvl w:ilvl="5">
      <w:start w:val="0"/>
      <w:numFmt w:val="bullet"/>
      <w:lvlText w:val="•"/>
      <w:lvlJc w:val="left"/>
      <w:pPr>
        <w:ind w:left="6588" w:hanging="142"/>
      </w:pPr>
      <w:rPr>
        <w:rFonts w:hint="default"/>
        <w:lang w:val="fr-FR" w:eastAsia="en-US" w:bidi="ar-SA"/>
      </w:rPr>
    </w:lvl>
    <w:lvl w:ilvl="6">
      <w:start w:val="0"/>
      <w:numFmt w:val="bullet"/>
      <w:lvlText w:val="•"/>
      <w:lvlJc w:val="left"/>
      <w:pPr>
        <w:ind w:left="7595" w:hanging="142"/>
      </w:pPr>
      <w:rPr>
        <w:rFonts w:hint="default"/>
        <w:lang w:val="fr-FR" w:eastAsia="en-US" w:bidi="ar-SA"/>
      </w:rPr>
    </w:lvl>
    <w:lvl w:ilvl="7">
      <w:start w:val="0"/>
      <w:numFmt w:val="bullet"/>
      <w:lvlText w:val="•"/>
      <w:lvlJc w:val="left"/>
      <w:pPr>
        <w:ind w:left="8602" w:hanging="142"/>
      </w:pPr>
      <w:rPr>
        <w:rFonts w:hint="default"/>
        <w:lang w:val="fr-FR" w:eastAsia="en-US" w:bidi="ar-SA"/>
      </w:rPr>
    </w:lvl>
    <w:lvl w:ilvl="8">
      <w:start w:val="0"/>
      <w:numFmt w:val="bullet"/>
      <w:lvlText w:val="•"/>
      <w:lvlJc w:val="left"/>
      <w:pPr>
        <w:ind w:left="9609" w:hanging="142"/>
      </w:pPr>
      <w:rPr>
        <w:rFonts w:hint="default"/>
        <w:lang w:val="fr-FR" w:eastAsia="en-US" w:bidi="ar-SA"/>
      </w:rPr>
    </w:lvl>
  </w:abstractNum>
  <w:abstractNum w:abstractNumId="14">
    <w:multiLevelType w:val="hybridMultilevel"/>
    <w:lvl w:ilvl="0">
      <w:start w:val="0"/>
      <w:numFmt w:val="bullet"/>
      <w:lvlText w:val="-"/>
      <w:lvlJc w:val="left"/>
      <w:pPr>
        <w:ind w:left="2126"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070" w:hanging="142"/>
      </w:pPr>
      <w:rPr>
        <w:rFonts w:hint="default"/>
        <w:lang w:val="fr-FR" w:eastAsia="en-US" w:bidi="ar-SA"/>
      </w:rPr>
    </w:lvl>
    <w:lvl w:ilvl="2">
      <w:start w:val="0"/>
      <w:numFmt w:val="bullet"/>
      <w:lvlText w:val="•"/>
      <w:lvlJc w:val="left"/>
      <w:pPr>
        <w:ind w:left="4020" w:hanging="142"/>
      </w:pPr>
      <w:rPr>
        <w:rFonts w:hint="default"/>
        <w:lang w:val="fr-FR" w:eastAsia="en-US" w:bidi="ar-SA"/>
      </w:rPr>
    </w:lvl>
    <w:lvl w:ilvl="3">
      <w:start w:val="0"/>
      <w:numFmt w:val="bullet"/>
      <w:lvlText w:val="•"/>
      <w:lvlJc w:val="left"/>
      <w:pPr>
        <w:ind w:left="4971" w:hanging="142"/>
      </w:pPr>
      <w:rPr>
        <w:rFonts w:hint="default"/>
        <w:lang w:val="fr-FR" w:eastAsia="en-US" w:bidi="ar-SA"/>
      </w:rPr>
    </w:lvl>
    <w:lvl w:ilvl="4">
      <w:start w:val="0"/>
      <w:numFmt w:val="bullet"/>
      <w:lvlText w:val="•"/>
      <w:lvlJc w:val="left"/>
      <w:pPr>
        <w:ind w:left="5921" w:hanging="142"/>
      </w:pPr>
      <w:rPr>
        <w:rFonts w:hint="default"/>
        <w:lang w:val="fr-FR" w:eastAsia="en-US" w:bidi="ar-SA"/>
      </w:rPr>
    </w:lvl>
    <w:lvl w:ilvl="5">
      <w:start w:val="0"/>
      <w:numFmt w:val="bullet"/>
      <w:lvlText w:val="•"/>
      <w:lvlJc w:val="left"/>
      <w:pPr>
        <w:ind w:left="6871" w:hanging="142"/>
      </w:pPr>
      <w:rPr>
        <w:rFonts w:hint="default"/>
        <w:lang w:val="fr-FR" w:eastAsia="en-US" w:bidi="ar-SA"/>
      </w:rPr>
    </w:lvl>
    <w:lvl w:ilvl="6">
      <w:start w:val="0"/>
      <w:numFmt w:val="bullet"/>
      <w:lvlText w:val="•"/>
      <w:lvlJc w:val="left"/>
      <w:pPr>
        <w:ind w:left="7822" w:hanging="142"/>
      </w:pPr>
      <w:rPr>
        <w:rFonts w:hint="default"/>
        <w:lang w:val="fr-FR" w:eastAsia="en-US" w:bidi="ar-SA"/>
      </w:rPr>
    </w:lvl>
    <w:lvl w:ilvl="7">
      <w:start w:val="0"/>
      <w:numFmt w:val="bullet"/>
      <w:lvlText w:val="•"/>
      <w:lvlJc w:val="left"/>
      <w:pPr>
        <w:ind w:left="8772" w:hanging="142"/>
      </w:pPr>
      <w:rPr>
        <w:rFonts w:hint="default"/>
        <w:lang w:val="fr-FR" w:eastAsia="en-US" w:bidi="ar-SA"/>
      </w:rPr>
    </w:lvl>
    <w:lvl w:ilvl="8">
      <w:start w:val="0"/>
      <w:numFmt w:val="bullet"/>
      <w:lvlText w:val="•"/>
      <w:lvlJc w:val="left"/>
      <w:pPr>
        <w:ind w:left="9722" w:hanging="142"/>
      </w:pPr>
      <w:rPr>
        <w:rFonts w:hint="default"/>
        <w:lang w:val="fr-FR" w:eastAsia="en-US" w:bidi="ar-SA"/>
      </w:rPr>
    </w:lvl>
  </w:abstractNum>
  <w:abstractNum w:abstractNumId="42">
    <w:multiLevelType w:val="hybridMultilevel"/>
    <w:lvl w:ilvl="0">
      <w:start w:val="0"/>
      <w:numFmt w:val="bullet"/>
      <w:lvlText w:val="-"/>
      <w:lvlJc w:val="left"/>
      <w:pPr>
        <w:ind w:left="669" w:hanging="143"/>
      </w:pPr>
      <w:rPr>
        <w:rFonts w:hint="default" w:ascii="Verdana" w:hAnsi="Verdana" w:eastAsia="Verdana" w:cs="Verdana"/>
        <w:b w:val="0"/>
        <w:bCs w:val="0"/>
        <w:i w:val="0"/>
        <w:iCs w:val="0"/>
        <w:spacing w:val="0"/>
        <w:w w:val="100"/>
        <w:sz w:val="22"/>
        <w:szCs w:val="22"/>
        <w:lang w:val="fr-FR" w:eastAsia="en-US" w:bidi="ar-SA"/>
      </w:rPr>
    </w:lvl>
    <w:lvl w:ilvl="1">
      <w:start w:val="0"/>
      <w:numFmt w:val="bullet"/>
      <w:lvlText w:val="•"/>
      <w:lvlJc w:val="left"/>
      <w:pPr>
        <w:ind w:left="1385" w:hanging="143"/>
      </w:pPr>
      <w:rPr>
        <w:rFonts w:hint="default"/>
        <w:lang w:val="fr-FR" w:eastAsia="en-US" w:bidi="ar-SA"/>
      </w:rPr>
    </w:lvl>
    <w:lvl w:ilvl="2">
      <w:start w:val="0"/>
      <w:numFmt w:val="bullet"/>
      <w:lvlText w:val="•"/>
      <w:lvlJc w:val="left"/>
      <w:pPr>
        <w:ind w:left="2110" w:hanging="143"/>
      </w:pPr>
      <w:rPr>
        <w:rFonts w:hint="default"/>
        <w:lang w:val="fr-FR" w:eastAsia="en-US" w:bidi="ar-SA"/>
      </w:rPr>
    </w:lvl>
    <w:lvl w:ilvl="3">
      <w:start w:val="0"/>
      <w:numFmt w:val="bullet"/>
      <w:lvlText w:val="•"/>
      <w:lvlJc w:val="left"/>
      <w:pPr>
        <w:ind w:left="2836" w:hanging="143"/>
      </w:pPr>
      <w:rPr>
        <w:rFonts w:hint="default"/>
        <w:lang w:val="fr-FR" w:eastAsia="en-US" w:bidi="ar-SA"/>
      </w:rPr>
    </w:lvl>
    <w:lvl w:ilvl="4">
      <w:start w:val="0"/>
      <w:numFmt w:val="bullet"/>
      <w:lvlText w:val="•"/>
      <w:lvlJc w:val="left"/>
      <w:pPr>
        <w:ind w:left="3561" w:hanging="143"/>
      </w:pPr>
      <w:rPr>
        <w:rFonts w:hint="default"/>
        <w:lang w:val="fr-FR" w:eastAsia="en-US" w:bidi="ar-SA"/>
      </w:rPr>
    </w:lvl>
    <w:lvl w:ilvl="5">
      <w:start w:val="0"/>
      <w:numFmt w:val="bullet"/>
      <w:lvlText w:val="•"/>
      <w:lvlJc w:val="left"/>
      <w:pPr>
        <w:ind w:left="4287" w:hanging="143"/>
      </w:pPr>
      <w:rPr>
        <w:rFonts w:hint="default"/>
        <w:lang w:val="fr-FR" w:eastAsia="en-US" w:bidi="ar-SA"/>
      </w:rPr>
    </w:lvl>
    <w:lvl w:ilvl="6">
      <w:start w:val="0"/>
      <w:numFmt w:val="bullet"/>
      <w:lvlText w:val="•"/>
      <w:lvlJc w:val="left"/>
      <w:pPr>
        <w:ind w:left="5012" w:hanging="143"/>
      </w:pPr>
      <w:rPr>
        <w:rFonts w:hint="default"/>
        <w:lang w:val="fr-FR" w:eastAsia="en-US" w:bidi="ar-SA"/>
      </w:rPr>
    </w:lvl>
    <w:lvl w:ilvl="7">
      <w:start w:val="0"/>
      <w:numFmt w:val="bullet"/>
      <w:lvlText w:val="•"/>
      <w:lvlJc w:val="left"/>
      <w:pPr>
        <w:ind w:left="5737" w:hanging="143"/>
      </w:pPr>
      <w:rPr>
        <w:rFonts w:hint="default"/>
        <w:lang w:val="fr-FR" w:eastAsia="en-US" w:bidi="ar-SA"/>
      </w:rPr>
    </w:lvl>
    <w:lvl w:ilvl="8">
      <w:start w:val="0"/>
      <w:numFmt w:val="bullet"/>
      <w:lvlText w:val="•"/>
      <w:lvlJc w:val="left"/>
      <w:pPr>
        <w:ind w:left="6463" w:hanging="143"/>
      </w:pPr>
      <w:rPr>
        <w:rFonts w:hint="default"/>
        <w:lang w:val="fr-FR" w:eastAsia="en-US" w:bidi="ar-SA"/>
      </w:rPr>
    </w:lvl>
  </w:abstractNum>
  <w:abstractNum w:abstractNumId="41">
    <w:multiLevelType w:val="hybridMultilevel"/>
    <w:lvl w:ilvl="0">
      <w:start w:val="0"/>
      <w:numFmt w:val="bullet"/>
      <w:lvlText w:val="-"/>
      <w:lvlJc w:val="left"/>
      <w:pPr>
        <w:ind w:left="669" w:hanging="143"/>
      </w:pPr>
      <w:rPr>
        <w:rFonts w:hint="default" w:ascii="Verdana" w:hAnsi="Verdana" w:eastAsia="Verdana" w:cs="Verdana"/>
        <w:b w:val="0"/>
        <w:bCs w:val="0"/>
        <w:i w:val="0"/>
        <w:iCs w:val="0"/>
        <w:spacing w:val="0"/>
        <w:w w:val="100"/>
        <w:sz w:val="22"/>
        <w:szCs w:val="22"/>
        <w:lang w:val="fr-FR" w:eastAsia="en-US" w:bidi="ar-SA"/>
      </w:rPr>
    </w:lvl>
    <w:lvl w:ilvl="1">
      <w:start w:val="0"/>
      <w:numFmt w:val="bullet"/>
      <w:lvlText w:val="•"/>
      <w:lvlJc w:val="left"/>
      <w:pPr>
        <w:ind w:left="1385" w:hanging="143"/>
      </w:pPr>
      <w:rPr>
        <w:rFonts w:hint="default"/>
        <w:lang w:val="fr-FR" w:eastAsia="en-US" w:bidi="ar-SA"/>
      </w:rPr>
    </w:lvl>
    <w:lvl w:ilvl="2">
      <w:start w:val="0"/>
      <w:numFmt w:val="bullet"/>
      <w:lvlText w:val="•"/>
      <w:lvlJc w:val="left"/>
      <w:pPr>
        <w:ind w:left="2110" w:hanging="143"/>
      </w:pPr>
      <w:rPr>
        <w:rFonts w:hint="default"/>
        <w:lang w:val="fr-FR" w:eastAsia="en-US" w:bidi="ar-SA"/>
      </w:rPr>
    </w:lvl>
    <w:lvl w:ilvl="3">
      <w:start w:val="0"/>
      <w:numFmt w:val="bullet"/>
      <w:lvlText w:val="•"/>
      <w:lvlJc w:val="left"/>
      <w:pPr>
        <w:ind w:left="2836" w:hanging="143"/>
      </w:pPr>
      <w:rPr>
        <w:rFonts w:hint="default"/>
        <w:lang w:val="fr-FR" w:eastAsia="en-US" w:bidi="ar-SA"/>
      </w:rPr>
    </w:lvl>
    <w:lvl w:ilvl="4">
      <w:start w:val="0"/>
      <w:numFmt w:val="bullet"/>
      <w:lvlText w:val="•"/>
      <w:lvlJc w:val="left"/>
      <w:pPr>
        <w:ind w:left="3561" w:hanging="143"/>
      </w:pPr>
      <w:rPr>
        <w:rFonts w:hint="default"/>
        <w:lang w:val="fr-FR" w:eastAsia="en-US" w:bidi="ar-SA"/>
      </w:rPr>
    </w:lvl>
    <w:lvl w:ilvl="5">
      <w:start w:val="0"/>
      <w:numFmt w:val="bullet"/>
      <w:lvlText w:val="•"/>
      <w:lvlJc w:val="left"/>
      <w:pPr>
        <w:ind w:left="4287" w:hanging="143"/>
      </w:pPr>
      <w:rPr>
        <w:rFonts w:hint="default"/>
        <w:lang w:val="fr-FR" w:eastAsia="en-US" w:bidi="ar-SA"/>
      </w:rPr>
    </w:lvl>
    <w:lvl w:ilvl="6">
      <w:start w:val="0"/>
      <w:numFmt w:val="bullet"/>
      <w:lvlText w:val="•"/>
      <w:lvlJc w:val="left"/>
      <w:pPr>
        <w:ind w:left="5012" w:hanging="143"/>
      </w:pPr>
      <w:rPr>
        <w:rFonts w:hint="default"/>
        <w:lang w:val="fr-FR" w:eastAsia="en-US" w:bidi="ar-SA"/>
      </w:rPr>
    </w:lvl>
    <w:lvl w:ilvl="7">
      <w:start w:val="0"/>
      <w:numFmt w:val="bullet"/>
      <w:lvlText w:val="•"/>
      <w:lvlJc w:val="left"/>
      <w:pPr>
        <w:ind w:left="5737" w:hanging="143"/>
      </w:pPr>
      <w:rPr>
        <w:rFonts w:hint="default"/>
        <w:lang w:val="fr-FR" w:eastAsia="en-US" w:bidi="ar-SA"/>
      </w:rPr>
    </w:lvl>
    <w:lvl w:ilvl="8">
      <w:start w:val="0"/>
      <w:numFmt w:val="bullet"/>
      <w:lvlText w:val="•"/>
      <w:lvlJc w:val="left"/>
      <w:pPr>
        <w:ind w:left="6463" w:hanging="143"/>
      </w:pPr>
      <w:rPr>
        <w:rFonts w:hint="default"/>
        <w:lang w:val="fr-FR" w:eastAsia="en-US" w:bidi="ar-SA"/>
      </w:rPr>
    </w:lvl>
  </w:abstractNum>
  <w:abstractNum w:abstractNumId="40">
    <w:multiLevelType w:val="hybridMultilevel"/>
    <w:lvl w:ilvl="0">
      <w:start w:val="1"/>
      <w:numFmt w:val="upperRoman"/>
      <w:lvlText w:val="%1-"/>
      <w:lvlJc w:val="left"/>
      <w:pPr>
        <w:ind w:left="1776" w:hanging="339"/>
        <w:jc w:val="left"/>
      </w:pPr>
      <w:rPr>
        <w:rFonts w:hint="default" w:ascii="Tahoma" w:hAnsi="Tahoma" w:eastAsia="Tahoma" w:cs="Tahoma"/>
        <w:b/>
        <w:bCs/>
        <w:i w:val="0"/>
        <w:iCs w:val="0"/>
        <w:color w:val="925209"/>
        <w:spacing w:val="0"/>
        <w:w w:val="94"/>
        <w:sz w:val="28"/>
        <w:szCs w:val="28"/>
        <w:lang w:val="fr-FR" w:eastAsia="en-US" w:bidi="ar-SA"/>
      </w:rPr>
    </w:lvl>
    <w:lvl w:ilvl="1">
      <w:start w:val="0"/>
      <w:numFmt w:val="bullet"/>
      <w:lvlText w:val="•"/>
      <w:lvlJc w:val="left"/>
      <w:pPr>
        <w:ind w:left="2764" w:hanging="339"/>
      </w:pPr>
      <w:rPr>
        <w:rFonts w:hint="default"/>
        <w:lang w:val="fr-FR" w:eastAsia="en-US" w:bidi="ar-SA"/>
      </w:rPr>
    </w:lvl>
    <w:lvl w:ilvl="2">
      <w:start w:val="0"/>
      <w:numFmt w:val="bullet"/>
      <w:lvlText w:val="•"/>
      <w:lvlJc w:val="left"/>
      <w:pPr>
        <w:ind w:left="3748" w:hanging="339"/>
      </w:pPr>
      <w:rPr>
        <w:rFonts w:hint="default"/>
        <w:lang w:val="fr-FR" w:eastAsia="en-US" w:bidi="ar-SA"/>
      </w:rPr>
    </w:lvl>
    <w:lvl w:ilvl="3">
      <w:start w:val="0"/>
      <w:numFmt w:val="bullet"/>
      <w:lvlText w:val="•"/>
      <w:lvlJc w:val="left"/>
      <w:pPr>
        <w:ind w:left="4733" w:hanging="339"/>
      </w:pPr>
      <w:rPr>
        <w:rFonts w:hint="default"/>
        <w:lang w:val="fr-FR" w:eastAsia="en-US" w:bidi="ar-SA"/>
      </w:rPr>
    </w:lvl>
    <w:lvl w:ilvl="4">
      <w:start w:val="0"/>
      <w:numFmt w:val="bullet"/>
      <w:lvlText w:val="•"/>
      <w:lvlJc w:val="left"/>
      <w:pPr>
        <w:ind w:left="5717" w:hanging="339"/>
      </w:pPr>
      <w:rPr>
        <w:rFonts w:hint="default"/>
        <w:lang w:val="fr-FR" w:eastAsia="en-US" w:bidi="ar-SA"/>
      </w:rPr>
    </w:lvl>
    <w:lvl w:ilvl="5">
      <w:start w:val="0"/>
      <w:numFmt w:val="bullet"/>
      <w:lvlText w:val="•"/>
      <w:lvlJc w:val="left"/>
      <w:pPr>
        <w:ind w:left="6701" w:hanging="339"/>
      </w:pPr>
      <w:rPr>
        <w:rFonts w:hint="default"/>
        <w:lang w:val="fr-FR" w:eastAsia="en-US" w:bidi="ar-SA"/>
      </w:rPr>
    </w:lvl>
    <w:lvl w:ilvl="6">
      <w:start w:val="0"/>
      <w:numFmt w:val="bullet"/>
      <w:lvlText w:val="•"/>
      <w:lvlJc w:val="left"/>
      <w:pPr>
        <w:ind w:left="7686" w:hanging="339"/>
      </w:pPr>
      <w:rPr>
        <w:rFonts w:hint="default"/>
        <w:lang w:val="fr-FR" w:eastAsia="en-US" w:bidi="ar-SA"/>
      </w:rPr>
    </w:lvl>
    <w:lvl w:ilvl="7">
      <w:start w:val="0"/>
      <w:numFmt w:val="bullet"/>
      <w:lvlText w:val="•"/>
      <w:lvlJc w:val="left"/>
      <w:pPr>
        <w:ind w:left="8670" w:hanging="339"/>
      </w:pPr>
      <w:rPr>
        <w:rFonts w:hint="default"/>
        <w:lang w:val="fr-FR" w:eastAsia="en-US" w:bidi="ar-SA"/>
      </w:rPr>
    </w:lvl>
    <w:lvl w:ilvl="8">
      <w:start w:val="0"/>
      <w:numFmt w:val="bullet"/>
      <w:lvlText w:val="•"/>
      <w:lvlJc w:val="left"/>
      <w:pPr>
        <w:ind w:left="9654" w:hanging="339"/>
      </w:pPr>
      <w:rPr>
        <w:rFonts w:hint="default"/>
        <w:lang w:val="fr-FR" w:eastAsia="en-US" w:bidi="ar-SA"/>
      </w:rPr>
    </w:lvl>
  </w:abstractNum>
  <w:abstractNum w:abstractNumId="39">
    <w:multiLevelType w:val="hybridMultilevel"/>
    <w:lvl w:ilvl="0">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944" w:hanging="142"/>
      </w:pPr>
      <w:rPr>
        <w:rFonts w:hint="default"/>
        <w:lang w:val="fr-FR" w:eastAsia="en-US" w:bidi="ar-SA"/>
      </w:rPr>
    </w:lvl>
    <w:lvl w:ilvl="2">
      <w:start w:val="0"/>
      <w:numFmt w:val="bullet"/>
      <w:lvlText w:val="•"/>
      <w:lvlJc w:val="left"/>
      <w:pPr>
        <w:ind w:left="3908" w:hanging="142"/>
      </w:pPr>
      <w:rPr>
        <w:rFonts w:hint="default"/>
        <w:lang w:val="fr-FR" w:eastAsia="en-US" w:bidi="ar-SA"/>
      </w:rPr>
    </w:lvl>
    <w:lvl w:ilvl="3">
      <w:start w:val="0"/>
      <w:numFmt w:val="bullet"/>
      <w:lvlText w:val="•"/>
      <w:lvlJc w:val="left"/>
      <w:pPr>
        <w:ind w:left="4873" w:hanging="142"/>
      </w:pPr>
      <w:rPr>
        <w:rFonts w:hint="default"/>
        <w:lang w:val="fr-FR" w:eastAsia="en-US" w:bidi="ar-SA"/>
      </w:rPr>
    </w:lvl>
    <w:lvl w:ilvl="4">
      <w:start w:val="0"/>
      <w:numFmt w:val="bullet"/>
      <w:lvlText w:val="•"/>
      <w:lvlJc w:val="left"/>
      <w:pPr>
        <w:ind w:left="5837" w:hanging="142"/>
      </w:pPr>
      <w:rPr>
        <w:rFonts w:hint="default"/>
        <w:lang w:val="fr-FR" w:eastAsia="en-US" w:bidi="ar-SA"/>
      </w:rPr>
    </w:lvl>
    <w:lvl w:ilvl="5">
      <w:start w:val="0"/>
      <w:numFmt w:val="bullet"/>
      <w:lvlText w:val="•"/>
      <w:lvlJc w:val="left"/>
      <w:pPr>
        <w:ind w:left="6801" w:hanging="142"/>
      </w:pPr>
      <w:rPr>
        <w:rFonts w:hint="default"/>
        <w:lang w:val="fr-FR" w:eastAsia="en-US" w:bidi="ar-SA"/>
      </w:rPr>
    </w:lvl>
    <w:lvl w:ilvl="6">
      <w:start w:val="0"/>
      <w:numFmt w:val="bullet"/>
      <w:lvlText w:val="•"/>
      <w:lvlJc w:val="left"/>
      <w:pPr>
        <w:ind w:left="7766" w:hanging="142"/>
      </w:pPr>
      <w:rPr>
        <w:rFonts w:hint="default"/>
        <w:lang w:val="fr-FR" w:eastAsia="en-US" w:bidi="ar-SA"/>
      </w:rPr>
    </w:lvl>
    <w:lvl w:ilvl="7">
      <w:start w:val="0"/>
      <w:numFmt w:val="bullet"/>
      <w:lvlText w:val="•"/>
      <w:lvlJc w:val="left"/>
      <w:pPr>
        <w:ind w:left="8730" w:hanging="142"/>
      </w:pPr>
      <w:rPr>
        <w:rFonts w:hint="default"/>
        <w:lang w:val="fr-FR" w:eastAsia="en-US" w:bidi="ar-SA"/>
      </w:rPr>
    </w:lvl>
    <w:lvl w:ilvl="8">
      <w:start w:val="0"/>
      <w:numFmt w:val="bullet"/>
      <w:lvlText w:val="•"/>
      <w:lvlJc w:val="left"/>
      <w:pPr>
        <w:ind w:left="9694" w:hanging="142"/>
      </w:pPr>
      <w:rPr>
        <w:rFonts w:hint="default"/>
        <w:lang w:val="fr-FR" w:eastAsia="en-US" w:bidi="ar-SA"/>
      </w:rPr>
    </w:lvl>
  </w:abstractNum>
  <w:abstractNum w:abstractNumId="38">
    <w:multiLevelType w:val="hybridMultilevel"/>
    <w:lvl w:ilvl="0">
      <w:start w:val="1"/>
      <w:numFmt w:val="upperRoman"/>
      <w:lvlText w:val="%1-"/>
      <w:lvlJc w:val="left"/>
      <w:pPr>
        <w:ind w:left="1776" w:hanging="339"/>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2551" w:hanging="142"/>
      </w:pPr>
      <w:rPr>
        <w:rFonts w:hint="default" w:ascii="Tahoma" w:hAnsi="Tahoma" w:eastAsia="Tahoma" w:cs="Tahoma"/>
        <w:b w:val="0"/>
        <w:bCs w:val="0"/>
        <w:i w:val="0"/>
        <w:iCs w:val="0"/>
        <w:spacing w:val="0"/>
        <w:w w:val="100"/>
        <w:sz w:val="24"/>
        <w:szCs w:val="24"/>
        <w:lang w:val="fr-FR" w:eastAsia="en-US" w:bidi="ar-SA"/>
      </w:rPr>
    </w:lvl>
    <w:lvl w:ilvl="2">
      <w:start w:val="0"/>
      <w:numFmt w:val="bullet"/>
      <w:lvlText w:val="•"/>
      <w:lvlJc w:val="left"/>
      <w:pPr>
        <w:ind w:left="3567" w:hanging="142"/>
      </w:pPr>
      <w:rPr>
        <w:rFonts w:hint="default"/>
        <w:lang w:val="fr-FR" w:eastAsia="en-US" w:bidi="ar-SA"/>
      </w:rPr>
    </w:lvl>
    <w:lvl w:ilvl="3">
      <w:start w:val="0"/>
      <w:numFmt w:val="bullet"/>
      <w:lvlText w:val="•"/>
      <w:lvlJc w:val="left"/>
      <w:pPr>
        <w:ind w:left="4574" w:hanging="142"/>
      </w:pPr>
      <w:rPr>
        <w:rFonts w:hint="default"/>
        <w:lang w:val="fr-FR" w:eastAsia="en-US" w:bidi="ar-SA"/>
      </w:rPr>
    </w:lvl>
    <w:lvl w:ilvl="4">
      <w:start w:val="0"/>
      <w:numFmt w:val="bullet"/>
      <w:lvlText w:val="•"/>
      <w:lvlJc w:val="left"/>
      <w:pPr>
        <w:ind w:left="5581" w:hanging="142"/>
      </w:pPr>
      <w:rPr>
        <w:rFonts w:hint="default"/>
        <w:lang w:val="fr-FR" w:eastAsia="en-US" w:bidi="ar-SA"/>
      </w:rPr>
    </w:lvl>
    <w:lvl w:ilvl="5">
      <w:start w:val="0"/>
      <w:numFmt w:val="bullet"/>
      <w:lvlText w:val="•"/>
      <w:lvlJc w:val="left"/>
      <w:pPr>
        <w:ind w:left="6588" w:hanging="142"/>
      </w:pPr>
      <w:rPr>
        <w:rFonts w:hint="default"/>
        <w:lang w:val="fr-FR" w:eastAsia="en-US" w:bidi="ar-SA"/>
      </w:rPr>
    </w:lvl>
    <w:lvl w:ilvl="6">
      <w:start w:val="0"/>
      <w:numFmt w:val="bullet"/>
      <w:lvlText w:val="•"/>
      <w:lvlJc w:val="left"/>
      <w:pPr>
        <w:ind w:left="7595" w:hanging="142"/>
      </w:pPr>
      <w:rPr>
        <w:rFonts w:hint="default"/>
        <w:lang w:val="fr-FR" w:eastAsia="en-US" w:bidi="ar-SA"/>
      </w:rPr>
    </w:lvl>
    <w:lvl w:ilvl="7">
      <w:start w:val="0"/>
      <w:numFmt w:val="bullet"/>
      <w:lvlText w:val="•"/>
      <w:lvlJc w:val="left"/>
      <w:pPr>
        <w:ind w:left="8602" w:hanging="142"/>
      </w:pPr>
      <w:rPr>
        <w:rFonts w:hint="default"/>
        <w:lang w:val="fr-FR" w:eastAsia="en-US" w:bidi="ar-SA"/>
      </w:rPr>
    </w:lvl>
    <w:lvl w:ilvl="8">
      <w:start w:val="0"/>
      <w:numFmt w:val="bullet"/>
      <w:lvlText w:val="•"/>
      <w:lvlJc w:val="left"/>
      <w:pPr>
        <w:ind w:left="9609" w:hanging="142"/>
      </w:pPr>
      <w:rPr>
        <w:rFonts w:hint="default"/>
        <w:lang w:val="fr-FR" w:eastAsia="en-US" w:bidi="ar-SA"/>
      </w:rPr>
    </w:lvl>
  </w:abstractNum>
  <w:abstractNum w:abstractNumId="37">
    <w:multiLevelType w:val="hybridMultilevel"/>
    <w:lvl w:ilvl="0">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551" w:hanging="142"/>
      </w:pPr>
      <w:rPr>
        <w:rFonts w:hint="default" w:ascii="Tahoma" w:hAnsi="Tahoma" w:eastAsia="Tahoma" w:cs="Tahoma"/>
        <w:spacing w:val="0"/>
        <w:w w:val="100"/>
        <w:lang w:val="fr-FR" w:eastAsia="en-US" w:bidi="ar-SA"/>
      </w:rPr>
    </w:lvl>
    <w:lvl w:ilvl="2">
      <w:start w:val="0"/>
      <w:numFmt w:val="bullet"/>
      <w:lvlText w:val="•"/>
      <w:lvlJc w:val="left"/>
      <w:pPr>
        <w:ind w:left="3567" w:hanging="142"/>
      </w:pPr>
      <w:rPr>
        <w:rFonts w:hint="default"/>
        <w:lang w:val="fr-FR" w:eastAsia="en-US" w:bidi="ar-SA"/>
      </w:rPr>
    </w:lvl>
    <w:lvl w:ilvl="3">
      <w:start w:val="0"/>
      <w:numFmt w:val="bullet"/>
      <w:lvlText w:val="•"/>
      <w:lvlJc w:val="left"/>
      <w:pPr>
        <w:ind w:left="4574" w:hanging="142"/>
      </w:pPr>
      <w:rPr>
        <w:rFonts w:hint="default"/>
        <w:lang w:val="fr-FR" w:eastAsia="en-US" w:bidi="ar-SA"/>
      </w:rPr>
    </w:lvl>
    <w:lvl w:ilvl="4">
      <w:start w:val="0"/>
      <w:numFmt w:val="bullet"/>
      <w:lvlText w:val="•"/>
      <w:lvlJc w:val="left"/>
      <w:pPr>
        <w:ind w:left="5581" w:hanging="142"/>
      </w:pPr>
      <w:rPr>
        <w:rFonts w:hint="default"/>
        <w:lang w:val="fr-FR" w:eastAsia="en-US" w:bidi="ar-SA"/>
      </w:rPr>
    </w:lvl>
    <w:lvl w:ilvl="5">
      <w:start w:val="0"/>
      <w:numFmt w:val="bullet"/>
      <w:lvlText w:val="•"/>
      <w:lvlJc w:val="left"/>
      <w:pPr>
        <w:ind w:left="6588" w:hanging="142"/>
      </w:pPr>
      <w:rPr>
        <w:rFonts w:hint="default"/>
        <w:lang w:val="fr-FR" w:eastAsia="en-US" w:bidi="ar-SA"/>
      </w:rPr>
    </w:lvl>
    <w:lvl w:ilvl="6">
      <w:start w:val="0"/>
      <w:numFmt w:val="bullet"/>
      <w:lvlText w:val="•"/>
      <w:lvlJc w:val="left"/>
      <w:pPr>
        <w:ind w:left="7595" w:hanging="142"/>
      </w:pPr>
      <w:rPr>
        <w:rFonts w:hint="default"/>
        <w:lang w:val="fr-FR" w:eastAsia="en-US" w:bidi="ar-SA"/>
      </w:rPr>
    </w:lvl>
    <w:lvl w:ilvl="7">
      <w:start w:val="0"/>
      <w:numFmt w:val="bullet"/>
      <w:lvlText w:val="•"/>
      <w:lvlJc w:val="left"/>
      <w:pPr>
        <w:ind w:left="8602" w:hanging="142"/>
      </w:pPr>
      <w:rPr>
        <w:rFonts w:hint="default"/>
        <w:lang w:val="fr-FR" w:eastAsia="en-US" w:bidi="ar-SA"/>
      </w:rPr>
    </w:lvl>
    <w:lvl w:ilvl="8">
      <w:start w:val="0"/>
      <w:numFmt w:val="bullet"/>
      <w:lvlText w:val="•"/>
      <w:lvlJc w:val="left"/>
      <w:pPr>
        <w:ind w:left="9609" w:hanging="142"/>
      </w:pPr>
      <w:rPr>
        <w:rFonts w:hint="default"/>
        <w:lang w:val="fr-FR" w:eastAsia="en-US" w:bidi="ar-SA"/>
      </w:rPr>
    </w:lvl>
  </w:abstractNum>
  <w:abstractNum w:abstractNumId="36">
    <w:multiLevelType w:val="hybridMultilevel"/>
    <w:lvl w:ilvl="0">
      <w:start w:val="0"/>
      <w:numFmt w:val="bullet"/>
      <w:lvlText w:val="-"/>
      <w:lvlJc w:val="left"/>
      <w:pPr>
        <w:ind w:left="2551" w:hanging="142"/>
      </w:pPr>
      <w:rPr>
        <w:rFonts w:hint="default" w:ascii="Tahoma" w:hAnsi="Tahoma" w:eastAsia="Tahoma" w:cs="Tahoma"/>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35">
    <w:multiLevelType w:val="hybridMultilevel"/>
    <w:lvl w:ilvl="0">
      <w:start w:val="0"/>
      <w:numFmt w:val="bullet"/>
      <w:lvlText w:val="-"/>
      <w:lvlJc w:val="left"/>
      <w:pPr>
        <w:ind w:left="1846" w:hanging="144"/>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2978" w:hanging="142"/>
      </w:pPr>
      <w:rPr>
        <w:rFonts w:hint="default" w:ascii="Wingdings" w:hAnsi="Wingdings" w:eastAsia="Wingdings" w:cs="Wingdings"/>
        <w:b w:val="0"/>
        <w:bCs w:val="0"/>
        <w:i w:val="0"/>
        <w:iCs w:val="0"/>
        <w:spacing w:val="0"/>
        <w:w w:val="100"/>
        <w:sz w:val="24"/>
        <w:szCs w:val="24"/>
        <w:lang w:val="fr-FR" w:eastAsia="en-US" w:bidi="ar-SA"/>
      </w:rPr>
    </w:lvl>
    <w:lvl w:ilvl="2">
      <w:start w:val="0"/>
      <w:numFmt w:val="bullet"/>
      <w:lvlText w:val="•"/>
      <w:lvlJc w:val="left"/>
      <w:pPr>
        <w:ind w:left="3940" w:hanging="142"/>
      </w:pPr>
      <w:rPr>
        <w:rFonts w:hint="default"/>
        <w:lang w:val="fr-FR" w:eastAsia="en-US" w:bidi="ar-SA"/>
      </w:rPr>
    </w:lvl>
    <w:lvl w:ilvl="3">
      <w:start w:val="0"/>
      <w:numFmt w:val="bullet"/>
      <w:lvlText w:val="•"/>
      <w:lvlJc w:val="left"/>
      <w:pPr>
        <w:ind w:left="4900" w:hanging="142"/>
      </w:pPr>
      <w:rPr>
        <w:rFonts w:hint="default"/>
        <w:lang w:val="fr-FR" w:eastAsia="en-US" w:bidi="ar-SA"/>
      </w:rPr>
    </w:lvl>
    <w:lvl w:ilvl="4">
      <w:start w:val="0"/>
      <w:numFmt w:val="bullet"/>
      <w:lvlText w:val="•"/>
      <w:lvlJc w:val="left"/>
      <w:pPr>
        <w:ind w:left="5861" w:hanging="142"/>
      </w:pPr>
      <w:rPr>
        <w:rFonts w:hint="default"/>
        <w:lang w:val="fr-FR" w:eastAsia="en-US" w:bidi="ar-SA"/>
      </w:rPr>
    </w:lvl>
    <w:lvl w:ilvl="5">
      <w:start w:val="0"/>
      <w:numFmt w:val="bullet"/>
      <w:lvlText w:val="•"/>
      <w:lvlJc w:val="left"/>
      <w:pPr>
        <w:ind w:left="6821" w:hanging="142"/>
      </w:pPr>
      <w:rPr>
        <w:rFonts w:hint="default"/>
        <w:lang w:val="fr-FR" w:eastAsia="en-US" w:bidi="ar-SA"/>
      </w:rPr>
    </w:lvl>
    <w:lvl w:ilvl="6">
      <w:start w:val="0"/>
      <w:numFmt w:val="bullet"/>
      <w:lvlText w:val="•"/>
      <w:lvlJc w:val="left"/>
      <w:pPr>
        <w:ind w:left="7781" w:hanging="142"/>
      </w:pPr>
      <w:rPr>
        <w:rFonts w:hint="default"/>
        <w:lang w:val="fr-FR" w:eastAsia="en-US" w:bidi="ar-SA"/>
      </w:rPr>
    </w:lvl>
    <w:lvl w:ilvl="7">
      <w:start w:val="0"/>
      <w:numFmt w:val="bullet"/>
      <w:lvlText w:val="•"/>
      <w:lvlJc w:val="left"/>
      <w:pPr>
        <w:ind w:left="8742" w:hanging="142"/>
      </w:pPr>
      <w:rPr>
        <w:rFonts w:hint="default"/>
        <w:lang w:val="fr-FR" w:eastAsia="en-US" w:bidi="ar-SA"/>
      </w:rPr>
    </w:lvl>
    <w:lvl w:ilvl="8">
      <w:start w:val="0"/>
      <w:numFmt w:val="bullet"/>
      <w:lvlText w:val="•"/>
      <w:lvlJc w:val="left"/>
      <w:pPr>
        <w:ind w:left="9702" w:hanging="142"/>
      </w:pPr>
      <w:rPr>
        <w:rFonts w:hint="default"/>
        <w:lang w:val="fr-FR" w:eastAsia="en-US" w:bidi="ar-SA"/>
      </w:rPr>
    </w:lvl>
  </w:abstractNum>
  <w:abstractNum w:abstractNumId="34">
    <w:multiLevelType w:val="hybridMultilevel"/>
    <w:lvl w:ilvl="0">
      <w:start w:val="1"/>
      <w:numFmt w:val="upperRoman"/>
      <w:lvlText w:val="%1-"/>
      <w:lvlJc w:val="left"/>
      <w:pPr>
        <w:ind w:left="1677" w:hanging="259"/>
        <w:jc w:val="left"/>
      </w:pPr>
      <w:rPr>
        <w:rFonts w:hint="default" w:ascii="Tahoma" w:hAnsi="Tahoma" w:eastAsia="Tahoma" w:cs="Tahoma"/>
        <w:b/>
        <w:bCs/>
        <w:i w:val="0"/>
        <w:iCs w:val="0"/>
        <w:color w:val="925208"/>
        <w:spacing w:val="-2"/>
        <w:w w:val="100"/>
        <w:sz w:val="26"/>
        <w:szCs w:val="26"/>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551" w:hanging="142"/>
      </w:pPr>
      <w:rPr>
        <w:rFonts w:hint="default" w:ascii="Tahoma" w:hAnsi="Tahoma" w:eastAsia="Tahoma" w:cs="Tahoma"/>
        <w:spacing w:val="0"/>
        <w:w w:val="100"/>
        <w:lang w:val="fr-FR" w:eastAsia="en-US" w:bidi="ar-SA"/>
      </w:rPr>
    </w:lvl>
    <w:lvl w:ilvl="3">
      <w:start w:val="0"/>
      <w:numFmt w:val="bullet"/>
      <w:lvlText w:val=""/>
      <w:lvlJc w:val="left"/>
      <w:pPr>
        <w:ind w:left="2978" w:hanging="142"/>
      </w:pPr>
      <w:rPr>
        <w:rFonts w:hint="default" w:ascii="Wingdings" w:hAnsi="Wingdings" w:eastAsia="Wingdings" w:cs="Wingdings"/>
        <w:spacing w:val="0"/>
        <w:w w:val="99"/>
        <w:lang w:val="fr-FR" w:eastAsia="en-US" w:bidi="ar-SA"/>
      </w:rPr>
    </w:lvl>
    <w:lvl w:ilvl="4">
      <w:start w:val="0"/>
      <w:numFmt w:val="bullet"/>
      <w:lvlText w:val="•"/>
      <w:lvlJc w:val="left"/>
      <w:pPr>
        <w:ind w:left="4214" w:hanging="142"/>
      </w:pPr>
      <w:rPr>
        <w:rFonts w:hint="default"/>
        <w:lang w:val="fr-FR" w:eastAsia="en-US" w:bidi="ar-SA"/>
      </w:rPr>
    </w:lvl>
    <w:lvl w:ilvl="5">
      <w:start w:val="0"/>
      <w:numFmt w:val="bullet"/>
      <w:lvlText w:val="•"/>
      <w:lvlJc w:val="left"/>
      <w:pPr>
        <w:ind w:left="5449" w:hanging="142"/>
      </w:pPr>
      <w:rPr>
        <w:rFonts w:hint="default"/>
        <w:lang w:val="fr-FR" w:eastAsia="en-US" w:bidi="ar-SA"/>
      </w:rPr>
    </w:lvl>
    <w:lvl w:ilvl="6">
      <w:start w:val="0"/>
      <w:numFmt w:val="bullet"/>
      <w:lvlText w:val="•"/>
      <w:lvlJc w:val="left"/>
      <w:pPr>
        <w:ind w:left="6684" w:hanging="142"/>
      </w:pPr>
      <w:rPr>
        <w:rFonts w:hint="default"/>
        <w:lang w:val="fr-FR" w:eastAsia="en-US" w:bidi="ar-SA"/>
      </w:rPr>
    </w:lvl>
    <w:lvl w:ilvl="7">
      <w:start w:val="0"/>
      <w:numFmt w:val="bullet"/>
      <w:lvlText w:val="•"/>
      <w:lvlJc w:val="left"/>
      <w:pPr>
        <w:ind w:left="7919" w:hanging="142"/>
      </w:pPr>
      <w:rPr>
        <w:rFonts w:hint="default"/>
        <w:lang w:val="fr-FR" w:eastAsia="en-US" w:bidi="ar-SA"/>
      </w:rPr>
    </w:lvl>
    <w:lvl w:ilvl="8">
      <w:start w:val="0"/>
      <w:numFmt w:val="bullet"/>
      <w:lvlText w:val="•"/>
      <w:lvlJc w:val="left"/>
      <w:pPr>
        <w:ind w:left="9153" w:hanging="142"/>
      </w:pPr>
      <w:rPr>
        <w:rFonts w:hint="default"/>
        <w:lang w:val="fr-FR" w:eastAsia="en-US" w:bidi="ar-SA"/>
      </w:rPr>
    </w:lvl>
  </w:abstractNum>
  <w:abstractNum w:abstractNumId="33">
    <w:multiLevelType w:val="hybridMultilevel"/>
    <w:lvl w:ilvl="0">
      <w:start w:val="1"/>
      <w:numFmt w:val="upperRoman"/>
      <w:lvlText w:val="%1-"/>
      <w:lvlJc w:val="left"/>
      <w:pPr>
        <w:ind w:left="1757" w:hanging="339"/>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1985" w:hanging="142"/>
      </w:pPr>
      <w:rPr>
        <w:rFonts w:hint="default" w:ascii="Symbol" w:hAnsi="Symbol" w:eastAsia="Symbol" w:cs="Symbol"/>
        <w:spacing w:val="0"/>
        <w:w w:val="100"/>
        <w:lang w:val="fr-FR" w:eastAsia="en-US" w:bidi="ar-SA"/>
      </w:rPr>
    </w:lvl>
    <w:lvl w:ilvl="2">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3545" w:hanging="142"/>
      </w:pPr>
      <w:rPr>
        <w:rFonts w:hint="default" w:ascii="Wingdings" w:hAnsi="Wingdings" w:eastAsia="Wingdings" w:cs="Wingdings"/>
        <w:b w:val="0"/>
        <w:bCs w:val="0"/>
        <w:i w:val="0"/>
        <w:iCs w:val="0"/>
        <w:spacing w:val="0"/>
        <w:w w:val="100"/>
        <w:sz w:val="24"/>
        <w:szCs w:val="24"/>
        <w:lang w:val="fr-FR" w:eastAsia="en-US" w:bidi="ar-SA"/>
      </w:rPr>
    </w:lvl>
    <w:lvl w:ilvl="4">
      <w:start w:val="0"/>
      <w:numFmt w:val="bullet"/>
      <w:lvlText w:val="•"/>
      <w:lvlJc w:val="left"/>
      <w:pPr>
        <w:ind w:left="3540" w:hanging="142"/>
      </w:pPr>
      <w:rPr>
        <w:rFonts w:hint="default"/>
        <w:lang w:val="fr-FR" w:eastAsia="en-US" w:bidi="ar-SA"/>
      </w:rPr>
    </w:lvl>
    <w:lvl w:ilvl="5">
      <w:start w:val="0"/>
      <w:numFmt w:val="bullet"/>
      <w:lvlText w:val="•"/>
      <w:lvlJc w:val="left"/>
      <w:pPr>
        <w:ind w:left="4887" w:hanging="142"/>
      </w:pPr>
      <w:rPr>
        <w:rFonts w:hint="default"/>
        <w:lang w:val="fr-FR" w:eastAsia="en-US" w:bidi="ar-SA"/>
      </w:rPr>
    </w:lvl>
    <w:lvl w:ilvl="6">
      <w:start w:val="0"/>
      <w:numFmt w:val="bullet"/>
      <w:lvlText w:val="•"/>
      <w:lvlJc w:val="left"/>
      <w:pPr>
        <w:ind w:left="6234" w:hanging="142"/>
      </w:pPr>
      <w:rPr>
        <w:rFonts w:hint="default"/>
        <w:lang w:val="fr-FR" w:eastAsia="en-US" w:bidi="ar-SA"/>
      </w:rPr>
    </w:lvl>
    <w:lvl w:ilvl="7">
      <w:start w:val="0"/>
      <w:numFmt w:val="bullet"/>
      <w:lvlText w:val="•"/>
      <w:lvlJc w:val="left"/>
      <w:pPr>
        <w:ind w:left="7581" w:hanging="142"/>
      </w:pPr>
      <w:rPr>
        <w:rFonts w:hint="default"/>
        <w:lang w:val="fr-FR" w:eastAsia="en-US" w:bidi="ar-SA"/>
      </w:rPr>
    </w:lvl>
    <w:lvl w:ilvl="8">
      <w:start w:val="0"/>
      <w:numFmt w:val="bullet"/>
      <w:lvlText w:val="•"/>
      <w:lvlJc w:val="left"/>
      <w:pPr>
        <w:ind w:left="8928" w:hanging="142"/>
      </w:pPr>
      <w:rPr>
        <w:rFonts w:hint="default"/>
        <w:lang w:val="fr-FR" w:eastAsia="en-US" w:bidi="ar-SA"/>
      </w:rPr>
    </w:lvl>
  </w:abstractNum>
  <w:abstractNum w:abstractNumId="32">
    <w:multiLevelType w:val="hybridMultilevel"/>
    <w:lvl w:ilvl="0">
      <w:start w:val="0"/>
      <w:numFmt w:val="bullet"/>
      <w:lvlText w:val="-"/>
      <w:lvlJc w:val="left"/>
      <w:pPr>
        <w:ind w:left="2138" w:hanging="154"/>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270" w:hanging="144"/>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318" w:hanging="144"/>
      </w:pPr>
      <w:rPr>
        <w:rFonts w:hint="default"/>
        <w:lang w:val="fr-FR" w:eastAsia="en-US" w:bidi="ar-SA"/>
      </w:rPr>
    </w:lvl>
    <w:lvl w:ilvl="3">
      <w:start w:val="0"/>
      <w:numFmt w:val="bullet"/>
      <w:lvlText w:val="•"/>
      <w:lvlJc w:val="left"/>
      <w:pPr>
        <w:ind w:left="4356" w:hanging="144"/>
      </w:pPr>
      <w:rPr>
        <w:rFonts w:hint="default"/>
        <w:lang w:val="fr-FR" w:eastAsia="en-US" w:bidi="ar-SA"/>
      </w:rPr>
    </w:lvl>
    <w:lvl w:ilvl="4">
      <w:start w:val="0"/>
      <w:numFmt w:val="bullet"/>
      <w:lvlText w:val="•"/>
      <w:lvlJc w:val="left"/>
      <w:pPr>
        <w:ind w:left="5394" w:hanging="144"/>
      </w:pPr>
      <w:rPr>
        <w:rFonts w:hint="default"/>
        <w:lang w:val="fr-FR" w:eastAsia="en-US" w:bidi="ar-SA"/>
      </w:rPr>
    </w:lvl>
    <w:lvl w:ilvl="5">
      <w:start w:val="0"/>
      <w:numFmt w:val="bullet"/>
      <w:lvlText w:val="•"/>
      <w:lvlJc w:val="left"/>
      <w:pPr>
        <w:ind w:left="6432" w:hanging="144"/>
      </w:pPr>
      <w:rPr>
        <w:rFonts w:hint="default"/>
        <w:lang w:val="fr-FR" w:eastAsia="en-US" w:bidi="ar-SA"/>
      </w:rPr>
    </w:lvl>
    <w:lvl w:ilvl="6">
      <w:start w:val="0"/>
      <w:numFmt w:val="bullet"/>
      <w:lvlText w:val="•"/>
      <w:lvlJc w:val="left"/>
      <w:pPr>
        <w:ind w:left="7470" w:hanging="144"/>
      </w:pPr>
      <w:rPr>
        <w:rFonts w:hint="default"/>
        <w:lang w:val="fr-FR" w:eastAsia="en-US" w:bidi="ar-SA"/>
      </w:rPr>
    </w:lvl>
    <w:lvl w:ilvl="7">
      <w:start w:val="0"/>
      <w:numFmt w:val="bullet"/>
      <w:lvlText w:val="•"/>
      <w:lvlJc w:val="left"/>
      <w:pPr>
        <w:ind w:left="8508" w:hanging="144"/>
      </w:pPr>
      <w:rPr>
        <w:rFonts w:hint="default"/>
        <w:lang w:val="fr-FR" w:eastAsia="en-US" w:bidi="ar-SA"/>
      </w:rPr>
    </w:lvl>
    <w:lvl w:ilvl="8">
      <w:start w:val="0"/>
      <w:numFmt w:val="bullet"/>
      <w:lvlText w:val="•"/>
      <w:lvlJc w:val="left"/>
      <w:pPr>
        <w:ind w:left="9547" w:hanging="144"/>
      </w:pPr>
      <w:rPr>
        <w:rFonts w:hint="default"/>
        <w:lang w:val="fr-FR" w:eastAsia="en-US" w:bidi="ar-SA"/>
      </w:rPr>
    </w:lvl>
  </w:abstractNum>
  <w:abstractNum w:abstractNumId="31">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30">
    <w:multiLevelType w:val="hybridMultilevel"/>
    <w:lvl w:ilvl="0">
      <w:start w:val="1"/>
      <w:numFmt w:val="upperRoman"/>
      <w:lvlText w:val="%1-"/>
      <w:lvlJc w:val="left"/>
      <w:pPr>
        <w:ind w:left="1677" w:hanging="259"/>
        <w:jc w:val="left"/>
      </w:pPr>
      <w:rPr>
        <w:rFonts w:hint="default" w:ascii="Tahoma" w:hAnsi="Tahoma" w:eastAsia="Tahoma" w:cs="Tahoma"/>
        <w:b/>
        <w:bCs/>
        <w:i w:val="0"/>
        <w:iCs w:val="0"/>
        <w:color w:val="925209"/>
        <w:spacing w:val="-2"/>
        <w:w w:val="100"/>
        <w:sz w:val="26"/>
        <w:szCs w:val="26"/>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3051" w:hanging="142"/>
      </w:pPr>
      <w:rPr>
        <w:rFonts w:hint="default"/>
        <w:lang w:val="fr-FR" w:eastAsia="en-US" w:bidi="ar-SA"/>
      </w:rPr>
    </w:lvl>
    <w:lvl w:ilvl="3">
      <w:start w:val="0"/>
      <w:numFmt w:val="bullet"/>
      <w:lvlText w:val="•"/>
      <w:lvlJc w:val="left"/>
      <w:pPr>
        <w:ind w:left="4122" w:hanging="142"/>
      </w:pPr>
      <w:rPr>
        <w:rFonts w:hint="default"/>
        <w:lang w:val="fr-FR" w:eastAsia="en-US" w:bidi="ar-SA"/>
      </w:rPr>
    </w:lvl>
    <w:lvl w:ilvl="4">
      <w:start w:val="0"/>
      <w:numFmt w:val="bullet"/>
      <w:lvlText w:val="•"/>
      <w:lvlJc w:val="left"/>
      <w:pPr>
        <w:ind w:left="5194" w:hanging="142"/>
      </w:pPr>
      <w:rPr>
        <w:rFonts w:hint="default"/>
        <w:lang w:val="fr-FR" w:eastAsia="en-US" w:bidi="ar-SA"/>
      </w:rPr>
    </w:lvl>
    <w:lvl w:ilvl="5">
      <w:start w:val="0"/>
      <w:numFmt w:val="bullet"/>
      <w:lvlText w:val="•"/>
      <w:lvlJc w:val="left"/>
      <w:pPr>
        <w:ind w:left="6265" w:hanging="142"/>
      </w:pPr>
      <w:rPr>
        <w:rFonts w:hint="default"/>
        <w:lang w:val="fr-FR" w:eastAsia="en-US" w:bidi="ar-SA"/>
      </w:rPr>
    </w:lvl>
    <w:lvl w:ilvl="6">
      <w:start w:val="0"/>
      <w:numFmt w:val="bullet"/>
      <w:lvlText w:val="•"/>
      <w:lvlJc w:val="left"/>
      <w:pPr>
        <w:ind w:left="7337" w:hanging="142"/>
      </w:pPr>
      <w:rPr>
        <w:rFonts w:hint="default"/>
        <w:lang w:val="fr-FR" w:eastAsia="en-US" w:bidi="ar-SA"/>
      </w:rPr>
    </w:lvl>
    <w:lvl w:ilvl="7">
      <w:start w:val="0"/>
      <w:numFmt w:val="bullet"/>
      <w:lvlText w:val="•"/>
      <w:lvlJc w:val="left"/>
      <w:pPr>
        <w:ind w:left="8408" w:hanging="142"/>
      </w:pPr>
      <w:rPr>
        <w:rFonts w:hint="default"/>
        <w:lang w:val="fr-FR" w:eastAsia="en-US" w:bidi="ar-SA"/>
      </w:rPr>
    </w:lvl>
    <w:lvl w:ilvl="8">
      <w:start w:val="0"/>
      <w:numFmt w:val="bullet"/>
      <w:lvlText w:val="•"/>
      <w:lvlJc w:val="left"/>
      <w:pPr>
        <w:ind w:left="9480" w:hanging="142"/>
      </w:pPr>
      <w:rPr>
        <w:rFonts w:hint="default"/>
        <w:lang w:val="fr-FR" w:eastAsia="en-US" w:bidi="ar-SA"/>
      </w:rPr>
    </w:lvl>
  </w:abstractNum>
  <w:abstractNum w:abstractNumId="29">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28">
    <w:multiLevelType w:val="hybridMultilevel"/>
    <w:lvl w:ilvl="0">
      <w:start w:val="1"/>
      <w:numFmt w:val="upperRoman"/>
      <w:lvlText w:val="%1-"/>
      <w:lvlJc w:val="left"/>
      <w:pPr>
        <w:ind w:left="1757" w:hanging="339"/>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914" w:hanging="360"/>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4007" w:hanging="360"/>
      </w:pPr>
      <w:rPr>
        <w:rFonts w:hint="default"/>
        <w:lang w:val="fr-FR" w:eastAsia="en-US" w:bidi="ar-SA"/>
      </w:rPr>
    </w:lvl>
    <w:lvl w:ilvl="4">
      <w:start w:val="0"/>
      <w:numFmt w:val="bullet"/>
      <w:lvlText w:val="•"/>
      <w:lvlJc w:val="left"/>
      <w:pPr>
        <w:ind w:left="5095" w:hanging="360"/>
      </w:pPr>
      <w:rPr>
        <w:rFonts w:hint="default"/>
        <w:lang w:val="fr-FR" w:eastAsia="en-US" w:bidi="ar-SA"/>
      </w:rPr>
    </w:lvl>
    <w:lvl w:ilvl="5">
      <w:start w:val="0"/>
      <w:numFmt w:val="bullet"/>
      <w:lvlText w:val="•"/>
      <w:lvlJc w:val="left"/>
      <w:pPr>
        <w:ind w:left="6183" w:hanging="360"/>
      </w:pPr>
      <w:rPr>
        <w:rFonts w:hint="default"/>
        <w:lang w:val="fr-FR" w:eastAsia="en-US" w:bidi="ar-SA"/>
      </w:rPr>
    </w:lvl>
    <w:lvl w:ilvl="6">
      <w:start w:val="0"/>
      <w:numFmt w:val="bullet"/>
      <w:lvlText w:val="•"/>
      <w:lvlJc w:val="left"/>
      <w:pPr>
        <w:ind w:left="7271" w:hanging="360"/>
      </w:pPr>
      <w:rPr>
        <w:rFonts w:hint="default"/>
        <w:lang w:val="fr-FR" w:eastAsia="en-US" w:bidi="ar-SA"/>
      </w:rPr>
    </w:lvl>
    <w:lvl w:ilvl="7">
      <w:start w:val="0"/>
      <w:numFmt w:val="bullet"/>
      <w:lvlText w:val="•"/>
      <w:lvlJc w:val="left"/>
      <w:pPr>
        <w:ind w:left="8359" w:hanging="360"/>
      </w:pPr>
      <w:rPr>
        <w:rFonts w:hint="default"/>
        <w:lang w:val="fr-FR" w:eastAsia="en-US" w:bidi="ar-SA"/>
      </w:rPr>
    </w:lvl>
    <w:lvl w:ilvl="8">
      <w:start w:val="0"/>
      <w:numFmt w:val="bullet"/>
      <w:lvlText w:val="•"/>
      <w:lvlJc w:val="left"/>
      <w:pPr>
        <w:ind w:left="9447" w:hanging="360"/>
      </w:pPr>
      <w:rPr>
        <w:rFonts w:hint="default"/>
        <w:lang w:val="fr-FR" w:eastAsia="en-US" w:bidi="ar-SA"/>
      </w:rPr>
    </w:lvl>
  </w:abstractNum>
  <w:abstractNum w:abstractNumId="27">
    <w:multiLevelType w:val="hybridMultilevel"/>
    <w:lvl w:ilvl="0">
      <w:start w:val="0"/>
      <w:numFmt w:val="bullet"/>
      <w:lvlText w:val="-"/>
      <w:lvlJc w:val="left"/>
      <w:pPr>
        <w:ind w:left="1846"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2818" w:hanging="142"/>
      </w:pPr>
      <w:rPr>
        <w:rFonts w:hint="default"/>
        <w:lang w:val="fr-FR" w:eastAsia="en-US" w:bidi="ar-SA"/>
      </w:rPr>
    </w:lvl>
    <w:lvl w:ilvl="2">
      <w:start w:val="0"/>
      <w:numFmt w:val="bullet"/>
      <w:lvlText w:val="•"/>
      <w:lvlJc w:val="left"/>
      <w:pPr>
        <w:ind w:left="3796" w:hanging="142"/>
      </w:pPr>
      <w:rPr>
        <w:rFonts w:hint="default"/>
        <w:lang w:val="fr-FR" w:eastAsia="en-US" w:bidi="ar-SA"/>
      </w:rPr>
    </w:lvl>
    <w:lvl w:ilvl="3">
      <w:start w:val="0"/>
      <w:numFmt w:val="bullet"/>
      <w:lvlText w:val="•"/>
      <w:lvlJc w:val="left"/>
      <w:pPr>
        <w:ind w:left="4775" w:hanging="142"/>
      </w:pPr>
      <w:rPr>
        <w:rFonts w:hint="default"/>
        <w:lang w:val="fr-FR" w:eastAsia="en-US" w:bidi="ar-SA"/>
      </w:rPr>
    </w:lvl>
    <w:lvl w:ilvl="4">
      <w:start w:val="0"/>
      <w:numFmt w:val="bullet"/>
      <w:lvlText w:val="•"/>
      <w:lvlJc w:val="left"/>
      <w:pPr>
        <w:ind w:left="5753" w:hanging="142"/>
      </w:pPr>
      <w:rPr>
        <w:rFonts w:hint="default"/>
        <w:lang w:val="fr-FR" w:eastAsia="en-US" w:bidi="ar-SA"/>
      </w:rPr>
    </w:lvl>
    <w:lvl w:ilvl="5">
      <w:start w:val="0"/>
      <w:numFmt w:val="bullet"/>
      <w:lvlText w:val="•"/>
      <w:lvlJc w:val="left"/>
      <w:pPr>
        <w:ind w:left="6731" w:hanging="142"/>
      </w:pPr>
      <w:rPr>
        <w:rFonts w:hint="default"/>
        <w:lang w:val="fr-FR" w:eastAsia="en-US" w:bidi="ar-SA"/>
      </w:rPr>
    </w:lvl>
    <w:lvl w:ilvl="6">
      <w:start w:val="0"/>
      <w:numFmt w:val="bullet"/>
      <w:lvlText w:val="•"/>
      <w:lvlJc w:val="left"/>
      <w:pPr>
        <w:ind w:left="7710" w:hanging="142"/>
      </w:pPr>
      <w:rPr>
        <w:rFonts w:hint="default"/>
        <w:lang w:val="fr-FR" w:eastAsia="en-US" w:bidi="ar-SA"/>
      </w:rPr>
    </w:lvl>
    <w:lvl w:ilvl="7">
      <w:start w:val="0"/>
      <w:numFmt w:val="bullet"/>
      <w:lvlText w:val="•"/>
      <w:lvlJc w:val="left"/>
      <w:pPr>
        <w:ind w:left="8688" w:hanging="142"/>
      </w:pPr>
      <w:rPr>
        <w:rFonts w:hint="default"/>
        <w:lang w:val="fr-FR" w:eastAsia="en-US" w:bidi="ar-SA"/>
      </w:rPr>
    </w:lvl>
    <w:lvl w:ilvl="8">
      <w:start w:val="0"/>
      <w:numFmt w:val="bullet"/>
      <w:lvlText w:val="•"/>
      <w:lvlJc w:val="left"/>
      <w:pPr>
        <w:ind w:left="9666" w:hanging="142"/>
      </w:pPr>
      <w:rPr>
        <w:rFonts w:hint="default"/>
        <w:lang w:val="fr-FR" w:eastAsia="en-US" w:bidi="ar-SA"/>
      </w:rPr>
    </w:lvl>
  </w:abstractNum>
  <w:abstractNum w:abstractNumId="26">
    <w:multiLevelType w:val="hybridMultilevel"/>
    <w:lvl w:ilvl="0">
      <w:start w:val="0"/>
      <w:numFmt w:val="bullet"/>
      <w:lvlText w:val="-"/>
      <w:lvlJc w:val="left"/>
      <w:pPr>
        <w:ind w:left="2138" w:hanging="360"/>
      </w:pPr>
      <w:rPr>
        <w:rFonts w:hint="default" w:ascii="Tahoma" w:hAnsi="Tahoma" w:eastAsia="Tahoma" w:cs="Tahoma"/>
        <w:b/>
        <w:bCs/>
        <w:i w:val="0"/>
        <w:iCs w:val="0"/>
        <w:spacing w:val="0"/>
        <w:w w:val="100"/>
        <w:sz w:val="24"/>
        <w:szCs w:val="24"/>
        <w:lang w:val="fr-FR" w:eastAsia="en-US" w:bidi="ar-SA"/>
      </w:rPr>
    </w:lvl>
    <w:lvl w:ilvl="1">
      <w:start w:val="0"/>
      <w:numFmt w:val="bullet"/>
      <w:lvlText w:val="•"/>
      <w:lvlJc w:val="left"/>
      <w:pPr>
        <w:ind w:left="3088" w:hanging="360"/>
      </w:pPr>
      <w:rPr>
        <w:rFonts w:hint="default"/>
        <w:lang w:val="fr-FR" w:eastAsia="en-US" w:bidi="ar-SA"/>
      </w:rPr>
    </w:lvl>
    <w:lvl w:ilvl="2">
      <w:start w:val="0"/>
      <w:numFmt w:val="bullet"/>
      <w:lvlText w:val="•"/>
      <w:lvlJc w:val="left"/>
      <w:pPr>
        <w:ind w:left="4036" w:hanging="360"/>
      </w:pPr>
      <w:rPr>
        <w:rFonts w:hint="default"/>
        <w:lang w:val="fr-FR" w:eastAsia="en-US" w:bidi="ar-SA"/>
      </w:rPr>
    </w:lvl>
    <w:lvl w:ilvl="3">
      <w:start w:val="0"/>
      <w:numFmt w:val="bullet"/>
      <w:lvlText w:val="•"/>
      <w:lvlJc w:val="left"/>
      <w:pPr>
        <w:ind w:left="4985" w:hanging="360"/>
      </w:pPr>
      <w:rPr>
        <w:rFonts w:hint="default"/>
        <w:lang w:val="fr-FR" w:eastAsia="en-US" w:bidi="ar-SA"/>
      </w:rPr>
    </w:lvl>
    <w:lvl w:ilvl="4">
      <w:start w:val="0"/>
      <w:numFmt w:val="bullet"/>
      <w:lvlText w:val="•"/>
      <w:lvlJc w:val="left"/>
      <w:pPr>
        <w:ind w:left="5933" w:hanging="360"/>
      </w:pPr>
      <w:rPr>
        <w:rFonts w:hint="default"/>
        <w:lang w:val="fr-FR" w:eastAsia="en-US" w:bidi="ar-SA"/>
      </w:rPr>
    </w:lvl>
    <w:lvl w:ilvl="5">
      <w:start w:val="0"/>
      <w:numFmt w:val="bullet"/>
      <w:lvlText w:val="•"/>
      <w:lvlJc w:val="left"/>
      <w:pPr>
        <w:ind w:left="6881" w:hanging="360"/>
      </w:pPr>
      <w:rPr>
        <w:rFonts w:hint="default"/>
        <w:lang w:val="fr-FR" w:eastAsia="en-US" w:bidi="ar-SA"/>
      </w:rPr>
    </w:lvl>
    <w:lvl w:ilvl="6">
      <w:start w:val="0"/>
      <w:numFmt w:val="bullet"/>
      <w:lvlText w:val="•"/>
      <w:lvlJc w:val="left"/>
      <w:pPr>
        <w:ind w:left="7830" w:hanging="360"/>
      </w:pPr>
      <w:rPr>
        <w:rFonts w:hint="default"/>
        <w:lang w:val="fr-FR" w:eastAsia="en-US" w:bidi="ar-SA"/>
      </w:rPr>
    </w:lvl>
    <w:lvl w:ilvl="7">
      <w:start w:val="0"/>
      <w:numFmt w:val="bullet"/>
      <w:lvlText w:val="•"/>
      <w:lvlJc w:val="left"/>
      <w:pPr>
        <w:ind w:left="8778" w:hanging="360"/>
      </w:pPr>
      <w:rPr>
        <w:rFonts w:hint="default"/>
        <w:lang w:val="fr-FR" w:eastAsia="en-US" w:bidi="ar-SA"/>
      </w:rPr>
    </w:lvl>
    <w:lvl w:ilvl="8">
      <w:start w:val="0"/>
      <w:numFmt w:val="bullet"/>
      <w:lvlText w:val="•"/>
      <w:lvlJc w:val="left"/>
      <w:pPr>
        <w:ind w:left="9726" w:hanging="360"/>
      </w:pPr>
      <w:rPr>
        <w:rFonts w:hint="default"/>
        <w:lang w:val="fr-FR" w:eastAsia="en-US" w:bidi="ar-SA"/>
      </w:rPr>
    </w:lvl>
  </w:abstractNum>
  <w:abstractNum w:abstractNumId="25">
    <w:multiLevelType w:val="hybridMultilevel"/>
    <w:lvl w:ilvl="0">
      <w:start w:val="2"/>
      <w:numFmt w:val="upperRoman"/>
      <w:lvlText w:val="%1-"/>
      <w:lvlJc w:val="left"/>
      <w:pPr>
        <w:ind w:left="1894" w:hanging="476"/>
        <w:jc w:val="left"/>
      </w:pPr>
      <w:rPr>
        <w:rFonts w:hint="default" w:ascii="Tahoma" w:hAnsi="Tahoma" w:eastAsia="Tahoma" w:cs="Tahoma"/>
        <w:b/>
        <w:bCs/>
        <w:i w:val="0"/>
        <w:iCs w:val="0"/>
        <w:color w:val="925209"/>
        <w:spacing w:val="0"/>
        <w:w w:val="95"/>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3051" w:hanging="142"/>
      </w:pPr>
      <w:rPr>
        <w:rFonts w:hint="default"/>
        <w:lang w:val="fr-FR" w:eastAsia="en-US" w:bidi="ar-SA"/>
      </w:rPr>
    </w:lvl>
    <w:lvl w:ilvl="3">
      <w:start w:val="0"/>
      <w:numFmt w:val="bullet"/>
      <w:lvlText w:val="•"/>
      <w:lvlJc w:val="left"/>
      <w:pPr>
        <w:ind w:left="4122" w:hanging="142"/>
      </w:pPr>
      <w:rPr>
        <w:rFonts w:hint="default"/>
        <w:lang w:val="fr-FR" w:eastAsia="en-US" w:bidi="ar-SA"/>
      </w:rPr>
    </w:lvl>
    <w:lvl w:ilvl="4">
      <w:start w:val="0"/>
      <w:numFmt w:val="bullet"/>
      <w:lvlText w:val="•"/>
      <w:lvlJc w:val="left"/>
      <w:pPr>
        <w:ind w:left="5194" w:hanging="142"/>
      </w:pPr>
      <w:rPr>
        <w:rFonts w:hint="default"/>
        <w:lang w:val="fr-FR" w:eastAsia="en-US" w:bidi="ar-SA"/>
      </w:rPr>
    </w:lvl>
    <w:lvl w:ilvl="5">
      <w:start w:val="0"/>
      <w:numFmt w:val="bullet"/>
      <w:lvlText w:val="•"/>
      <w:lvlJc w:val="left"/>
      <w:pPr>
        <w:ind w:left="6265" w:hanging="142"/>
      </w:pPr>
      <w:rPr>
        <w:rFonts w:hint="default"/>
        <w:lang w:val="fr-FR" w:eastAsia="en-US" w:bidi="ar-SA"/>
      </w:rPr>
    </w:lvl>
    <w:lvl w:ilvl="6">
      <w:start w:val="0"/>
      <w:numFmt w:val="bullet"/>
      <w:lvlText w:val="•"/>
      <w:lvlJc w:val="left"/>
      <w:pPr>
        <w:ind w:left="7337" w:hanging="142"/>
      </w:pPr>
      <w:rPr>
        <w:rFonts w:hint="default"/>
        <w:lang w:val="fr-FR" w:eastAsia="en-US" w:bidi="ar-SA"/>
      </w:rPr>
    </w:lvl>
    <w:lvl w:ilvl="7">
      <w:start w:val="0"/>
      <w:numFmt w:val="bullet"/>
      <w:lvlText w:val="•"/>
      <w:lvlJc w:val="left"/>
      <w:pPr>
        <w:ind w:left="8408" w:hanging="142"/>
      </w:pPr>
      <w:rPr>
        <w:rFonts w:hint="default"/>
        <w:lang w:val="fr-FR" w:eastAsia="en-US" w:bidi="ar-SA"/>
      </w:rPr>
    </w:lvl>
    <w:lvl w:ilvl="8">
      <w:start w:val="0"/>
      <w:numFmt w:val="bullet"/>
      <w:lvlText w:val="•"/>
      <w:lvlJc w:val="left"/>
      <w:pPr>
        <w:ind w:left="9480" w:hanging="142"/>
      </w:pPr>
      <w:rPr>
        <w:rFonts w:hint="default"/>
        <w:lang w:val="fr-FR" w:eastAsia="en-US" w:bidi="ar-SA"/>
      </w:rPr>
    </w:lvl>
  </w:abstractNum>
  <w:abstractNum w:abstractNumId="24">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23">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22">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21">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20">
    <w:multiLevelType w:val="hybridMultilevel"/>
    <w:lvl w:ilvl="0">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567" w:hanging="142"/>
      </w:pPr>
      <w:rPr>
        <w:rFonts w:hint="default"/>
        <w:lang w:val="fr-FR" w:eastAsia="en-US" w:bidi="ar-SA"/>
      </w:rPr>
    </w:lvl>
    <w:lvl w:ilvl="3">
      <w:start w:val="0"/>
      <w:numFmt w:val="bullet"/>
      <w:lvlText w:val="•"/>
      <w:lvlJc w:val="left"/>
      <w:pPr>
        <w:ind w:left="4574" w:hanging="142"/>
      </w:pPr>
      <w:rPr>
        <w:rFonts w:hint="default"/>
        <w:lang w:val="fr-FR" w:eastAsia="en-US" w:bidi="ar-SA"/>
      </w:rPr>
    </w:lvl>
    <w:lvl w:ilvl="4">
      <w:start w:val="0"/>
      <w:numFmt w:val="bullet"/>
      <w:lvlText w:val="•"/>
      <w:lvlJc w:val="left"/>
      <w:pPr>
        <w:ind w:left="5581" w:hanging="142"/>
      </w:pPr>
      <w:rPr>
        <w:rFonts w:hint="default"/>
        <w:lang w:val="fr-FR" w:eastAsia="en-US" w:bidi="ar-SA"/>
      </w:rPr>
    </w:lvl>
    <w:lvl w:ilvl="5">
      <w:start w:val="0"/>
      <w:numFmt w:val="bullet"/>
      <w:lvlText w:val="•"/>
      <w:lvlJc w:val="left"/>
      <w:pPr>
        <w:ind w:left="6588" w:hanging="142"/>
      </w:pPr>
      <w:rPr>
        <w:rFonts w:hint="default"/>
        <w:lang w:val="fr-FR" w:eastAsia="en-US" w:bidi="ar-SA"/>
      </w:rPr>
    </w:lvl>
    <w:lvl w:ilvl="6">
      <w:start w:val="0"/>
      <w:numFmt w:val="bullet"/>
      <w:lvlText w:val="•"/>
      <w:lvlJc w:val="left"/>
      <w:pPr>
        <w:ind w:left="7595" w:hanging="142"/>
      </w:pPr>
      <w:rPr>
        <w:rFonts w:hint="default"/>
        <w:lang w:val="fr-FR" w:eastAsia="en-US" w:bidi="ar-SA"/>
      </w:rPr>
    </w:lvl>
    <w:lvl w:ilvl="7">
      <w:start w:val="0"/>
      <w:numFmt w:val="bullet"/>
      <w:lvlText w:val="•"/>
      <w:lvlJc w:val="left"/>
      <w:pPr>
        <w:ind w:left="8602" w:hanging="142"/>
      </w:pPr>
      <w:rPr>
        <w:rFonts w:hint="default"/>
        <w:lang w:val="fr-FR" w:eastAsia="en-US" w:bidi="ar-SA"/>
      </w:rPr>
    </w:lvl>
    <w:lvl w:ilvl="8">
      <w:start w:val="0"/>
      <w:numFmt w:val="bullet"/>
      <w:lvlText w:val="•"/>
      <w:lvlJc w:val="left"/>
      <w:pPr>
        <w:ind w:left="9609" w:hanging="142"/>
      </w:pPr>
      <w:rPr>
        <w:rFonts w:hint="default"/>
        <w:lang w:val="fr-FR" w:eastAsia="en-US" w:bidi="ar-SA"/>
      </w:rPr>
    </w:lvl>
  </w:abstractNum>
  <w:abstractNum w:abstractNumId="19">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18">
    <w:multiLevelType w:val="hybridMultilevel"/>
    <w:lvl w:ilvl="0">
      <w:start w:val="1"/>
      <w:numFmt w:val="upperRoman"/>
      <w:lvlText w:val="%1-"/>
      <w:lvlJc w:val="left"/>
      <w:pPr>
        <w:ind w:left="1776" w:hanging="339"/>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3692" w:hanging="142"/>
      </w:pPr>
      <w:rPr>
        <w:rFonts w:hint="default"/>
        <w:lang w:val="fr-FR" w:eastAsia="en-US" w:bidi="ar-SA"/>
      </w:rPr>
    </w:lvl>
    <w:lvl w:ilvl="4">
      <w:start w:val="0"/>
      <w:numFmt w:val="bullet"/>
      <w:lvlText w:val="•"/>
      <w:lvlJc w:val="left"/>
      <w:pPr>
        <w:ind w:left="4825" w:hanging="142"/>
      </w:pPr>
      <w:rPr>
        <w:rFonts w:hint="default"/>
        <w:lang w:val="fr-FR" w:eastAsia="en-US" w:bidi="ar-SA"/>
      </w:rPr>
    </w:lvl>
    <w:lvl w:ilvl="5">
      <w:start w:val="0"/>
      <w:numFmt w:val="bullet"/>
      <w:lvlText w:val="•"/>
      <w:lvlJc w:val="left"/>
      <w:pPr>
        <w:ind w:left="5958" w:hanging="142"/>
      </w:pPr>
      <w:rPr>
        <w:rFonts w:hint="default"/>
        <w:lang w:val="fr-FR" w:eastAsia="en-US" w:bidi="ar-SA"/>
      </w:rPr>
    </w:lvl>
    <w:lvl w:ilvl="6">
      <w:start w:val="0"/>
      <w:numFmt w:val="bullet"/>
      <w:lvlText w:val="•"/>
      <w:lvlJc w:val="left"/>
      <w:pPr>
        <w:ind w:left="7091" w:hanging="142"/>
      </w:pPr>
      <w:rPr>
        <w:rFonts w:hint="default"/>
        <w:lang w:val="fr-FR" w:eastAsia="en-US" w:bidi="ar-SA"/>
      </w:rPr>
    </w:lvl>
    <w:lvl w:ilvl="7">
      <w:start w:val="0"/>
      <w:numFmt w:val="bullet"/>
      <w:lvlText w:val="•"/>
      <w:lvlJc w:val="left"/>
      <w:pPr>
        <w:ind w:left="8224" w:hanging="142"/>
      </w:pPr>
      <w:rPr>
        <w:rFonts w:hint="default"/>
        <w:lang w:val="fr-FR" w:eastAsia="en-US" w:bidi="ar-SA"/>
      </w:rPr>
    </w:lvl>
    <w:lvl w:ilvl="8">
      <w:start w:val="0"/>
      <w:numFmt w:val="bullet"/>
      <w:lvlText w:val="•"/>
      <w:lvlJc w:val="left"/>
      <w:pPr>
        <w:ind w:left="9357" w:hanging="142"/>
      </w:pPr>
      <w:rPr>
        <w:rFonts w:hint="default"/>
        <w:lang w:val="fr-FR" w:eastAsia="en-US" w:bidi="ar-SA"/>
      </w:rPr>
    </w:lvl>
  </w:abstractNum>
  <w:abstractNum w:abstractNumId="17">
    <w:multiLevelType w:val="hybridMultilevel"/>
    <w:lvl w:ilvl="0">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567" w:hanging="142"/>
      </w:pPr>
      <w:rPr>
        <w:rFonts w:hint="default"/>
        <w:lang w:val="fr-FR" w:eastAsia="en-US" w:bidi="ar-SA"/>
      </w:rPr>
    </w:lvl>
    <w:lvl w:ilvl="3">
      <w:start w:val="0"/>
      <w:numFmt w:val="bullet"/>
      <w:lvlText w:val="•"/>
      <w:lvlJc w:val="left"/>
      <w:pPr>
        <w:ind w:left="4574" w:hanging="142"/>
      </w:pPr>
      <w:rPr>
        <w:rFonts w:hint="default"/>
        <w:lang w:val="fr-FR" w:eastAsia="en-US" w:bidi="ar-SA"/>
      </w:rPr>
    </w:lvl>
    <w:lvl w:ilvl="4">
      <w:start w:val="0"/>
      <w:numFmt w:val="bullet"/>
      <w:lvlText w:val="•"/>
      <w:lvlJc w:val="left"/>
      <w:pPr>
        <w:ind w:left="5581" w:hanging="142"/>
      </w:pPr>
      <w:rPr>
        <w:rFonts w:hint="default"/>
        <w:lang w:val="fr-FR" w:eastAsia="en-US" w:bidi="ar-SA"/>
      </w:rPr>
    </w:lvl>
    <w:lvl w:ilvl="5">
      <w:start w:val="0"/>
      <w:numFmt w:val="bullet"/>
      <w:lvlText w:val="•"/>
      <w:lvlJc w:val="left"/>
      <w:pPr>
        <w:ind w:left="6588" w:hanging="142"/>
      </w:pPr>
      <w:rPr>
        <w:rFonts w:hint="default"/>
        <w:lang w:val="fr-FR" w:eastAsia="en-US" w:bidi="ar-SA"/>
      </w:rPr>
    </w:lvl>
    <w:lvl w:ilvl="6">
      <w:start w:val="0"/>
      <w:numFmt w:val="bullet"/>
      <w:lvlText w:val="•"/>
      <w:lvlJc w:val="left"/>
      <w:pPr>
        <w:ind w:left="7595" w:hanging="142"/>
      </w:pPr>
      <w:rPr>
        <w:rFonts w:hint="default"/>
        <w:lang w:val="fr-FR" w:eastAsia="en-US" w:bidi="ar-SA"/>
      </w:rPr>
    </w:lvl>
    <w:lvl w:ilvl="7">
      <w:start w:val="0"/>
      <w:numFmt w:val="bullet"/>
      <w:lvlText w:val="•"/>
      <w:lvlJc w:val="left"/>
      <w:pPr>
        <w:ind w:left="8602" w:hanging="142"/>
      </w:pPr>
      <w:rPr>
        <w:rFonts w:hint="default"/>
        <w:lang w:val="fr-FR" w:eastAsia="en-US" w:bidi="ar-SA"/>
      </w:rPr>
    </w:lvl>
    <w:lvl w:ilvl="8">
      <w:start w:val="0"/>
      <w:numFmt w:val="bullet"/>
      <w:lvlText w:val="•"/>
      <w:lvlJc w:val="left"/>
      <w:pPr>
        <w:ind w:left="9609" w:hanging="142"/>
      </w:pPr>
      <w:rPr>
        <w:rFonts w:hint="default"/>
        <w:lang w:val="fr-FR" w:eastAsia="en-US" w:bidi="ar-SA"/>
      </w:rPr>
    </w:lvl>
  </w:abstractNum>
  <w:abstractNum w:abstractNumId="15">
    <w:multiLevelType w:val="hybridMultilevel"/>
    <w:lvl w:ilvl="0">
      <w:start w:val="1"/>
      <w:numFmt w:val="upperRoman"/>
      <w:lvlText w:val="%1-"/>
      <w:lvlJc w:val="left"/>
      <w:pPr>
        <w:ind w:left="1769" w:hanging="332"/>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270" w:hanging="144"/>
      </w:pPr>
      <w:rPr>
        <w:rFonts w:hint="default" w:ascii="Arial" w:hAnsi="Arial" w:eastAsia="Arial" w:cs="Arial"/>
        <w:b/>
        <w:bCs/>
        <w:i w:val="0"/>
        <w:iCs w:val="0"/>
        <w:spacing w:val="0"/>
        <w:w w:val="99"/>
        <w:sz w:val="32"/>
        <w:szCs w:val="32"/>
        <w:lang w:val="fr-FR" w:eastAsia="en-US" w:bidi="ar-SA"/>
      </w:rPr>
    </w:lvl>
    <w:lvl w:ilvl="3">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4">
      <w:start w:val="0"/>
      <w:numFmt w:val="bullet"/>
      <w:lvlText w:val="•"/>
      <w:lvlJc w:val="left"/>
      <w:pPr>
        <w:ind w:left="3854" w:hanging="142"/>
      </w:pPr>
      <w:rPr>
        <w:rFonts w:hint="default"/>
        <w:lang w:val="fr-FR" w:eastAsia="en-US" w:bidi="ar-SA"/>
      </w:rPr>
    </w:lvl>
    <w:lvl w:ilvl="5">
      <w:start w:val="0"/>
      <w:numFmt w:val="bullet"/>
      <w:lvlText w:val="•"/>
      <w:lvlJc w:val="left"/>
      <w:pPr>
        <w:ind w:left="5149" w:hanging="142"/>
      </w:pPr>
      <w:rPr>
        <w:rFonts w:hint="default"/>
        <w:lang w:val="fr-FR" w:eastAsia="en-US" w:bidi="ar-SA"/>
      </w:rPr>
    </w:lvl>
    <w:lvl w:ilvl="6">
      <w:start w:val="0"/>
      <w:numFmt w:val="bullet"/>
      <w:lvlText w:val="•"/>
      <w:lvlJc w:val="left"/>
      <w:pPr>
        <w:ind w:left="6444" w:hanging="142"/>
      </w:pPr>
      <w:rPr>
        <w:rFonts w:hint="default"/>
        <w:lang w:val="fr-FR" w:eastAsia="en-US" w:bidi="ar-SA"/>
      </w:rPr>
    </w:lvl>
    <w:lvl w:ilvl="7">
      <w:start w:val="0"/>
      <w:numFmt w:val="bullet"/>
      <w:lvlText w:val="•"/>
      <w:lvlJc w:val="left"/>
      <w:pPr>
        <w:ind w:left="7739" w:hanging="142"/>
      </w:pPr>
      <w:rPr>
        <w:rFonts w:hint="default"/>
        <w:lang w:val="fr-FR" w:eastAsia="en-US" w:bidi="ar-SA"/>
      </w:rPr>
    </w:lvl>
    <w:lvl w:ilvl="8">
      <w:start w:val="0"/>
      <w:numFmt w:val="bullet"/>
      <w:lvlText w:val="•"/>
      <w:lvlJc w:val="left"/>
      <w:pPr>
        <w:ind w:left="9033" w:hanging="142"/>
      </w:pPr>
      <w:rPr>
        <w:rFonts w:hint="default"/>
        <w:lang w:val="fr-FR" w:eastAsia="en-US" w:bidi="ar-SA"/>
      </w:rPr>
    </w:lvl>
  </w:abstractNum>
  <w:abstractNum w:abstractNumId="13">
    <w:multiLevelType w:val="hybridMultilevel"/>
    <w:lvl w:ilvl="0">
      <w:start w:val="0"/>
      <w:numFmt w:val="bullet"/>
      <w:lvlText w:val="-"/>
      <w:lvlJc w:val="left"/>
      <w:pPr>
        <w:ind w:left="2126"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070" w:hanging="142"/>
      </w:pPr>
      <w:rPr>
        <w:rFonts w:hint="default"/>
        <w:lang w:val="fr-FR" w:eastAsia="en-US" w:bidi="ar-SA"/>
      </w:rPr>
    </w:lvl>
    <w:lvl w:ilvl="2">
      <w:start w:val="0"/>
      <w:numFmt w:val="bullet"/>
      <w:lvlText w:val="•"/>
      <w:lvlJc w:val="left"/>
      <w:pPr>
        <w:ind w:left="4020" w:hanging="142"/>
      </w:pPr>
      <w:rPr>
        <w:rFonts w:hint="default"/>
        <w:lang w:val="fr-FR" w:eastAsia="en-US" w:bidi="ar-SA"/>
      </w:rPr>
    </w:lvl>
    <w:lvl w:ilvl="3">
      <w:start w:val="0"/>
      <w:numFmt w:val="bullet"/>
      <w:lvlText w:val="•"/>
      <w:lvlJc w:val="left"/>
      <w:pPr>
        <w:ind w:left="4971" w:hanging="142"/>
      </w:pPr>
      <w:rPr>
        <w:rFonts w:hint="default"/>
        <w:lang w:val="fr-FR" w:eastAsia="en-US" w:bidi="ar-SA"/>
      </w:rPr>
    </w:lvl>
    <w:lvl w:ilvl="4">
      <w:start w:val="0"/>
      <w:numFmt w:val="bullet"/>
      <w:lvlText w:val="•"/>
      <w:lvlJc w:val="left"/>
      <w:pPr>
        <w:ind w:left="5921" w:hanging="142"/>
      </w:pPr>
      <w:rPr>
        <w:rFonts w:hint="default"/>
        <w:lang w:val="fr-FR" w:eastAsia="en-US" w:bidi="ar-SA"/>
      </w:rPr>
    </w:lvl>
    <w:lvl w:ilvl="5">
      <w:start w:val="0"/>
      <w:numFmt w:val="bullet"/>
      <w:lvlText w:val="•"/>
      <w:lvlJc w:val="left"/>
      <w:pPr>
        <w:ind w:left="6871" w:hanging="142"/>
      </w:pPr>
      <w:rPr>
        <w:rFonts w:hint="default"/>
        <w:lang w:val="fr-FR" w:eastAsia="en-US" w:bidi="ar-SA"/>
      </w:rPr>
    </w:lvl>
    <w:lvl w:ilvl="6">
      <w:start w:val="0"/>
      <w:numFmt w:val="bullet"/>
      <w:lvlText w:val="•"/>
      <w:lvlJc w:val="left"/>
      <w:pPr>
        <w:ind w:left="7822" w:hanging="142"/>
      </w:pPr>
      <w:rPr>
        <w:rFonts w:hint="default"/>
        <w:lang w:val="fr-FR" w:eastAsia="en-US" w:bidi="ar-SA"/>
      </w:rPr>
    </w:lvl>
    <w:lvl w:ilvl="7">
      <w:start w:val="0"/>
      <w:numFmt w:val="bullet"/>
      <w:lvlText w:val="•"/>
      <w:lvlJc w:val="left"/>
      <w:pPr>
        <w:ind w:left="8772" w:hanging="142"/>
      </w:pPr>
      <w:rPr>
        <w:rFonts w:hint="default"/>
        <w:lang w:val="fr-FR" w:eastAsia="en-US" w:bidi="ar-SA"/>
      </w:rPr>
    </w:lvl>
    <w:lvl w:ilvl="8">
      <w:start w:val="0"/>
      <w:numFmt w:val="bullet"/>
      <w:lvlText w:val="•"/>
      <w:lvlJc w:val="left"/>
      <w:pPr>
        <w:ind w:left="9722" w:hanging="142"/>
      </w:pPr>
      <w:rPr>
        <w:rFonts w:hint="default"/>
        <w:lang w:val="fr-FR" w:eastAsia="en-US" w:bidi="ar-SA"/>
      </w:rPr>
    </w:lvl>
  </w:abstractNum>
  <w:abstractNum w:abstractNumId="12">
    <w:multiLevelType w:val="hybridMultilevel"/>
    <w:lvl w:ilvl="0">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126" w:hanging="142"/>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175" w:hanging="142"/>
      </w:pPr>
      <w:rPr>
        <w:rFonts w:hint="default"/>
        <w:lang w:val="fr-FR" w:eastAsia="en-US" w:bidi="ar-SA"/>
      </w:rPr>
    </w:lvl>
    <w:lvl w:ilvl="3">
      <w:start w:val="0"/>
      <w:numFmt w:val="bullet"/>
      <w:lvlText w:val="•"/>
      <w:lvlJc w:val="left"/>
      <w:pPr>
        <w:ind w:left="4231" w:hanging="142"/>
      </w:pPr>
      <w:rPr>
        <w:rFonts w:hint="default"/>
        <w:lang w:val="fr-FR" w:eastAsia="en-US" w:bidi="ar-SA"/>
      </w:rPr>
    </w:lvl>
    <w:lvl w:ilvl="4">
      <w:start w:val="0"/>
      <w:numFmt w:val="bullet"/>
      <w:lvlText w:val="•"/>
      <w:lvlJc w:val="left"/>
      <w:pPr>
        <w:ind w:left="5287" w:hanging="142"/>
      </w:pPr>
      <w:rPr>
        <w:rFonts w:hint="default"/>
        <w:lang w:val="fr-FR" w:eastAsia="en-US" w:bidi="ar-SA"/>
      </w:rPr>
    </w:lvl>
    <w:lvl w:ilvl="5">
      <w:start w:val="0"/>
      <w:numFmt w:val="bullet"/>
      <w:lvlText w:val="•"/>
      <w:lvlJc w:val="left"/>
      <w:pPr>
        <w:ind w:left="6343" w:hanging="142"/>
      </w:pPr>
      <w:rPr>
        <w:rFonts w:hint="default"/>
        <w:lang w:val="fr-FR" w:eastAsia="en-US" w:bidi="ar-SA"/>
      </w:rPr>
    </w:lvl>
    <w:lvl w:ilvl="6">
      <w:start w:val="0"/>
      <w:numFmt w:val="bullet"/>
      <w:lvlText w:val="•"/>
      <w:lvlJc w:val="left"/>
      <w:pPr>
        <w:ind w:left="7399" w:hanging="142"/>
      </w:pPr>
      <w:rPr>
        <w:rFonts w:hint="default"/>
        <w:lang w:val="fr-FR" w:eastAsia="en-US" w:bidi="ar-SA"/>
      </w:rPr>
    </w:lvl>
    <w:lvl w:ilvl="7">
      <w:start w:val="0"/>
      <w:numFmt w:val="bullet"/>
      <w:lvlText w:val="•"/>
      <w:lvlJc w:val="left"/>
      <w:pPr>
        <w:ind w:left="8455" w:hanging="142"/>
      </w:pPr>
      <w:rPr>
        <w:rFonts w:hint="default"/>
        <w:lang w:val="fr-FR" w:eastAsia="en-US" w:bidi="ar-SA"/>
      </w:rPr>
    </w:lvl>
    <w:lvl w:ilvl="8">
      <w:start w:val="0"/>
      <w:numFmt w:val="bullet"/>
      <w:lvlText w:val="•"/>
      <w:lvlJc w:val="left"/>
      <w:pPr>
        <w:ind w:left="9511" w:hanging="142"/>
      </w:pPr>
      <w:rPr>
        <w:rFonts w:hint="default"/>
        <w:lang w:val="fr-FR" w:eastAsia="en-US" w:bidi="ar-SA"/>
      </w:rPr>
    </w:lvl>
  </w:abstractNum>
  <w:abstractNum w:abstractNumId="11">
    <w:multiLevelType w:val="hybridMultilevel"/>
    <w:lvl w:ilvl="0">
      <w:start w:val="0"/>
      <w:numFmt w:val="bullet"/>
      <w:lvlText w:val=""/>
      <w:lvlJc w:val="left"/>
      <w:pPr>
        <w:ind w:left="1985" w:hanging="140"/>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944" w:hanging="140"/>
      </w:pPr>
      <w:rPr>
        <w:rFonts w:hint="default"/>
        <w:lang w:val="fr-FR" w:eastAsia="en-US" w:bidi="ar-SA"/>
      </w:rPr>
    </w:lvl>
    <w:lvl w:ilvl="2">
      <w:start w:val="0"/>
      <w:numFmt w:val="bullet"/>
      <w:lvlText w:val="•"/>
      <w:lvlJc w:val="left"/>
      <w:pPr>
        <w:ind w:left="3908" w:hanging="140"/>
      </w:pPr>
      <w:rPr>
        <w:rFonts w:hint="default"/>
        <w:lang w:val="fr-FR" w:eastAsia="en-US" w:bidi="ar-SA"/>
      </w:rPr>
    </w:lvl>
    <w:lvl w:ilvl="3">
      <w:start w:val="0"/>
      <w:numFmt w:val="bullet"/>
      <w:lvlText w:val="•"/>
      <w:lvlJc w:val="left"/>
      <w:pPr>
        <w:ind w:left="4873" w:hanging="140"/>
      </w:pPr>
      <w:rPr>
        <w:rFonts w:hint="default"/>
        <w:lang w:val="fr-FR" w:eastAsia="en-US" w:bidi="ar-SA"/>
      </w:rPr>
    </w:lvl>
    <w:lvl w:ilvl="4">
      <w:start w:val="0"/>
      <w:numFmt w:val="bullet"/>
      <w:lvlText w:val="•"/>
      <w:lvlJc w:val="left"/>
      <w:pPr>
        <w:ind w:left="5837" w:hanging="140"/>
      </w:pPr>
      <w:rPr>
        <w:rFonts w:hint="default"/>
        <w:lang w:val="fr-FR" w:eastAsia="en-US" w:bidi="ar-SA"/>
      </w:rPr>
    </w:lvl>
    <w:lvl w:ilvl="5">
      <w:start w:val="0"/>
      <w:numFmt w:val="bullet"/>
      <w:lvlText w:val="•"/>
      <w:lvlJc w:val="left"/>
      <w:pPr>
        <w:ind w:left="6801" w:hanging="140"/>
      </w:pPr>
      <w:rPr>
        <w:rFonts w:hint="default"/>
        <w:lang w:val="fr-FR" w:eastAsia="en-US" w:bidi="ar-SA"/>
      </w:rPr>
    </w:lvl>
    <w:lvl w:ilvl="6">
      <w:start w:val="0"/>
      <w:numFmt w:val="bullet"/>
      <w:lvlText w:val="•"/>
      <w:lvlJc w:val="left"/>
      <w:pPr>
        <w:ind w:left="7766" w:hanging="140"/>
      </w:pPr>
      <w:rPr>
        <w:rFonts w:hint="default"/>
        <w:lang w:val="fr-FR" w:eastAsia="en-US" w:bidi="ar-SA"/>
      </w:rPr>
    </w:lvl>
    <w:lvl w:ilvl="7">
      <w:start w:val="0"/>
      <w:numFmt w:val="bullet"/>
      <w:lvlText w:val="•"/>
      <w:lvlJc w:val="left"/>
      <w:pPr>
        <w:ind w:left="8730" w:hanging="140"/>
      </w:pPr>
      <w:rPr>
        <w:rFonts w:hint="default"/>
        <w:lang w:val="fr-FR" w:eastAsia="en-US" w:bidi="ar-SA"/>
      </w:rPr>
    </w:lvl>
    <w:lvl w:ilvl="8">
      <w:start w:val="0"/>
      <w:numFmt w:val="bullet"/>
      <w:lvlText w:val="•"/>
      <w:lvlJc w:val="left"/>
      <w:pPr>
        <w:ind w:left="9694" w:hanging="140"/>
      </w:pPr>
      <w:rPr>
        <w:rFonts w:hint="default"/>
        <w:lang w:val="fr-FR" w:eastAsia="en-US" w:bidi="ar-SA"/>
      </w:rPr>
    </w:lvl>
  </w:abstractNum>
  <w:abstractNum w:abstractNumId="10">
    <w:multiLevelType w:val="hybridMultilevel"/>
    <w:lvl w:ilvl="0">
      <w:start w:val="1"/>
      <w:numFmt w:val="upperRoman"/>
      <w:lvlText w:val="%1-"/>
      <w:lvlJc w:val="left"/>
      <w:pPr>
        <w:ind w:left="1757" w:hanging="339"/>
        <w:jc w:val="left"/>
      </w:pPr>
      <w:rPr>
        <w:rFonts w:hint="default" w:ascii="Tahoma" w:hAnsi="Tahoma" w:eastAsia="Tahoma" w:cs="Tahoma"/>
        <w:b/>
        <w:bCs/>
        <w:i w:val="0"/>
        <w:iCs w:val="0"/>
        <w:color w:val="925209"/>
        <w:spacing w:val="0"/>
        <w:w w:val="94"/>
        <w:sz w:val="28"/>
        <w:szCs w:val="28"/>
        <w:lang w:val="fr-FR" w:eastAsia="en-US" w:bidi="ar-SA"/>
      </w:rPr>
    </w:lvl>
    <w:lvl w:ilvl="1">
      <w:start w:val="0"/>
      <w:numFmt w:val="bullet"/>
      <w:lvlText w:val="-"/>
      <w:lvlJc w:val="left"/>
      <w:pPr>
        <w:ind w:left="2126" w:hanging="142"/>
      </w:pPr>
      <w:rPr>
        <w:rFonts w:hint="default" w:ascii="Calibri" w:hAnsi="Calibri" w:eastAsia="Calibri" w:cs="Calibri"/>
        <w:b w:val="0"/>
        <w:bCs w:val="0"/>
        <w:i w:val="0"/>
        <w:iCs w:val="0"/>
        <w:spacing w:val="0"/>
        <w:w w:val="100"/>
        <w:sz w:val="24"/>
        <w:szCs w:val="24"/>
        <w:lang w:val="fr-FR" w:eastAsia="en-US" w:bidi="ar-SA"/>
      </w:rPr>
    </w:lvl>
    <w:lvl w:ilvl="2">
      <w:start w:val="0"/>
      <w:numFmt w:val="bullet"/>
      <w:lvlText w:val="•"/>
      <w:lvlJc w:val="left"/>
      <w:pPr>
        <w:ind w:left="3175" w:hanging="142"/>
      </w:pPr>
      <w:rPr>
        <w:rFonts w:hint="default"/>
        <w:lang w:val="fr-FR" w:eastAsia="en-US" w:bidi="ar-SA"/>
      </w:rPr>
    </w:lvl>
    <w:lvl w:ilvl="3">
      <w:start w:val="0"/>
      <w:numFmt w:val="bullet"/>
      <w:lvlText w:val="•"/>
      <w:lvlJc w:val="left"/>
      <w:pPr>
        <w:ind w:left="4231" w:hanging="142"/>
      </w:pPr>
      <w:rPr>
        <w:rFonts w:hint="default"/>
        <w:lang w:val="fr-FR" w:eastAsia="en-US" w:bidi="ar-SA"/>
      </w:rPr>
    </w:lvl>
    <w:lvl w:ilvl="4">
      <w:start w:val="0"/>
      <w:numFmt w:val="bullet"/>
      <w:lvlText w:val="•"/>
      <w:lvlJc w:val="left"/>
      <w:pPr>
        <w:ind w:left="5287" w:hanging="142"/>
      </w:pPr>
      <w:rPr>
        <w:rFonts w:hint="default"/>
        <w:lang w:val="fr-FR" w:eastAsia="en-US" w:bidi="ar-SA"/>
      </w:rPr>
    </w:lvl>
    <w:lvl w:ilvl="5">
      <w:start w:val="0"/>
      <w:numFmt w:val="bullet"/>
      <w:lvlText w:val="•"/>
      <w:lvlJc w:val="left"/>
      <w:pPr>
        <w:ind w:left="6343" w:hanging="142"/>
      </w:pPr>
      <w:rPr>
        <w:rFonts w:hint="default"/>
        <w:lang w:val="fr-FR" w:eastAsia="en-US" w:bidi="ar-SA"/>
      </w:rPr>
    </w:lvl>
    <w:lvl w:ilvl="6">
      <w:start w:val="0"/>
      <w:numFmt w:val="bullet"/>
      <w:lvlText w:val="•"/>
      <w:lvlJc w:val="left"/>
      <w:pPr>
        <w:ind w:left="7399" w:hanging="142"/>
      </w:pPr>
      <w:rPr>
        <w:rFonts w:hint="default"/>
        <w:lang w:val="fr-FR" w:eastAsia="en-US" w:bidi="ar-SA"/>
      </w:rPr>
    </w:lvl>
    <w:lvl w:ilvl="7">
      <w:start w:val="0"/>
      <w:numFmt w:val="bullet"/>
      <w:lvlText w:val="•"/>
      <w:lvlJc w:val="left"/>
      <w:pPr>
        <w:ind w:left="8455" w:hanging="142"/>
      </w:pPr>
      <w:rPr>
        <w:rFonts w:hint="default"/>
        <w:lang w:val="fr-FR" w:eastAsia="en-US" w:bidi="ar-SA"/>
      </w:rPr>
    </w:lvl>
    <w:lvl w:ilvl="8">
      <w:start w:val="0"/>
      <w:numFmt w:val="bullet"/>
      <w:lvlText w:val="•"/>
      <w:lvlJc w:val="left"/>
      <w:pPr>
        <w:ind w:left="9511" w:hanging="142"/>
      </w:pPr>
      <w:rPr>
        <w:rFonts w:hint="default"/>
        <w:lang w:val="fr-FR" w:eastAsia="en-US" w:bidi="ar-SA"/>
      </w:rPr>
    </w:lvl>
  </w:abstractNum>
  <w:abstractNum w:abstractNumId="9">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8">
    <w:multiLevelType w:val="hybridMultilevel"/>
    <w:lvl w:ilvl="0">
      <w:start w:val="1"/>
      <w:numFmt w:val="upperRoman"/>
      <w:lvlText w:val="%1-"/>
      <w:lvlJc w:val="left"/>
      <w:pPr>
        <w:ind w:left="1418" w:hanging="432"/>
        <w:jc w:val="left"/>
      </w:pPr>
      <w:rPr>
        <w:rFonts w:hint="default" w:ascii="Tahoma" w:hAnsi="Tahoma" w:eastAsia="Tahoma" w:cs="Tahoma"/>
        <w:b/>
        <w:bCs/>
        <w:i w:val="0"/>
        <w:iCs w:val="0"/>
        <w:color w:val="925209"/>
        <w:spacing w:val="0"/>
        <w:w w:val="95"/>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563" w:hanging="154"/>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3692" w:hanging="154"/>
      </w:pPr>
      <w:rPr>
        <w:rFonts w:hint="default"/>
        <w:lang w:val="fr-FR" w:eastAsia="en-US" w:bidi="ar-SA"/>
      </w:rPr>
    </w:lvl>
    <w:lvl w:ilvl="4">
      <w:start w:val="0"/>
      <w:numFmt w:val="bullet"/>
      <w:lvlText w:val="•"/>
      <w:lvlJc w:val="left"/>
      <w:pPr>
        <w:ind w:left="4825" w:hanging="154"/>
      </w:pPr>
      <w:rPr>
        <w:rFonts w:hint="default"/>
        <w:lang w:val="fr-FR" w:eastAsia="en-US" w:bidi="ar-SA"/>
      </w:rPr>
    </w:lvl>
    <w:lvl w:ilvl="5">
      <w:start w:val="0"/>
      <w:numFmt w:val="bullet"/>
      <w:lvlText w:val="•"/>
      <w:lvlJc w:val="left"/>
      <w:pPr>
        <w:ind w:left="5958" w:hanging="154"/>
      </w:pPr>
      <w:rPr>
        <w:rFonts w:hint="default"/>
        <w:lang w:val="fr-FR" w:eastAsia="en-US" w:bidi="ar-SA"/>
      </w:rPr>
    </w:lvl>
    <w:lvl w:ilvl="6">
      <w:start w:val="0"/>
      <w:numFmt w:val="bullet"/>
      <w:lvlText w:val="•"/>
      <w:lvlJc w:val="left"/>
      <w:pPr>
        <w:ind w:left="7091" w:hanging="154"/>
      </w:pPr>
      <w:rPr>
        <w:rFonts w:hint="default"/>
        <w:lang w:val="fr-FR" w:eastAsia="en-US" w:bidi="ar-SA"/>
      </w:rPr>
    </w:lvl>
    <w:lvl w:ilvl="7">
      <w:start w:val="0"/>
      <w:numFmt w:val="bullet"/>
      <w:lvlText w:val="•"/>
      <w:lvlJc w:val="left"/>
      <w:pPr>
        <w:ind w:left="8224" w:hanging="154"/>
      </w:pPr>
      <w:rPr>
        <w:rFonts w:hint="default"/>
        <w:lang w:val="fr-FR" w:eastAsia="en-US" w:bidi="ar-SA"/>
      </w:rPr>
    </w:lvl>
    <w:lvl w:ilvl="8">
      <w:start w:val="0"/>
      <w:numFmt w:val="bullet"/>
      <w:lvlText w:val="•"/>
      <w:lvlJc w:val="left"/>
      <w:pPr>
        <w:ind w:left="9357" w:hanging="154"/>
      </w:pPr>
      <w:rPr>
        <w:rFonts w:hint="default"/>
        <w:lang w:val="fr-FR" w:eastAsia="en-US" w:bidi="ar-SA"/>
      </w:rPr>
    </w:lvl>
  </w:abstractNum>
  <w:abstractNum w:abstractNumId="7">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6">
    <w:multiLevelType w:val="hybridMultilevel"/>
    <w:lvl w:ilvl="0">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1">
      <w:start w:val="0"/>
      <w:numFmt w:val="bullet"/>
      <w:lvlText w:val="•"/>
      <w:lvlJc w:val="left"/>
      <w:pPr>
        <w:ind w:left="3466" w:hanging="142"/>
      </w:pPr>
      <w:rPr>
        <w:rFonts w:hint="default"/>
        <w:lang w:val="fr-FR" w:eastAsia="en-US" w:bidi="ar-SA"/>
      </w:rPr>
    </w:lvl>
    <w:lvl w:ilvl="2">
      <w:start w:val="0"/>
      <w:numFmt w:val="bullet"/>
      <w:lvlText w:val="•"/>
      <w:lvlJc w:val="left"/>
      <w:pPr>
        <w:ind w:left="4372" w:hanging="142"/>
      </w:pPr>
      <w:rPr>
        <w:rFonts w:hint="default"/>
        <w:lang w:val="fr-FR" w:eastAsia="en-US" w:bidi="ar-SA"/>
      </w:rPr>
    </w:lvl>
    <w:lvl w:ilvl="3">
      <w:start w:val="0"/>
      <w:numFmt w:val="bullet"/>
      <w:lvlText w:val="•"/>
      <w:lvlJc w:val="left"/>
      <w:pPr>
        <w:ind w:left="5279" w:hanging="142"/>
      </w:pPr>
      <w:rPr>
        <w:rFonts w:hint="default"/>
        <w:lang w:val="fr-FR" w:eastAsia="en-US" w:bidi="ar-SA"/>
      </w:rPr>
    </w:lvl>
    <w:lvl w:ilvl="4">
      <w:start w:val="0"/>
      <w:numFmt w:val="bullet"/>
      <w:lvlText w:val="•"/>
      <w:lvlJc w:val="left"/>
      <w:pPr>
        <w:ind w:left="6185" w:hanging="142"/>
      </w:pPr>
      <w:rPr>
        <w:rFonts w:hint="default"/>
        <w:lang w:val="fr-FR" w:eastAsia="en-US" w:bidi="ar-SA"/>
      </w:rPr>
    </w:lvl>
    <w:lvl w:ilvl="5">
      <w:start w:val="0"/>
      <w:numFmt w:val="bullet"/>
      <w:lvlText w:val="•"/>
      <w:lvlJc w:val="left"/>
      <w:pPr>
        <w:ind w:left="7091" w:hanging="142"/>
      </w:pPr>
      <w:rPr>
        <w:rFonts w:hint="default"/>
        <w:lang w:val="fr-FR" w:eastAsia="en-US" w:bidi="ar-SA"/>
      </w:rPr>
    </w:lvl>
    <w:lvl w:ilvl="6">
      <w:start w:val="0"/>
      <w:numFmt w:val="bullet"/>
      <w:lvlText w:val="•"/>
      <w:lvlJc w:val="left"/>
      <w:pPr>
        <w:ind w:left="7998" w:hanging="142"/>
      </w:pPr>
      <w:rPr>
        <w:rFonts w:hint="default"/>
        <w:lang w:val="fr-FR" w:eastAsia="en-US" w:bidi="ar-SA"/>
      </w:rPr>
    </w:lvl>
    <w:lvl w:ilvl="7">
      <w:start w:val="0"/>
      <w:numFmt w:val="bullet"/>
      <w:lvlText w:val="•"/>
      <w:lvlJc w:val="left"/>
      <w:pPr>
        <w:ind w:left="8904" w:hanging="142"/>
      </w:pPr>
      <w:rPr>
        <w:rFonts w:hint="default"/>
        <w:lang w:val="fr-FR" w:eastAsia="en-US" w:bidi="ar-SA"/>
      </w:rPr>
    </w:lvl>
    <w:lvl w:ilvl="8">
      <w:start w:val="0"/>
      <w:numFmt w:val="bullet"/>
      <w:lvlText w:val="•"/>
      <w:lvlJc w:val="left"/>
      <w:pPr>
        <w:ind w:left="9810" w:hanging="142"/>
      </w:pPr>
      <w:rPr>
        <w:rFonts w:hint="default"/>
        <w:lang w:val="fr-FR" w:eastAsia="en-US" w:bidi="ar-SA"/>
      </w:rPr>
    </w:lvl>
  </w:abstractNum>
  <w:abstractNum w:abstractNumId="5">
    <w:multiLevelType w:val="hybridMultilevel"/>
    <w:lvl w:ilvl="0">
      <w:start w:val="1"/>
      <w:numFmt w:val="upperRoman"/>
      <w:lvlText w:val="%1-"/>
      <w:lvlJc w:val="left"/>
      <w:pPr>
        <w:ind w:left="1757" w:hanging="339"/>
        <w:jc w:val="left"/>
      </w:pPr>
      <w:rPr>
        <w:rFonts w:hint="default" w:ascii="Tahoma" w:hAnsi="Tahoma" w:eastAsia="Tahoma" w:cs="Tahoma"/>
        <w:b/>
        <w:bCs/>
        <w:i w:val="0"/>
        <w:iCs w:val="0"/>
        <w:color w:val="925209"/>
        <w:spacing w:val="0"/>
        <w:w w:val="100"/>
        <w:sz w:val="28"/>
        <w:szCs w:val="28"/>
        <w:lang w:val="fr-FR" w:eastAsia="en-US" w:bidi="ar-SA"/>
      </w:rPr>
    </w:lvl>
    <w:lvl w:ilvl="1">
      <w:start w:val="0"/>
      <w:numFmt w:val="bullet"/>
      <w:lvlText w:val=""/>
      <w:lvlJc w:val="left"/>
      <w:pPr>
        <w:ind w:left="1985" w:hanging="142"/>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551" w:hanging="142"/>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3262" w:hanging="142"/>
      </w:pPr>
      <w:rPr>
        <w:rFonts w:hint="default" w:ascii="Calibri" w:hAnsi="Calibri" w:eastAsia="Calibri" w:cs="Calibri"/>
        <w:b w:val="0"/>
        <w:bCs w:val="0"/>
        <w:i w:val="0"/>
        <w:iCs w:val="0"/>
        <w:spacing w:val="0"/>
        <w:w w:val="100"/>
        <w:sz w:val="24"/>
        <w:szCs w:val="24"/>
        <w:lang w:val="fr-FR" w:eastAsia="en-US" w:bidi="ar-SA"/>
      </w:rPr>
    </w:lvl>
    <w:lvl w:ilvl="4">
      <w:start w:val="0"/>
      <w:numFmt w:val="bullet"/>
      <w:lvlText w:val="•"/>
      <w:lvlJc w:val="left"/>
      <w:pPr>
        <w:ind w:left="4454" w:hanging="142"/>
      </w:pPr>
      <w:rPr>
        <w:rFonts w:hint="default"/>
        <w:lang w:val="fr-FR" w:eastAsia="en-US" w:bidi="ar-SA"/>
      </w:rPr>
    </w:lvl>
    <w:lvl w:ilvl="5">
      <w:start w:val="0"/>
      <w:numFmt w:val="bullet"/>
      <w:lvlText w:val="•"/>
      <w:lvlJc w:val="left"/>
      <w:pPr>
        <w:ind w:left="5649" w:hanging="142"/>
      </w:pPr>
      <w:rPr>
        <w:rFonts w:hint="default"/>
        <w:lang w:val="fr-FR" w:eastAsia="en-US" w:bidi="ar-SA"/>
      </w:rPr>
    </w:lvl>
    <w:lvl w:ilvl="6">
      <w:start w:val="0"/>
      <w:numFmt w:val="bullet"/>
      <w:lvlText w:val="•"/>
      <w:lvlJc w:val="left"/>
      <w:pPr>
        <w:ind w:left="6844" w:hanging="142"/>
      </w:pPr>
      <w:rPr>
        <w:rFonts w:hint="default"/>
        <w:lang w:val="fr-FR" w:eastAsia="en-US" w:bidi="ar-SA"/>
      </w:rPr>
    </w:lvl>
    <w:lvl w:ilvl="7">
      <w:start w:val="0"/>
      <w:numFmt w:val="bullet"/>
      <w:lvlText w:val="•"/>
      <w:lvlJc w:val="left"/>
      <w:pPr>
        <w:ind w:left="8039" w:hanging="142"/>
      </w:pPr>
      <w:rPr>
        <w:rFonts w:hint="default"/>
        <w:lang w:val="fr-FR" w:eastAsia="en-US" w:bidi="ar-SA"/>
      </w:rPr>
    </w:lvl>
    <w:lvl w:ilvl="8">
      <w:start w:val="0"/>
      <w:numFmt w:val="bullet"/>
      <w:lvlText w:val="•"/>
      <w:lvlJc w:val="left"/>
      <w:pPr>
        <w:ind w:left="9233" w:hanging="142"/>
      </w:pPr>
      <w:rPr>
        <w:rFonts w:hint="default"/>
        <w:lang w:val="fr-FR" w:eastAsia="en-US" w:bidi="ar-SA"/>
      </w:rPr>
    </w:lvl>
  </w:abstractNum>
  <w:abstractNum w:abstractNumId="4">
    <w:multiLevelType w:val="hybridMultilevel"/>
    <w:lvl w:ilvl="0">
      <w:start w:val="1"/>
      <w:numFmt w:val="upperRoman"/>
      <w:lvlText w:val="%1-"/>
      <w:lvlJc w:val="left"/>
      <w:pPr>
        <w:ind w:left="1677" w:hanging="259"/>
        <w:jc w:val="left"/>
      </w:pPr>
      <w:rPr>
        <w:rFonts w:hint="default" w:ascii="Tahoma" w:hAnsi="Tahoma" w:eastAsia="Tahoma" w:cs="Tahoma"/>
        <w:b/>
        <w:bCs/>
        <w:i w:val="0"/>
        <w:iCs w:val="0"/>
        <w:color w:val="925209"/>
        <w:spacing w:val="-2"/>
        <w:w w:val="100"/>
        <w:sz w:val="26"/>
        <w:szCs w:val="26"/>
        <w:lang w:val="fr-FR" w:eastAsia="en-US" w:bidi="ar-SA"/>
      </w:rPr>
    </w:lvl>
    <w:lvl w:ilvl="1">
      <w:start w:val="0"/>
      <w:numFmt w:val="bullet"/>
      <w:lvlText w:val=""/>
      <w:lvlJc w:val="left"/>
      <w:pPr>
        <w:ind w:left="2695" w:hanging="144"/>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700" w:hanging="144"/>
      </w:pPr>
      <w:rPr>
        <w:rFonts w:hint="default"/>
        <w:lang w:val="fr-FR" w:eastAsia="en-US" w:bidi="ar-SA"/>
      </w:rPr>
    </w:lvl>
    <w:lvl w:ilvl="3">
      <w:start w:val="0"/>
      <w:numFmt w:val="bullet"/>
      <w:lvlText w:val="•"/>
      <w:lvlJc w:val="left"/>
      <w:pPr>
        <w:ind w:left="3815" w:hanging="144"/>
      </w:pPr>
      <w:rPr>
        <w:rFonts w:hint="default"/>
        <w:lang w:val="fr-FR" w:eastAsia="en-US" w:bidi="ar-SA"/>
      </w:rPr>
    </w:lvl>
    <w:lvl w:ilvl="4">
      <w:start w:val="0"/>
      <w:numFmt w:val="bullet"/>
      <w:lvlText w:val="•"/>
      <w:lvlJc w:val="left"/>
      <w:pPr>
        <w:ind w:left="4930" w:hanging="144"/>
      </w:pPr>
      <w:rPr>
        <w:rFonts w:hint="default"/>
        <w:lang w:val="fr-FR" w:eastAsia="en-US" w:bidi="ar-SA"/>
      </w:rPr>
    </w:lvl>
    <w:lvl w:ilvl="5">
      <w:start w:val="0"/>
      <w:numFmt w:val="bullet"/>
      <w:lvlText w:val="•"/>
      <w:lvlJc w:val="left"/>
      <w:pPr>
        <w:ind w:left="6046" w:hanging="144"/>
      </w:pPr>
      <w:rPr>
        <w:rFonts w:hint="default"/>
        <w:lang w:val="fr-FR" w:eastAsia="en-US" w:bidi="ar-SA"/>
      </w:rPr>
    </w:lvl>
    <w:lvl w:ilvl="6">
      <w:start w:val="0"/>
      <w:numFmt w:val="bullet"/>
      <w:lvlText w:val="•"/>
      <w:lvlJc w:val="left"/>
      <w:pPr>
        <w:ind w:left="7161" w:hanging="144"/>
      </w:pPr>
      <w:rPr>
        <w:rFonts w:hint="default"/>
        <w:lang w:val="fr-FR" w:eastAsia="en-US" w:bidi="ar-SA"/>
      </w:rPr>
    </w:lvl>
    <w:lvl w:ilvl="7">
      <w:start w:val="0"/>
      <w:numFmt w:val="bullet"/>
      <w:lvlText w:val="•"/>
      <w:lvlJc w:val="left"/>
      <w:pPr>
        <w:ind w:left="8277" w:hanging="144"/>
      </w:pPr>
      <w:rPr>
        <w:rFonts w:hint="default"/>
        <w:lang w:val="fr-FR" w:eastAsia="en-US" w:bidi="ar-SA"/>
      </w:rPr>
    </w:lvl>
    <w:lvl w:ilvl="8">
      <w:start w:val="0"/>
      <w:numFmt w:val="bullet"/>
      <w:lvlText w:val="•"/>
      <w:lvlJc w:val="left"/>
      <w:pPr>
        <w:ind w:left="9392" w:hanging="144"/>
      </w:pPr>
      <w:rPr>
        <w:rFonts w:hint="default"/>
        <w:lang w:val="fr-FR" w:eastAsia="en-US" w:bidi="ar-SA"/>
      </w:rPr>
    </w:lvl>
  </w:abstractNum>
  <w:abstractNum w:abstractNumId="3">
    <w:multiLevelType w:val="hybridMultilevel"/>
    <w:lvl w:ilvl="0">
      <w:start w:val="0"/>
      <w:numFmt w:val="bullet"/>
      <w:lvlText w:val="-"/>
      <w:lvlJc w:val="left"/>
      <w:pPr>
        <w:ind w:left="2726" w:hanging="360"/>
      </w:pPr>
      <w:rPr>
        <w:rFonts w:hint="default" w:ascii="Tahoma" w:hAnsi="Tahoma" w:eastAsia="Tahoma" w:cs="Tahoma"/>
        <w:b/>
        <w:bCs/>
        <w:i w:val="0"/>
        <w:iCs w:val="0"/>
        <w:spacing w:val="0"/>
        <w:w w:val="99"/>
        <w:sz w:val="32"/>
        <w:szCs w:val="32"/>
        <w:lang w:val="fr-FR" w:eastAsia="en-US" w:bidi="ar-SA"/>
      </w:rPr>
    </w:lvl>
    <w:lvl w:ilvl="1">
      <w:start w:val="0"/>
      <w:numFmt w:val="bullet"/>
      <w:lvlText w:val=""/>
      <w:lvlJc w:val="left"/>
      <w:pPr>
        <w:ind w:left="3120" w:hanging="286"/>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4064" w:hanging="286"/>
      </w:pPr>
      <w:rPr>
        <w:rFonts w:hint="default"/>
        <w:lang w:val="fr-FR" w:eastAsia="en-US" w:bidi="ar-SA"/>
      </w:rPr>
    </w:lvl>
    <w:lvl w:ilvl="3">
      <w:start w:val="0"/>
      <w:numFmt w:val="bullet"/>
      <w:lvlText w:val="•"/>
      <w:lvlJc w:val="left"/>
      <w:pPr>
        <w:ind w:left="5009" w:hanging="286"/>
      </w:pPr>
      <w:rPr>
        <w:rFonts w:hint="default"/>
        <w:lang w:val="fr-FR" w:eastAsia="en-US" w:bidi="ar-SA"/>
      </w:rPr>
    </w:lvl>
    <w:lvl w:ilvl="4">
      <w:start w:val="0"/>
      <w:numFmt w:val="bullet"/>
      <w:lvlText w:val="•"/>
      <w:lvlJc w:val="left"/>
      <w:pPr>
        <w:ind w:left="5954" w:hanging="286"/>
      </w:pPr>
      <w:rPr>
        <w:rFonts w:hint="default"/>
        <w:lang w:val="fr-FR" w:eastAsia="en-US" w:bidi="ar-SA"/>
      </w:rPr>
    </w:lvl>
    <w:lvl w:ilvl="5">
      <w:start w:val="0"/>
      <w:numFmt w:val="bullet"/>
      <w:lvlText w:val="•"/>
      <w:lvlJc w:val="left"/>
      <w:pPr>
        <w:ind w:left="6899" w:hanging="286"/>
      </w:pPr>
      <w:rPr>
        <w:rFonts w:hint="default"/>
        <w:lang w:val="fr-FR" w:eastAsia="en-US" w:bidi="ar-SA"/>
      </w:rPr>
    </w:lvl>
    <w:lvl w:ilvl="6">
      <w:start w:val="0"/>
      <w:numFmt w:val="bullet"/>
      <w:lvlText w:val="•"/>
      <w:lvlJc w:val="left"/>
      <w:pPr>
        <w:ind w:left="7844" w:hanging="286"/>
      </w:pPr>
      <w:rPr>
        <w:rFonts w:hint="default"/>
        <w:lang w:val="fr-FR" w:eastAsia="en-US" w:bidi="ar-SA"/>
      </w:rPr>
    </w:lvl>
    <w:lvl w:ilvl="7">
      <w:start w:val="0"/>
      <w:numFmt w:val="bullet"/>
      <w:lvlText w:val="•"/>
      <w:lvlJc w:val="left"/>
      <w:pPr>
        <w:ind w:left="8788" w:hanging="286"/>
      </w:pPr>
      <w:rPr>
        <w:rFonts w:hint="default"/>
        <w:lang w:val="fr-FR" w:eastAsia="en-US" w:bidi="ar-SA"/>
      </w:rPr>
    </w:lvl>
    <w:lvl w:ilvl="8">
      <w:start w:val="0"/>
      <w:numFmt w:val="bullet"/>
      <w:lvlText w:val="•"/>
      <w:lvlJc w:val="left"/>
      <w:pPr>
        <w:ind w:left="9733" w:hanging="286"/>
      </w:pPr>
      <w:rPr>
        <w:rFonts w:hint="default"/>
        <w:lang w:val="fr-FR" w:eastAsia="en-US" w:bidi="ar-SA"/>
      </w:rPr>
    </w:lvl>
  </w:abstractNum>
  <w:abstractNum w:abstractNumId="2">
    <w:multiLevelType w:val="hybridMultilevel"/>
    <w:lvl w:ilvl="0">
      <w:start w:val="0"/>
      <w:numFmt w:val="bullet"/>
      <w:lvlText w:val="-"/>
      <w:lvlJc w:val="left"/>
      <w:pPr>
        <w:ind w:left="2695" w:hanging="286"/>
      </w:pPr>
      <w:rPr>
        <w:rFonts w:hint="default" w:ascii="Arial" w:hAnsi="Arial" w:eastAsia="Arial" w:cs="Arial"/>
        <w:b/>
        <w:bCs/>
        <w:i w:val="0"/>
        <w:iCs w:val="0"/>
        <w:spacing w:val="0"/>
        <w:w w:val="99"/>
        <w:sz w:val="32"/>
        <w:szCs w:val="32"/>
        <w:lang w:val="fr-FR" w:eastAsia="en-US" w:bidi="ar-SA"/>
      </w:rPr>
    </w:lvl>
    <w:lvl w:ilvl="1">
      <w:start w:val="0"/>
      <w:numFmt w:val="bullet"/>
      <w:lvlText w:val=""/>
      <w:lvlJc w:val="left"/>
      <w:pPr>
        <w:ind w:left="3194" w:hanging="360"/>
      </w:pPr>
      <w:rPr>
        <w:rFonts w:hint="default" w:ascii="Symbol" w:hAnsi="Symbol" w:eastAsia="Symbol" w:cs="Symbol"/>
        <w:spacing w:val="0"/>
        <w:w w:val="100"/>
        <w:lang w:val="fr-FR" w:eastAsia="en-US" w:bidi="ar-SA"/>
      </w:rPr>
    </w:lvl>
    <w:lvl w:ilvl="2">
      <w:start w:val="0"/>
      <w:numFmt w:val="bullet"/>
      <w:lvlText w:val="•"/>
      <w:lvlJc w:val="left"/>
      <w:pPr>
        <w:ind w:left="4135" w:hanging="360"/>
      </w:pPr>
      <w:rPr>
        <w:rFonts w:hint="default"/>
        <w:lang w:val="fr-FR" w:eastAsia="en-US" w:bidi="ar-SA"/>
      </w:rPr>
    </w:lvl>
    <w:lvl w:ilvl="3">
      <w:start w:val="0"/>
      <w:numFmt w:val="bullet"/>
      <w:lvlText w:val="•"/>
      <w:lvlJc w:val="left"/>
      <w:pPr>
        <w:ind w:left="5071" w:hanging="360"/>
      </w:pPr>
      <w:rPr>
        <w:rFonts w:hint="default"/>
        <w:lang w:val="fr-FR" w:eastAsia="en-US" w:bidi="ar-SA"/>
      </w:rPr>
    </w:lvl>
    <w:lvl w:ilvl="4">
      <w:start w:val="0"/>
      <w:numFmt w:val="bullet"/>
      <w:lvlText w:val="•"/>
      <w:lvlJc w:val="left"/>
      <w:pPr>
        <w:ind w:left="6007" w:hanging="360"/>
      </w:pPr>
      <w:rPr>
        <w:rFonts w:hint="default"/>
        <w:lang w:val="fr-FR" w:eastAsia="en-US" w:bidi="ar-SA"/>
      </w:rPr>
    </w:lvl>
    <w:lvl w:ilvl="5">
      <w:start w:val="0"/>
      <w:numFmt w:val="bullet"/>
      <w:lvlText w:val="•"/>
      <w:lvlJc w:val="left"/>
      <w:pPr>
        <w:ind w:left="6943" w:hanging="360"/>
      </w:pPr>
      <w:rPr>
        <w:rFonts w:hint="default"/>
        <w:lang w:val="fr-FR" w:eastAsia="en-US" w:bidi="ar-SA"/>
      </w:rPr>
    </w:lvl>
    <w:lvl w:ilvl="6">
      <w:start w:val="0"/>
      <w:numFmt w:val="bullet"/>
      <w:lvlText w:val="•"/>
      <w:lvlJc w:val="left"/>
      <w:pPr>
        <w:ind w:left="7879" w:hanging="360"/>
      </w:pPr>
      <w:rPr>
        <w:rFonts w:hint="default"/>
        <w:lang w:val="fr-FR" w:eastAsia="en-US" w:bidi="ar-SA"/>
      </w:rPr>
    </w:lvl>
    <w:lvl w:ilvl="7">
      <w:start w:val="0"/>
      <w:numFmt w:val="bullet"/>
      <w:lvlText w:val="•"/>
      <w:lvlJc w:val="left"/>
      <w:pPr>
        <w:ind w:left="8815" w:hanging="360"/>
      </w:pPr>
      <w:rPr>
        <w:rFonts w:hint="default"/>
        <w:lang w:val="fr-FR" w:eastAsia="en-US" w:bidi="ar-SA"/>
      </w:rPr>
    </w:lvl>
    <w:lvl w:ilvl="8">
      <w:start w:val="0"/>
      <w:numFmt w:val="bullet"/>
      <w:lvlText w:val="•"/>
      <w:lvlJc w:val="left"/>
      <w:pPr>
        <w:ind w:left="9751" w:hanging="360"/>
      </w:pPr>
      <w:rPr>
        <w:rFonts w:hint="default"/>
        <w:lang w:val="fr-FR" w:eastAsia="en-US" w:bidi="ar-SA"/>
      </w:rPr>
    </w:lvl>
  </w:abstractNum>
  <w:abstractNum w:abstractNumId="1">
    <w:multiLevelType w:val="hybridMultilevel"/>
    <w:lvl w:ilvl="0">
      <w:start w:val="0"/>
      <w:numFmt w:val="bullet"/>
      <w:lvlText w:val="-"/>
      <w:lvlJc w:val="left"/>
      <w:pPr>
        <w:ind w:left="2695" w:hanging="284"/>
      </w:pPr>
      <w:rPr>
        <w:rFonts w:hint="default" w:ascii="Tahoma" w:hAnsi="Tahoma" w:eastAsia="Tahoma" w:cs="Tahoma"/>
        <w:b/>
        <w:bCs/>
        <w:i w:val="0"/>
        <w:iCs w:val="0"/>
        <w:spacing w:val="0"/>
        <w:w w:val="99"/>
        <w:sz w:val="32"/>
        <w:szCs w:val="32"/>
        <w:lang w:val="fr-FR" w:eastAsia="en-US" w:bidi="ar-SA"/>
      </w:rPr>
    </w:lvl>
    <w:lvl w:ilvl="1">
      <w:start w:val="0"/>
      <w:numFmt w:val="bullet"/>
      <w:lvlText w:val=""/>
      <w:lvlJc w:val="left"/>
      <w:pPr>
        <w:ind w:left="3403" w:hanging="284"/>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4256" w:hanging="228"/>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3400" w:hanging="228"/>
      </w:pPr>
      <w:rPr>
        <w:rFonts w:hint="default"/>
        <w:lang w:val="fr-FR" w:eastAsia="en-US" w:bidi="ar-SA"/>
      </w:rPr>
    </w:lvl>
    <w:lvl w:ilvl="4">
      <w:start w:val="0"/>
      <w:numFmt w:val="bullet"/>
      <w:lvlText w:val="•"/>
      <w:lvlJc w:val="left"/>
      <w:pPr>
        <w:ind w:left="4260" w:hanging="228"/>
      </w:pPr>
      <w:rPr>
        <w:rFonts w:hint="default"/>
        <w:lang w:val="fr-FR" w:eastAsia="en-US" w:bidi="ar-SA"/>
      </w:rPr>
    </w:lvl>
    <w:lvl w:ilvl="5">
      <w:start w:val="0"/>
      <w:numFmt w:val="bullet"/>
      <w:lvlText w:val="•"/>
      <w:lvlJc w:val="left"/>
      <w:pPr>
        <w:ind w:left="5487" w:hanging="228"/>
      </w:pPr>
      <w:rPr>
        <w:rFonts w:hint="default"/>
        <w:lang w:val="fr-FR" w:eastAsia="en-US" w:bidi="ar-SA"/>
      </w:rPr>
    </w:lvl>
    <w:lvl w:ilvl="6">
      <w:start w:val="0"/>
      <w:numFmt w:val="bullet"/>
      <w:lvlText w:val="•"/>
      <w:lvlJc w:val="left"/>
      <w:pPr>
        <w:ind w:left="6714" w:hanging="228"/>
      </w:pPr>
      <w:rPr>
        <w:rFonts w:hint="default"/>
        <w:lang w:val="fr-FR" w:eastAsia="en-US" w:bidi="ar-SA"/>
      </w:rPr>
    </w:lvl>
    <w:lvl w:ilvl="7">
      <w:start w:val="0"/>
      <w:numFmt w:val="bullet"/>
      <w:lvlText w:val="•"/>
      <w:lvlJc w:val="left"/>
      <w:pPr>
        <w:ind w:left="7941" w:hanging="228"/>
      </w:pPr>
      <w:rPr>
        <w:rFonts w:hint="default"/>
        <w:lang w:val="fr-FR" w:eastAsia="en-US" w:bidi="ar-SA"/>
      </w:rPr>
    </w:lvl>
    <w:lvl w:ilvl="8">
      <w:start w:val="0"/>
      <w:numFmt w:val="bullet"/>
      <w:lvlText w:val="•"/>
      <w:lvlJc w:val="left"/>
      <w:pPr>
        <w:ind w:left="9168" w:hanging="228"/>
      </w:pPr>
      <w:rPr>
        <w:rFonts w:hint="default"/>
        <w:lang w:val="fr-FR" w:eastAsia="en-US" w:bidi="ar-SA"/>
      </w:rPr>
    </w:lvl>
  </w:abstractNum>
  <w:abstractNum w:abstractNumId="0">
    <w:multiLevelType w:val="hybridMultilevel"/>
    <w:lvl w:ilvl="0">
      <w:start w:val="0"/>
      <w:numFmt w:val="bullet"/>
      <w:lvlText w:val=""/>
      <w:lvlJc w:val="left"/>
      <w:pPr>
        <w:ind w:left="1776" w:hanging="358"/>
      </w:pPr>
      <w:rPr>
        <w:rFonts w:hint="default" w:ascii="Wingdings" w:hAnsi="Wingdings" w:eastAsia="Wingdings" w:cs="Wingdings"/>
        <w:b w:val="0"/>
        <w:bCs w:val="0"/>
        <w:i w:val="0"/>
        <w:iCs w:val="0"/>
        <w:spacing w:val="0"/>
        <w:w w:val="100"/>
        <w:sz w:val="24"/>
        <w:szCs w:val="24"/>
        <w:lang w:val="fr-FR" w:eastAsia="en-US" w:bidi="ar-SA"/>
      </w:rPr>
    </w:lvl>
    <w:lvl w:ilvl="1">
      <w:start w:val="0"/>
      <w:numFmt w:val="bullet"/>
      <w:lvlText w:val=""/>
      <w:lvlJc w:val="left"/>
      <w:pPr>
        <w:ind w:left="2834" w:hanging="152"/>
      </w:pPr>
      <w:rPr>
        <w:rFonts w:hint="default" w:ascii="Symbol" w:hAnsi="Symbol" w:eastAsia="Symbol" w:cs="Symbol"/>
        <w:b w:val="0"/>
        <w:bCs w:val="0"/>
        <w:i w:val="0"/>
        <w:iCs w:val="0"/>
        <w:spacing w:val="0"/>
        <w:w w:val="99"/>
        <w:sz w:val="20"/>
        <w:szCs w:val="20"/>
        <w:lang w:val="fr-FR" w:eastAsia="en-US" w:bidi="ar-SA"/>
      </w:rPr>
    </w:lvl>
    <w:lvl w:ilvl="2">
      <w:start w:val="0"/>
      <w:numFmt w:val="bullet"/>
      <w:lvlText w:val="-"/>
      <w:lvlJc w:val="left"/>
      <w:pPr>
        <w:ind w:left="3262" w:hanging="216"/>
      </w:pPr>
      <w:rPr>
        <w:rFonts w:hint="default" w:ascii="Calibri" w:hAnsi="Calibri" w:eastAsia="Calibri" w:cs="Calibri"/>
        <w:b w:val="0"/>
        <w:bCs w:val="0"/>
        <w:i w:val="0"/>
        <w:iCs w:val="0"/>
        <w:spacing w:val="0"/>
        <w:w w:val="100"/>
        <w:sz w:val="24"/>
        <w:szCs w:val="24"/>
        <w:lang w:val="fr-FR" w:eastAsia="en-US" w:bidi="ar-SA"/>
      </w:rPr>
    </w:lvl>
    <w:lvl w:ilvl="3">
      <w:start w:val="0"/>
      <w:numFmt w:val="bullet"/>
      <w:lvlText w:val="•"/>
      <w:lvlJc w:val="left"/>
      <w:pPr>
        <w:ind w:left="4305" w:hanging="216"/>
      </w:pPr>
      <w:rPr>
        <w:rFonts w:hint="default"/>
        <w:lang w:val="fr-FR" w:eastAsia="en-US" w:bidi="ar-SA"/>
      </w:rPr>
    </w:lvl>
    <w:lvl w:ilvl="4">
      <w:start w:val="0"/>
      <w:numFmt w:val="bullet"/>
      <w:lvlText w:val="•"/>
      <w:lvlJc w:val="left"/>
      <w:pPr>
        <w:ind w:left="5350" w:hanging="216"/>
      </w:pPr>
      <w:rPr>
        <w:rFonts w:hint="default"/>
        <w:lang w:val="fr-FR" w:eastAsia="en-US" w:bidi="ar-SA"/>
      </w:rPr>
    </w:lvl>
    <w:lvl w:ilvl="5">
      <w:start w:val="0"/>
      <w:numFmt w:val="bullet"/>
      <w:lvlText w:val="•"/>
      <w:lvlJc w:val="left"/>
      <w:pPr>
        <w:ind w:left="6396" w:hanging="216"/>
      </w:pPr>
      <w:rPr>
        <w:rFonts w:hint="default"/>
        <w:lang w:val="fr-FR" w:eastAsia="en-US" w:bidi="ar-SA"/>
      </w:rPr>
    </w:lvl>
    <w:lvl w:ilvl="6">
      <w:start w:val="0"/>
      <w:numFmt w:val="bullet"/>
      <w:lvlText w:val="•"/>
      <w:lvlJc w:val="left"/>
      <w:pPr>
        <w:ind w:left="7441" w:hanging="216"/>
      </w:pPr>
      <w:rPr>
        <w:rFonts w:hint="default"/>
        <w:lang w:val="fr-FR" w:eastAsia="en-US" w:bidi="ar-SA"/>
      </w:rPr>
    </w:lvl>
    <w:lvl w:ilvl="7">
      <w:start w:val="0"/>
      <w:numFmt w:val="bullet"/>
      <w:lvlText w:val="•"/>
      <w:lvlJc w:val="left"/>
      <w:pPr>
        <w:ind w:left="8487" w:hanging="216"/>
      </w:pPr>
      <w:rPr>
        <w:rFonts w:hint="default"/>
        <w:lang w:val="fr-FR" w:eastAsia="en-US" w:bidi="ar-SA"/>
      </w:rPr>
    </w:lvl>
    <w:lvl w:ilvl="8">
      <w:start w:val="0"/>
      <w:numFmt w:val="bullet"/>
      <w:lvlText w:val="•"/>
      <w:lvlJc w:val="left"/>
      <w:pPr>
        <w:ind w:left="9532" w:hanging="216"/>
      </w:pPr>
      <w:rPr>
        <w:rFonts w:hint="default"/>
        <w:lang w:val="fr-FR" w:eastAsia="en-US" w:bidi="ar-SA"/>
      </w:rPr>
    </w:lvl>
  </w:abstractNum>
  <w:num w:numId="17">
    <w:abstractNumId w:val="16"/>
  </w:num>
  <w:num w:numId="15">
    <w:abstractNumId w:val="14"/>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6">
    <w:abstractNumId w:val="15"/>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ahoma" w:hAnsi="Tahoma" w:eastAsia="Tahoma" w:cs="Tahoma"/>
      <w:lang w:val="fr-FR" w:eastAsia="en-US" w:bidi="ar-SA"/>
    </w:rPr>
  </w:style>
  <w:style w:styleId="BodyText" w:type="paragraph">
    <w:name w:val="Body Text"/>
    <w:basedOn w:val="Normal"/>
    <w:uiPriority w:val="1"/>
    <w:qFormat/>
    <w:pPr>
      <w:jc w:val="both"/>
    </w:pPr>
    <w:rPr>
      <w:rFonts w:ascii="Tahoma" w:hAnsi="Tahoma" w:eastAsia="Tahoma" w:cs="Tahoma"/>
      <w:sz w:val="24"/>
      <w:szCs w:val="24"/>
      <w:lang w:val="fr-FR" w:eastAsia="en-US" w:bidi="ar-SA"/>
    </w:rPr>
  </w:style>
  <w:style w:styleId="Heading1" w:type="paragraph">
    <w:name w:val="Heading 1"/>
    <w:basedOn w:val="Normal"/>
    <w:uiPriority w:val="1"/>
    <w:qFormat/>
    <w:pPr>
      <w:spacing w:before="1"/>
      <w:ind w:left="1390"/>
      <w:outlineLvl w:val="1"/>
    </w:pPr>
    <w:rPr>
      <w:rFonts w:ascii="Tahoma" w:hAnsi="Tahoma" w:eastAsia="Tahoma" w:cs="Tahoma"/>
      <w:b/>
      <w:bCs/>
      <w:sz w:val="32"/>
      <w:szCs w:val="32"/>
      <w:lang w:val="fr-FR" w:eastAsia="en-US" w:bidi="ar-SA"/>
    </w:rPr>
  </w:style>
  <w:style w:styleId="Heading2" w:type="paragraph">
    <w:name w:val="Heading 2"/>
    <w:basedOn w:val="Normal"/>
    <w:uiPriority w:val="1"/>
    <w:qFormat/>
    <w:pPr>
      <w:ind w:left="1418"/>
      <w:jc w:val="both"/>
      <w:outlineLvl w:val="2"/>
    </w:pPr>
    <w:rPr>
      <w:rFonts w:ascii="Tahoma" w:hAnsi="Tahoma" w:eastAsia="Tahoma" w:cs="Tahoma"/>
      <w:b/>
      <w:bCs/>
      <w:sz w:val="28"/>
      <w:szCs w:val="28"/>
      <w:lang w:val="fr-FR" w:eastAsia="en-US" w:bidi="ar-SA"/>
    </w:rPr>
  </w:style>
  <w:style w:styleId="Heading3" w:type="paragraph">
    <w:name w:val="Heading 3"/>
    <w:basedOn w:val="Normal"/>
    <w:uiPriority w:val="1"/>
    <w:qFormat/>
    <w:pPr>
      <w:ind w:left="1702"/>
      <w:outlineLvl w:val="3"/>
    </w:pPr>
    <w:rPr>
      <w:rFonts w:ascii="Tahoma" w:hAnsi="Tahoma" w:eastAsia="Tahoma" w:cs="Tahoma"/>
      <w:b/>
      <w:bCs/>
      <w:sz w:val="26"/>
      <w:szCs w:val="26"/>
      <w:lang w:val="fr-FR" w:eastAsia="en-US" w:bidi="ar-SA"/>
    </w:rPr>
  </w:style>
  <w:style w:styleId="Heading4" w:type="paragraph">
    <w:name w:val="Heading 4"/>
    <w:basedOn w:val="Normal"/>
    <w:uiPriority w:val="1"/>
    <w:qFormat/>
    <w:pPr>
      <w:ind w:left="1984" w:hanging="141"/>
      <w:jc w:val="both"/>
      <w:outlineLvl w:val="4"/>
    </w:pPr>
    <w:rPr>
      <w:rFonts w:ascii="Tahoma" w:hAnsi="Tahoma" w:eastAsia="Tahoma" w:cs="Tahoma"/>
      <w:b/>
      <w:bCs/>
      <w:sz w:val="24"/>
      <w:szCs w:val="24"/>
      <w:lang w:val="fr-FR" w:eastAsia="en-US" w:bidi="ar-SA"/>
    </w:rPr>
  </w:style>
  <w:style w:styleId="Title" w:type="paragraph">
    <w:name w:val="Title"/>
    <w:basedOn w:val="Normal"/>
    <w:uiPriority w:val="1"/>
    <w:qFormat/>
    <w:pPr>
      <w:spacing w:line="1261" w:lineRule="exact"/>
      <w:ind w:left="6511"/>
      <w:jc w:val="center"/>
    </w:pPr>
    <w:rPr>
      <w:rFonts w:ascii="Times New Roman" w:hAnsi="Times New Roman" w:eastAsia="Times New Roman" w:cs="Times New Roman"/>
      <w:sz w:val="112"/>
      <w:szCs w:val="112"/>
      <w:lang w:val="fr-FR" w:eastAsia="en-US" w:bidi="ar-SA"/>
    </w:rPr>
  </w:style>
  <w:style w:styleId="ListParagraph" w:type="paragraph">
    <w:name w:val="List Paragraph"/>
    <w:basedOn w:val="Normal"/>
    <w:uiPriority w:val="1"/>
    <w:qFormat/>
    <w:pPr>
      <w:ind w:left="2551" w:hanging="142"/>
      <w:jc w:val="both"/>
    </w:pPr>
    <w:rPr>
      <w:rFonts w:ascii="Tahoma" w:hAnsi="Tahoma" w:eastAsia="Tahoma" w:cs="Tahoma"/>
      <w:lang w:val="fr-FR" w:eastAsia="en-US" w:bidi="ar-SA"/>
    </w:rPr>
  </w:style>
  <w:style w:styleId="TableParagraph" w:type="paragraph">
    <w:name w:val="Table Paragraph"/>
    <w:basedOn w:val="Normal"/>
    <w:uiPriority w:val="1"/>
    <w:qFormat/>
    <w:pPr>
      <w:jc w:val="center"/>
    </w:pPr>
    <w:rPr>
      <w:rFonts w:ascii="Tahoma" w:hAnsi="Tahoma" w:eastAsia="Tahoma" w:cs="Tahoma"/>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jpe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hyperlink" Target="https://youtu.be/B5oCbveLeGk" TargetMode="External"/><Relationship Id="rId29" Type="http://schemas.openxmlformats.org/officeDocument/2006/relationships/hyperlink" Target="https://t.me/joinchat/TqSf55TgXMZLDfTE" TargetMode="Externa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footer" Target="footer3.xml"/><Relationship Id="rId33" Type="http://schemas.openxmlformats.org/officeDocument/2006/relationships/footer" Target="footer4.xml"/><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footer" Target="footer5.xml"/><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footer" Target="footer6.xm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footer" Target="footer7.xml"/><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footer" Target="footer8.xml"/><Relationship Id="rId54" Type="http://schemas.openxmlformats.org/officeDocument/2006/relationships/footer" Target="footer9.xml"/><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footer" Target="footer10.xml"/><Relationship Id="rId58" Type="http://schemas.openxmlformats.org/officeDocument/2006/relationships/footer" Target="footer11.xml"/><Relationship Id="rId59" Type="http://schemas.openxmlformats.org/officeDocument/2006/relationships/image" Target="media/image52.png"/><Relationship Id="rId60" Type="http://schemas.openxmlformats.org/officeDocument/2006/relationships/image" Target="media/image53.png"/><Relationship Id="rId61" Type="http://schemas.openxmlformats.org/officeDocument/2006/relationships/footer" Target="footer12.xml"/><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footer" Target="footer13.xml"/><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footer" Target="footer14.xml"/><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footer" Target="footer15.xml"/><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footer" Target="footer16.xml"/><Relationship Id="rId74" Type="http://schemas.openxmlformats.org/officeDocument/2006/relationships/image" Target="media/image62.png"/><Relationship Id="rId75" Type="http://schemas.openxmlformats.org/officeDocument/2006/relationships/image" Target="media/image63.png"/><Relationship Id="rId76" Type="http://schemas.openxmlformats.org/officeDocument/2006/relationships/footer" Target="footer17.xml"/><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footer" Target="footer18.xml"/><Relationship Id="rId80" Type="http://schemas.openxmlformats.org/officeDocument/2006/relationships/footer" Target="footer19.xml"/><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footer" Target="footer20.xml"/><Relationship Id="rId84" Type="http://schemas.openxmlformats.org/officeDocument/2006/relationships/image" Target="media/image72.png"/><Relationship Id="rId85" Type="http://schemas.openxmlformats.org/officeDocument/2006/relationships/image" Target="media/image73.png"/><Relationship Id="rId86" Type="http://schemas.openxmlformats.org/officeDocument/2006/relationships/image" Target="media/image74.png"/><Relationship Id="rId87" Type="http://schemas.openxmlformats.org/officeDocument/2006/relationships/footer" Target="footer21.xml"/><Relationship Id="rId88" Type="http://schemas.openxmlformats.org/officeDocument/2006/relationships/image" Target="media/image75.png"/><Relationship Id="rId89" Type="http://schemas.openxmlformats.org/officeDocument/2006/relationships/image" Target="media/image76.png"/><Relationship Id="rId90" Type="http://schemas.openxmlformats.org/officeDocument/2006/relationships/image" Target="media/image77.png"/><Relationship Id="rId91" Type="http://schemas.openxmlformats.org/officeDocument/2006/relationships/footer" Target="footer22.xml"/><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footer" Target="footer23.xml"/><Relationship Id="rId96" Type="http://schemas.openxmlformats.org/officeDocument/2006/relationships/image" Target="media/image81.png"/><Relationship Id="rId97" Type="http://schemas.openxmlformats.org/officeDocument/2006/relationships/image" Target="media/image82.png"/><Relationship Id="rId98" Type="http://schemas.openxmlformats.org/officeDocument/2006/relationships/footer" Target="footer24.xml"/><Relationship Id="rId99" Type="http://schemas.openxmlformats.org/officeDocument/2006/relationships/image" Target="media/image83.png"/><Relationship Id="rId100" Type="http://schemas.openxmlformats.org/officeDocument/2006/relationships/image" Target="media/image84.png"/><Relationship Id="rId101" Type="http://schemas.openxmlformats.org/officeDocument/2006/relationships/footer" Target="footer25.xml"/><Relationship Id="rId102" Type="http://schemas.openxmlformats.org/officeDocument/2006/relationships/image" Target="media/image85.png"/><Relationship Id="rId103" Type="http://schemas.openxmlformats.org/officeDocument/2006/relationships/image" Target="media/image86.png"/><Relationship Id="rId104" Type="http://schemas.openxmlformats.org/officeDocument/2006/relationships/footer" Target="footer26.xml"/><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footer" Target="footer27.xml"/><Relationship Id="rId108" Type="http://schemas.openxmlformats.org/officeDocument/2006/relationships/image" Target="media/image89.png"/><Relationship Id="rId109" Type="http://schemas.openxmlformats.org/officeDocument/2006/relationships/image" Target="media/image90.png"/><Relationship Id="rId110" Type="http://schemas.openxmlformats.org/officeDocument/2006/relationships/footer" Target="footer28.xml"/><Relationship Id="rId111" Type="http://schemas.openxmlformats.org/officeDocument/2006/relationships/image" Target="media/image91.png"/><Relationship Id="rId112" Type="http://schemas.openxmlformats.org/officeDocument/2006/relationships/image" Target="media/image92.png"/><Relationship Id="rId113" Type="http://schemas.openxmlformats.org/officeDocument/2006/relationships/footer" Target="footer29.xml"/><Relationship Id="rId114" Type="http://schemas.openxmlformats.org/officeDocument/2006/relationships/image" Target="media/image95.png"/><Relationship Id="rId115" Type="http://schemas.openxmlformats.org/officeDocument/2006/relationships/footer" Target="footer30.xml"/><Relationship Id="rId116" Type="http://schemas.openxmlformats.org/officeDocument/2006/relationships/image" Target="media/image96.png"/><Relationship Id="rId117" Type="http://schemas.openxmlformats.org/officeDocument/2006/relationships/image" Target="media/image97.png"/><Relationship Id="rId118" Type="http://schemas.openxmlformats.org/officeDocument/2006/relationships/footer" Target="footer31.xml"/><Relationship Id="rId119" Type="http://schemas.openxmlformats.org/officeDocument/2006/relationships/image" Target="media/image98.png"/><Relationship Id="rId120" Type="http://schemas.openxmlformats.org/officeDocument/2006/relationships/image" Target="media/image99.png"/><Relationship Id="rId121" Type="http://schemas.openxmlformats.org/officeDocument/2006/relationships/footer" Target="footer32.xml"/><Relationship Id="rId122" Type="http://schemas.openxmlformats.org/officeDocument/2006/relationships/image" Target="media/image100.png"/><Relationship Id="rId123" Type="http://schemas.openxmlformats.org/officeDocument/2006/relationships/image" Target="media/image101.png"/><Relationship Id="rId124" Type="http://schemas.openxmlformats.org/officeDocument/2006/relationships/footer" Target="footer33.xml"/><Relationship Id="rId125" Type="http://schemas.openxmlformats.org/officeDocument/2006/relationships/footer" Target="footer34.xml"/><Relationship Id="rId126" Type="http://schemas.openxmlformats.org/officeDocument/2006/relationships/footer" Target="footer35.xml"/><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footer" Target="footer36.xml"/><Relationship Id="rId130" Type="http://schemas.openxmlformats.org/officeDocument/2006/relationships/image" Target="media/image108.png"/><Relationship Id="rId131" Type="http://schemas.openxmlformats.org/officeDocument/2006/relationships/image" Target="media/image109.png"/><Relationship Id="rId132" Type="http://schemas.openxmlformats.org/officeDocument/2006/relationships/footer" Target="footer37.xml"/><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footer" Target="footer38.xml"/><Relationship Id="rId136" Type="http://schemas.openxmlformats.org/officeDocument/2006/relationships/image" Target="media/image112.png"/><Relationship Id="rId137" Type="http://schemas.openxmlformats.org/officeDocument/2006/relationships/image" Target="media/image113.png"/><Relationship Id="rId138" Type="http://schemas.openxmlformats.org/officeDocument/2006/relationships/image" Target="media/image114.png"/><Relationship Id="rId139" Type="http://schemas.openxmlformats.org/officeDocument/2006/relationships/footer" Target="footer39.xml"/><Relationship Id="rId140" Type="http://schemas.openxmlformats.org/officeDocument/2006/relationships/image" Target="media/image115.png"/><Relationship Id="rId141" Type="http://schemas.openxmlformats.org/officeDocument/2006/relationships/image" Target="media/image116.png"/><Relationship Id="rId142" Type="http://schemas.openxmlformats.org/officeDocument/2006/relationships/footer" Target="footer40.xml"/><Relationship Id="rId143" Type="http://schemas.openxmlformats.org/officeDocument/2006/relationships/image" Target="media/image117.png"/><Relationship Id="rId144" Type="http://schemas.openxmlformats.org/officeDocument/2006/relationships/image" Target="media/image118.png"/><Relationship Id="rId145" Type="http://schemas.openxmlformats.org/officeDocument/2006/relationships/footer" Target="footer41.xml"/><Relationship Id="rId146" Type="http://schemas.openxmlformats.org/officeDocument/2006/relationships/image" Target="media/image119.png"/><Relationship Id="rId147" Type="http://schemas.openxmlformats.org/officeDocument/2006/relationships/image" Target="media/image120.png"/><Relationship Id="rId148" Type="http://schemas.openxmlformats.org/officeDocument/2006/relationships/footer" Target="footer42.xml"/><Relationship Id="rId149" Type="http://schemas.openxmlformats.org/officeDocument/2006/relationships/image" Target="media/image121.jpeg"/><Relationship Id="rId150" Type="http://schemas.openxmlformats.org/officeDocument/2006/relationships/image" Target="media/image122.jpeg"/><Relationship Id="rId151" Type="http://schemas.openxmlformats.org/officeDocument/2006/relationships/image" Target="media/image123.png"/><Relationship Id="rId152" Type="http://schemas.openxmlformats.org/officeDocument/2006/relationships/image" Target="media/image124.png"/><Relationship Id="rId153" Type="http://schemas.openxmlformats.org/officeDocument/2006/relationships/footer" Target="footer43.xml"/><Relationship Id="rId154" Type="http://schemas.openxmlformats.org/officeDocument/2006/relationships/image" Target="media/image127.png"/><Relationship Id="rId155" Type="http://schemas.openxmlformats.org/officeDocument/2006/relationships/image" Target="media/image128.png"/><Relationship Id="rId156" Type="http://schemas.openxmlformats.org/officeDocument/2006/relationships/image" Target="media/image129.png"/><Relationship Id="rId157" Type="http://schemas.openxmlformats.org/officeDocument/2006/relationships/image" Target="media/image130.png"/><Relationship Id="rId158" Type="http://schemas.openxmlformats.org/officeDocument/2006/relationships/image" Target="media/image131.png"/><Relationship Id="rId159" Type="http://schemas.openxmlformats.org/officeDocument/2006/relationships/image" Target="media/image132.png"/><Relationship Id="rId160" Type="http://schemas.openxmlformats.org/officeDocument/2006/relationships/image" Target="media/image133.png"/><Relationship Id="rId161" Type="http://schemas.openxmlformats.org/officeDocument/2006/relationships/footer" Target="footer44.xml"/><Relationship Id="rId162" Type="http://schemas.openxmlformats.org/officeDocument/2006/relationships/image" Target="media/image134.png"/><Relationship Id="rId163" Type="http://schemas.openxmlformats.org/officeDocument/2006/relationships/image" Target="media/image135.png"/><Relationship Id="rId164" Type="http://schemas.openxmlformats.org/officeDocument/2006/relationships/image" Target="media/image136.png"/><Relationship Id="rId165" Type="http://schemas.openxmlformats.org/officeDocument/2006/relationships/image" Target="media/image137.png"/><Relationship Id="rId166" Type="http://schemas.openxmlformats.org/officeDocument/2006/relationships/image" Target="media/image138.png"/><Relationship Id="rId167" Type="http://schemas.openxmlformats.org/officeDocument/2006/relationships/footer" Target="footer45.xml"/><Relationship Id="rId168" Type="http://schemas.openxmlformats.org/officeDocument/2006/relationships/image" Target="media/image139.png"/><Relationship Id="rId169" Type="http://schemas.openxmlformats.org/officeDocument/2006/relationships/image" Target="media/image140.png"/><Relationship Id="rId170" Type="http://schemas.openxmlformats.org/officeDocument/2006/relationships/image" Target="media/image141.png"/><Relationship Id="rId171" Type="http://schemas.openxmlformats.org/officeDocument/2006/relationships/image" Target="media/image142.png"/><Relationship Id="rId172" Type="http://schemas.openxmlformats.org/officeDocument/2006/relationships/image" Target="media/image143.png"/><Relationship Id="rId173" Type="http://schemas.openxmlformats.org/officeDocument/2006/relationships/footer" Target="footer46.xml"/><Relationship Id="rId174" Type="http://schemas.openxmlformats.org/officeDocument/2006/relationships/hyperlink" Target="file://localhost/C:/Users/m.benkhouya/AppData/Local/Microsoft/Windows/INetCache/Content.Outlook/5G6DCXVX/Rapport%20d%27activit&#233;%20TGR%202020.docx%23_Toc374608875" TargetMode="External"/><Relationship Id="rId175" Type="http://schemas.openxmlformats.org/officeDocument/2006/relationships/hyperlink" Target="file://localhost/C:/Users/m.benkhouya/AppData/Local/Microsoft/Windows/INetCache/Content.Outlook/5G6DCXVX/Rapport%20d%27activit&#233;%20TGR%202020.docx%23_Toc374608878" TargetMode="External"/><Relationship Id="rId176" Type="http://schemas.openxmlformats.org/officeDocument/2006/relationships/hyperlink" Target="file://localhost/C:/Users/m.benkhouya/AppData/Local/Microsoft/Windows/INetCache/Content.Outlook/5G6DCXVX/Rapport%20d%27activit&#233;%20TGR%202020.docx%23_Toc374608881" TargetMode="External"/><Relationship Id="rId177" Type="http://schemas.openxmlformats.org/officeDocument/2006/relationships/hyperlink" Target="file://localhost/C:/Users/m.benkhouya/AppData/Local/Microsoft/Windows/INetCache/Content.Outlook/5G6DCXVX/Rapport%20d%27activit&#233;%20TGR%202020.docx%23_Toc374608882" TargetMode="External"/><Relationship Id="rId178" Type="http://schemas.openxmlformats.org/officeDocument/2006/relationships/hyperlink" Target="file://localhost/C:/Users/m.benkhouya/AppData/Local/Microsoft/Windows/INetCache/Content.Outlook/5G6DCXVX/Rapport%20d%27activit&#233;%20TGR%202020.docx%23_Toc374608885" TargetMode="External"/><Relationship Id="rId179" Type="http://schemas.openxmlformats.org/officeDocument/2006/relationships/hyperlink" Target="file://localhost/C:/Users/m.benkhouya/AppData/Local/Microsoft/Windows/INetCache/Content.Outlook/5G6DCXVX/Rapport%20d%27activit&#233;%20TGR%202020.docx%23_Toc374608886" TargetMode="External"/><Relationship Id="rId180" Type="http://schemas.openxmlformats.org/officeDocument/2006/relationships/hyperlink" Target="file://localhost/C:/Users/m.benkhouya/AppData/Local/Microsoft/Windows/INetCache/Content.Outlook/5G6DCXVX/Rapport%20d%27activit&#233;%20TGR%202020.docx%23_Toc374608876" TargetMode="External"/><Relationship Id="rId181" Type="http://schemas.openxmlformats.org/officeDocument/2006/relationships/hyperlink" Target="file://localhost/C:/Users/m.benkhouya/AppData/Local/Microsoft/Windows/INetCache/Content.Outlook/5G6DCXVX/Rapport%20d%27activit&#233;%20TGR%202020.docx%23_Toc374608883" TargetMode="External"/><Relationship Id="rId182" Type="http://schemas.openxmlformats.org/officeDocument/2006/relationships/image" Target="media/image144.png"/><Relationship Id="rId183" Type="http://schemas.openxmlformats.org/officeDocument/2006/relationships/image" Target="media/image145.png"/><Relationship Id="rId184" Type="http://schemas.openxmlformats.org/officeDocument/2006/relationships/footer" Target="footer47.xml"/><Relationship Id="rId185" Type="http://schemas.openxmlformats.org/officeDocument/2006/relationships/image" Target="media/image146.png"/><Relationship Id="rId186" Type="http://schemas.openxmlformats.org/officeDocument/2006/relationships/image" Target="media/image147.png"/><Relationship Id="rId187" Type="http://schemas.openxmlformats.org/officeDocument/2006/relationships/footer" Target="footer48.xml"/><Relationship Id="rId188" Type="http://schemas.openxmlformats.org/officeDocument/2006/relationships/image" Target="media/image148.png"/><Relationship Id="rId189" Type="http://schemas.openxmlformats.org/officeDocument/2006/relationships/image" Target="media/image149.png"/><Relationship Id="rId190" Type="http://schemas.openxmlformats.org/officeDocument/2006/relationships/footer" Target="footer49.xml"/><Relationship Id="rId191" Type="http://schemas.openxmlformats.org/officeDocument/2006/relationships/footer" Target="footer50.xml"/><Relationship Id="rId192" Type="http://schemas.openxmlformats.org/officeDocument/2006/relationships/footer" Target="footer51.xml"/><Relationship Id="rId193" Type="http://schemas.openxmlformats.org/officeDocument/2006/relationships/image" Target="media/image154.png"/><Relationship Id="rId194" Type="http://schemas.openxmlformats.org/officeDocument/2006/relationships/image" Target="media/image155.png"/><Relationship Id="rId195" Type="http://schemas.openxmlformats.org/officeDocument/2006/relationships/footer" Target="footer52.xml"/><Relationship Id="rId196" Type="http://schemas.openxmlformats.org/officeDocument/2006/relationships/image" Target="media/image156.png"/><Relationship Id="rId197" Type="http://schemas.openxmlformats.org/officeDocument/2006/relationships/image" Target="media/image157.png"/><Relationship Id="rId198" Type="http://schemas.openxmlformats.org/officeDocument/2006/relationships/footer" Target="footer53.xml"/><Relationship Id="rId199" Type="http://schemas.openxmlformats.org/officeDocument/2006/relationships/hyperlink" Target="https://formation.tgr.gov.ma/" TargetMode="External"/><Relationship Id="rId200" Type="http://schemas.openxmlformats.org/officeDocument/2006/relationships/hyperlink" Target="https://banquenet.tgr.gov.ma/banque" TargetMode="External"/><Relationship Id="rId201" Type="http://schemas.openxmlformats.org/officeDocument/2006/relationships/image" Target="media/image158.png"/><Relationship Id="rId202" Type="http://schemas.openxmlformats.org/officeDocument/2006/relationships/image" Target="media/image159.png"/><Relationship Id="rId203" Type="http://schemas.openxmlformats.org/officeDocument/2006/relationships/footer" Target="footer54.xml"/><Relationship Id="rId204" Type="http://schemas.openxmlformats.org/officeDocument/2006/relationships/image" Target="media/image160.png"/><Relationship Id="rId205" Type="http://schemas.openxmlformats.org/officeDocument/2006/relationships/image" Target="media/image161.png"/><Relationship Id="rId206" Type="http://schemas.openxmlformats.org/officeDocument/2006/relationships/image" Target="media/image162.png"/><Relationship Id="rId207" Type="http://schemas.openxmlformats.org/officeDocument/2006/relationships/footer" Target="footer55.xml"/><Relationship Id="rId208" Type="http://schemas.openxmlformats.org/officeDocument/2006/relationships/footer" Target="footer56.xml"/><Relationship Id="rId209" Type="http://schemas.openxmlformats.org/officeDocument/2006/relationships/image" Target="media/image165.png"/><Relationship Id="rId210" Type="http://schemas.openxmlformats.org/officeDocument/2006/relationships/image" Target="media/image166.png"/><Relationship Id="rId211" Type="http://schemas.openxmlformats.org/officeDocument/2006/relationships/footer" Target="footer57.xml"/><Relationship Id="rId212" Type="http://schemas.openxmlformats.org/officeDocument/2006/relationships/image" Target="media/image167.png"/><Relationship Id="rId213" Type="http://schemas.openxmlformats.org/officeDocument/2006/relationships/image" Target="media/image168.png"/><Relationship Id="rId214" Type="http://schemas.openxmlformats.org/officeDocument/2006/relationships/footer" Target="footer58.xml"/><Relationship Id="rId215" Type="http://schemas.openxmlformats.org/officeDocument/2006/relationships/image" Target="media/image169.png"/><Relationship Id="rId216" Type="http://schemas.openxmlformats.org/officeDocument/2006/relationships/image" Target="media/image170.jpeg"/><Relationship Id="rId217" Type="http://schemas.openxmlformats.org/officeDocument/2006/relationships/image" Target="media/image171.png"/><Relationship Id="rId218" Type="http://schemas.openxmlformats.org/officeDocument/2006/relationships/image" Target="media/image172.png"/><Relationship Id="rId219" Type="http://schemas.openxmlformats.org/officeDocument/2006/relationships/footer" Target="footer59.xml"/><Relationship Id="rId220" Type="http://schemas.openxmlformats.org/officeDocument/2006/relationships/image" Target="media/image173.jpeg"/><Relationship Id="rId221" Type="http://schemas.openxmlformats.org/officeDocument/2006/relationships/image" Target="media/image174.png"/><Relationship Id="rId222" Type="http://schemas.openxmlformats.org/officeDocument/2006/relationships/image" Target="media/image175.png"/><Relationship Id="rId223" Type="http://schemas.openxmlformats.org/officeDocument/2006/relationships/footer" Target="footer60.xml"/><Relationship Id="rId224" Type="http://schemas.openxmlformats.org/officeDocument/2006/relationships/image" Target="media/image176.png"/><Relationship Id="rId225" Type="http://schemas.openxmlformats.org/officeDocument/2006/relationships/image" Target="media/image177.png"/><Relationship Id="rId226" Type="http://schemas.openxmlformats.org/officeDocument/2006/relationships/footer" Target="footer61.xml"/><Relationship Id="rId227" Type="http://schemas.openxmlformats.org/officeDocument/2006/relationships/image" Target="media/image178.png"/><Relationship Id="rId228" Type="http://schemas.openxmlformats.org/officeDocument/2006/relationships/image" Target="media/image179.png"/><Relationship Id="rId229" Type="http://schemas.openxmlformats.org/officeDocument/2006/relationships/footer" Target="footer62.xml"/><Relationship Id="rId230" Type="http://schemas.openxmlformats.org/officeDocument/2006/relationships/image" Target="media/image180.png"/><Relationship Id="rId231" Type="http://schemas.openxmlformats.org/officeDocument/2006/relationships/image" Target="media/image181.png"/><Relationship Id="rId232" Type="http://schemas.openxmlformats.org/officeDocument/2006/relationships/footer" Target="footer63.xml"/><Relationship Id="rId233" Type="http://schemas.openxmlformats.org/officeDocument/2006/relationships/image" Target="media/image182.png"/><Relationship Id="rId234" Type="http://schemas.openxmlformats.org/officeDocument/2006/relationships/image" Target="media/image183.png"/><Relationship Id="rId235" Type="http://schemas.openxmlformats.org/officeDocument/2006/relationships/footer" Target="footer64.xml"/><Relationship Id="rId236" Type="http://schemas.openxmlformats.org/officeDocument/2006/relationships/hyperlink" Target="http://www.tgr.gov.ma/" TargetMode="External"/><Relationship Id="rId237"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23.png"/></Relationships>

</file>

<file path=word/_rels/footer10.xml.rels><?xml version="1.0" encoding="UTF-8" standalone="yes"?>
<Relationships xmlns="http://schemas.openxmlformats.org/package/2006/relationships"><Relationship Id="rId1" Type="http://schemas.openxmlformats.org/officeDocument/2006/relationships/image" Target="media/image48.png"/><Relationship Id="rId2" Type="http://schemas.openxmlformats.org/officeDocument/2006/relationships/image" Target="media/image49.png"/></Relationships>

</file>

<file path=word/_rels/footer1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51.png"/></Relationships>

</file>

<file path=word/_rels/footer18.xml.rels><?xml version="1.0" encoding="UTF-8" standalone="yes"?>
<Relationships xmlns="http://schemas.openxmlformats.org/package/2006/relationships"><Relationship Id="rId1" Type="http://schemas.openxmlformats.org/officeDocument/2006/relationships/image" Target="media/image66.png"/><Relationship Id="rId2" Type="http://schemas.openxmlformats.org/officeDocument/2006/relationships/image" Target="media/image67.png"/></Relationships>

</file>

<file path=word/_rels/footer20.xml.rels><?xml version="1.0" encoding="UTF-8" standalone="yes"?>
<Relationships xmlns="http://schemas.openxmlformats.org/package/2006/relationships"><Relationship Id="rId1" Type="http://schemas.openxmlformats.org/officeDocument/2006/relationships/image" Target="media/image70.png"/><Relationship Id="rId2" Type="http://schemas.openxmlformats.org/officeDocument/2006/relationships/image" Target="media/image71.png"/></Relationships>

</file>

<file path=word/_rels/footer29.xml.rels><?xml version="1.0" encoding="UTF-8" standalone="yes"?>
<Relationships xmlns="http://schemas.openxmlformats.org/package/2006/relationships"><Relationship Id="rId1" Type="http://schemas.openxmlformats.org/officeDocument/2006/relationships/image" Target="media/image93.png"/><Relationship Id="rId2" Type="http://schemas.openxmlformats.org/officeDocument/2006/relationships/image" Target="media/image94.png"/></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27.png"/></Relationships>

</file>

<file path=word/_rels/footer33.xml.rels><?xml version="1.0" encoding="UTF-8" standalone="yes"?>
<Relationships xmlns="http://schemas.openxmlformats.org/package/2006/relationships"><Relationship Id="rId1" Type="http://schemas.openxmlformats.org/officeDocument/2006/relationships/image" Target="media/image102.png"/><Relationship Id="rId2" Type="http://schemas.openxmlformats.org/officeDocument/2006/relationships/image" Target="media/image103.png"/></Relationships>

</file>

<file path=word/_rels/footer34.xml.rels><?xml version="1.0" encoding="UTF-8" standalone="yes"?>
<Relationships xmlns="http://schemas.openxmlformats.org/package/2006/relationships"><Relationship Id="rId1" Type="http://schemas.openxmlformats.org/officeDocument/2006/relationships/image" Target="media/image104.png"/><Relationship Id="rId2" Type="http://schemas.openxmlformats.org/officeDocument/2006/relationships/image" Target="media/image105.png"/></Relationships>

</file>

<file path=word/_rels/footer43.xml.rels><?xml version="1.0" encoding="UTF-8" standalone="yes"?>
<Relationships xmlns="http://schemas.openxmlformats.org/package/2006/relationships"><Relationship Id="rId1" Type="http://schemas.openxmlformats.org/officeDocument/2006/relationships/image" Target="media/image125.png"/><Relationship Id="rId2" Type="http://schemas.openxmlformats.org/officeDocument/2006/relationships/image" Target="media/image126.png"/></Relationships>

</file>

<file path=word/_rels/footer49.xml.rels><?xml version="1.0" encoding="UTF-8" standalone="yes"?>
<Relationships xmlns="http://schemas.openxmlformats.org/package/2006/relationships"><Relationship Id="rId1" Type="http://schemas.openxmlformats.org/officeDocument/2006/relationships/image" Target="media/image150.png"/><Relationship Id="rId2" Type="http://schemas.openxmlformats.org/officeDocument/2006/relationships/image" Target="media/image151.png"/></Relationships>

</file>

<file path=word/_rels/footer50.xml.rels><?xml version="1.0" encoding="UTF-8" standalone="yes"?>
<Relationships xmlns="http://schemas.openxmlformats.org/package/2006/relationships"><Relationship Id="rId1" Type="http://schemas.openxmlformats.org/officeDocument/2006/relationships/image" Target="media/image152.png"/><Relationship Id="rId2" Type="http://schemas.openxmlformats.org/officeDocument/2006/relationships/image" Target="media/image153.png"/></Relationships>

</file>

<file path=word/_rels/footer55.xml.rels><?xml version="1.0" encoding="UTF-8" standalone="yes"?>
<Relationships xmlns="http://schemas.openxmlformats.org/package/2006/relationships"><Relationship Id="rId1" Type="http://schemas.openxmlformats.org/officeDocument/2006/relationships/image" Target="media/image163.png"/><Relationship Id="rId2" Type="http://schemas.openxmlformats.org/officeDocument/2006/relationships/image" Target="media/image164.png"/></Relationships>

</file>

<file path=word/_rels/footer64.xml.rels><?xml version="1.0" encoding="UTF-8" standalone="yes"?>
<Relationships xmlns="http://schemas.openxmlformats.org/package/2006/relationships"><Relationship Id="rId1" Type="http://schemas.openxmlformats.org/officeDocument/2006/relationships/image" Target="media/image184.png"/><Relationship Id="rId2" Type="http://schemas.openxmlformats.org/officeDocument/2006/relationships/image" Target="media/image185.png"/></Relationships>

</file>

<file path=word/_rels/footer8.xml.rels><?xml version="1.0" encoding="UTF-8" standalone="yes"?>
<Relationships xmlns="http://schemas.openxmlformats.org/package/2006/relationships"><Relationship Id="rId1" Type="http://schemas.openxmlformats.org/officeDocument/2006/relationships/image" Target="media/image44.png"/><Relationship Id="rId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2026-01-05T14:39:56Z</dcterms:created>
  <dcterms:modified xsi:type="dcterms:W3CDTF">2026-01-05T14:39:56Z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2022-07-19T00:00:00Z</vt:filetime>
  </property>
  <property fmtid="{D5CDD505-2E9C-101B-9397-08002B2CF9AE}" pid="3" name="Creator">
    <vt:lpwstr>Microsoft® Word 2010</vt:lpwstr>
  </property>
  <property fmtid="{D5CDD505-2E9C-101B-9397-08002B2CF9AE}" pid="4" name="LastSaved">
    <vt:filetime>2026-01-05T00:00:00Z</vt:filetime>
  </property>
  <property fmtid="{D5CDD505-2E9C-101B-9397-08002B2CF9AE}" pid="5" name="Producer">
    <vt:lpwstr>Microsoft® Word 2010</vt:lpwstr>
  </property>
</Properties>
</file>